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j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H Sarabun New" w:hAnsi="TH Sarabun New"/>
          <w:b/>
          <w:sz w:val="36"/>
        </w:rPr>
        <w:t>Central Intellectual Property and International Trade Court</w:t>
      </w:r>
    </w:p>
    <w:p>
      <w:pPr>
        <w:spacing w:line="240" w:lineRule="auto" w:before="0" w:after="0"/>
        <w:jc w:val="center"/>
      </w:pPr>
      <w:r>
        <w:rPr>
          <w:rFonts w:ascii="TH Sarabun New" w:hAnsi="TH Sarabun New"/>
          <w:b w:val="0"/>
          <w:sz w:val="36"/>
        </w:rPr>
        <w:t>The Similarity Knowledge-based Numerical Analysis System</w:t>
      </w:r>
    </w:p>
    <w:p>
      <w:pPr>
        <w:spacing w:line="240" w:lineRule="auto" w:before="0" w:after="0"/>
        <w:jc w:val="center"/>
      </w:pPr>
      <w:r>
        <w:rPr>
          <w:rFonts w:ascii="TH Sarabun New" w:hAnsi="TH Sarabun New"/>
          <w:b w:val="0"/>
          <w:sz w:val="32"/>
        </w:rPr>
        <w:t>SKN V. 1.02 | AI model: gemini-2.5-pro | Date: 30/12/2025 20:46</w:t>
      </w:r>
    </w:p>
    <w:p>
      <w:r>
        <w:t>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spacing w:line="240" w:lineRule="auto"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39435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394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0"/>
              <w:jc w:val="center"/>
            </w:pPr>
            <w:r>
              <w:t>Image 1</w:t>
            </w:r>
          </w:p>
        </w:tc>
        <w:tc>
          <w:tcPr>
            <w:tcW w:type="dxa" w:w="4816"/>
          </w:tcPr>
          <w:p>
            <w:pPr>
              <w:spacing w:line="240" w:lineRule="auto"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65399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6539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0"/>
              <w:jc w:val="center"/>
            </w:pPr>
            <w:r>
              <w:t>Image 2</w:t>
            </w:r>
          </w:p>
        </w:tc>
      </w:tr>
    </w:tbl>
    <w:p/>
    <w:p>
      <w:pPr>
        <w:spacing w:before="0" w:after="0" w:line="240" w:lineRule="auto"/>
      </w:pPr>
      <w:r>
        <w:rPr>
          <w:b/>
          <w:sz w:val="32"/>
        </w:rPr>
        <w:t>1. Analysis Overview</w:t>
      </w:r>
    </w:p>
    <w:p>
      <w:pPr>
        <w:spacing w:line="240" w:lineRule="auto" w:before="0" w:after="0"/>
        <w:ind w:firstLine="1138"/>
        <w:jc w:val="thaiDistribute"/>
      </w:pPr>
      <w:r>
        <w:rPr>
          <w:rFonts w:ascii="TH Sarabun New" w:hAnsi="TH Sarabun New"/>
          <w:sz w:val="32"/>
        </w:rPr>
        <w:t>บทวิเคราะห์เปรียบเทียบระหว่าง Image 1 (BUNG STAR COFFEE) และ Image 2 (STARBUCKS COFFEE) พบว่ามีความคล้ายคลึงกันสูงในมิติของการจัดวางองค์ประกอบ การใช้ชุดสี และโครงสร้างโดยรวมที่เป็นวงกลม ซึ่งอาจนำไปสู่ความสับสนหลงผิดได้ง่าย عند النظرة الأولى อย่างไรก็ตาม ความแตกต่างที่สำคัญอยู่ที่รูปสัญลักษณ์กลาง (ชายถืออุปกรณ์ กับ นางเงือกไซเรน), การใช้คำเฉพาะ (BUNG vs STARBUCKS) และเฉดสีเขียวที่แตกต่างกัน ซึ่งเป็นปัจจัยที่ช่วยลดความคล้ายคลึงเมื่อพิจารณาในรายละเอียด</w:t>
      </w:r>
    </w:p>
    <w:p/>
    <w:p>
      <w:pPr>
        <w:spacing w:before="0" w:after="0" w:line="240" w:lineRule="auto"/>
      </w:pPr>
      <w:r>
        <w:rPr>
          <w:b/>
          <w:sz w:val="32"/>
        </w:rPr>
        <w:t>1.1. Calculation Formulas</w:t>
      </w:r>
    </w:p>
    <w:p>
      <w:pPr>
        <w:spacing w:line="240" w:lineRule="auto" w:before="0" w:after="0"/>
      </w:pPr>
      <w:r>
        <w:rPr>
          <w:rFonts w:ascii="TH Sarabun New" w:hAnsi="TH Sarabun New"/>
          <w:b/>
          <w:sz w:val="32"/>
        </w:rPr>
        <w:t>📐 Main Score:</w:t>
      </w:r>
    </w:p>
    <w:p>
      <w:pPr>
        <w:spacing w:line="240" w:lineRule="auto" w:before="0" w:after="0"/>
      </w:pPr>
      <w:r>
        <w:rPr>
          <w:rFonts w:ascii="TH Sarabun New" w:hAnsi="TH Sarabun New"/>
          <w:sz w:val="32"/>
        </w:rPr>
        <w:t xml:space="preserve">     Scoremain = Σ(Scoresub × Weightsub) / Σ(Weightsub)</w:t>
      </w:r>
    </w:p>
    <w:p>
      <w:pPr>
        <w:spacing w:line="240" w:lineRule="auto" w:before="0" w:after="0"/>
      </w:pPr>
      <w:r>
        <w:rPr>
          <w:rFonts w:ascii="TH Sarabun New" w:hAnsi="TH Sarabun New"/>
          <w:sz w:val="28"/>
        </w:rPr>
        <w:t xml:space="preserve">     (Sum of sub-scores × weights / Sum of weights)</w:t>
      </w:r>
    </w:p>
    <w:p>
      <w:pPr>
        <w:spacing w:line="240" w:lineRule="auto" w:before="0" w:after="0"/>
      </w:pPr>
      <w:r>
        <w:rPr>
          <w:rFonts w:ascii="TH Sarabun New" w:hAnsi="TH Sarabun New"/>
          <w:b/>
          <w:sz w:val="32"/>
        </w:rPr>
        <w:t>📊 Final Score:</w:t>
      </w:r>
    </w:p>
    <w:p>
      <w:pPr>
        <w:spacing w:line="240" w:lineRule="auto" w:before="0" w:after="0"/>
      </w:pPr>
      <w:r>
        <w:rPr>
          <w:rFonts w:ascii="TH Sarabun New" w:hAnsi="TH Sarabun New"/>
          <w:sz w:val="32"/>
        </w:rPr>
        <w:t xml:space="preserve">     Scorefinal = Σ(Scoremain × Weightmain) / Σ(Weightmain)</w:t>
      </w:r>
    </w:p>
    <w:p>
      <w:pPr>
        <w:spacing w:line="240" w:lineRule="auto" w:before="0" w:after="0"/>
      </w:pPr>
      <w:r>
        <w:rPr>
          <w:rFonts w:ascii="TH Sarabun New" w:hAnsi="TH Sarabun New"/>
          <w:sz w:val="28"/>
        </w:rPr>
        <w:t xml:space="preserve">     (Sum of main scores × weights / Sum of weights)</w:t>
      </w:r>
    </w:p>
    <w:p>
      <w:pPr>
        <w:spacing w:line="240" w:lineRule="auto" w:before="0" w:after="0"/>
      </w:pPr>
      <w:r>
        <w:rPr>
          <w:rFonts w:ascii="TH Sarabun New" w:hAnsi="TH Sarabun New"/>
          <w:b/>
          <w:sz w:val="32"/>
        </w:rPr>
        <w:t>🎯 Score Range:</w:t>
      </w:r>
    </w:p>
    <w:p>
      <w:pPr>
        <w:spacing w:line="240" w:lineRule="auto" w:before="0" w:after="0"/>
      </w:pPr>
      <w:r>
        <w:rPr>
          <w:rFonts w:ascii="TH Sarabun New" w:hAnsi="TH Sarabun New"/>
          <w:sz w:val="32"/>
        </w:rPr>
        <w:t xml:space="preserve">     1-3: Very Different | 4-6: Moderately Different | 7-8: Similar | 9-10: Very Similar</w:t>
      </w:r>
    </w:p>
    <w:p/>
    <w:p>
      <w:pPr>
        <w:spacing w:before="0" w:after="0" w:line="240" w:lineRule="auto"/>
      </w:pPr>
      <w:r>
        <w:rPr>
          <w:b/>
          <w:sz w:val="32"/>
        </w:rPr>
        <w:t>2. Main Dimensions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No.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Main Topic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Score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Weight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Weight Reason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รูปลักษณ์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รูปลักษณ์ภายนอกเป็นสิ่งที่ผู้บริโภคสัมผัสได้เป็นอันดับแรก การออกแบบกราฟิกกลางและความแตกต่างของสไตล์เป็นจุดเด่นที่สำคัญที่สุดในการแยกแยะภาพทั้งสอง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เสียง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การมีคำว่า 'STAR' และ 'COFFEE' ร่วมกันทำให้เกิดความคล้ายคลึงทางเสียง แม้ว่าคำแรกจะต่างกัน แต่เสียงเรียกขานโดยรวมยังคงมีความใกล้เคียงกัน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ความหมาย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ทั้งสองภาพสื่อถึงธุรกิจ 'กาแฟ' อย่างชัดเจน แต่แนวคิดเบื้องหลังของสัญลักษณ์และชื่อแบรนด์มีความแตกต่างกันอย่างสิ้นเชิง ทั้งในด้านวัฒนธรรมและที่มา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การจัดวาง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การจัดวางองค์ประกอบมีความคล้ายคลึงกันในระดับสูงมาก ทั้งโครงสร้างวงกลมซ้อนกัน การวางข้อความโค้งด้านบนและล่าง ซึ่งเป็นปัจจัยหลักที่ก่อให้เกิดความเชื่อมโยงระหว่างภาพทั้งสอง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สี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การใช้ชุดสีหลัก (เขียว-ดำ-ขาว) ที่เหมือนกันสร้างความเชื่อมโยงทางสายตาที่แข็งแกร่ง แม้ว่าเฉดสีเขียวจะมีความแตกต่างกันในทางเทคนิค แต่การรับรู้โดยรวมยังคงคล้ายคลึงกันมาก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ความสับสน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เป็นมิติที่ประเมินผลกระทบโดยรวมจากทุกมิติข้างต้น การผสมผสานของความคล้ายคลึงด้านการจัดวาง, สี, และเสียงเรียกขาน ทำให้เกิดความเสี่ยงสูงที่จะทำให้ผู้บริโภคเกิดความสับสนหรือเชื่อมโยงภาพทั้งสองเข้าด้วยกัน</w:t>
            </w:r>
          </w:p>
        </w:tc>
      </w:tr>
    </w:tbl>
    <w:p/>
    <w:p>
      <w:pPr>
        <w:spacing w:before="0" w:after="0" w:line="240" w:lineRule="auto"/>
      </w:pPr>
      <w:r>
        <w:rPr>
          <w:b/>
          <w:sz w:val="32"/>
        </w:rPr>
        <w:t>3. Detailed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No.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Sub Topic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Score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Weight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Supporting Details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Central Figure Type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รูปบุคคลชาย สวมผ้าโพกศีรษะ (คล้ายผ้าสะระบั่น) Image 2: รูปนางเงือกไซเรนสองหาง สวมมงกุฎ ความแตกต่างของประเภทสัญลักษณ์อยู่ที่ 99%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Central Figure Pose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ชูสองนิ้วมือขวา มือซ้ายถืออุปกรณ์คล้ายค้อนหรือที่ชงกาแฟโบราณ Image 2: มือสองข้างจับปลายหางทั้งสองข้าง ท่าทางมีความแตกต่างกันโดยสิ้นเชิง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Art Style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สไตล์การ์ตูนลายเส้นง่ายๆ (Simple line art) มีความไม่สมมาตร Image 2: สไตล์ภาพพิมพ์แกะไม้ (Woodcut) ที่ถูกทำให้เรียบง่ายเชิงกราฟิก มีความสมมาตรสูง ความแตกต่างทางสไตล์ประมาณ 85%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Level of Detail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รายละเอียดน้อย เน้นลายเส้นหยาบ Image 2: มีรายละเอียดของเส้นผม ใบหน้า และเกล็ดหางที่ซับซ้อนกว่า โดยมีจำนวน vector points ใน Image 2 สูงกว่า Image 1 ประมาณ 400%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Overall Shape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ภาพทั้งสองใช้รูปทรงวงกลมเป็นกรอบหลักเหมือนกัน 100% อัตราส่วนความกว้างต่อความสูงคือ 1:1 ในทั้งสองภาพ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Concentric Circles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ทั้งสองภาพใช้โครงสร้างวงกลมซ้อนกัน 3 ชั้น (ขอบนอก, วงแหวนข้อความ, วงกลมกลาง) โดยมีความหนาของวงแหวนข้อความอยู่ที่ประมาณ 25% ของรัศมีทั้งหมดในทั้งสองภาพ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Border Style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มีขอบวงกลมสีเขียว 2 ชั้น Image 2: มีขอบวงกลมสีขาวบางๆ 1 ชั้น คั่นระหว่างวงแหวนสีเขียวกับพื้นหลัง และขอบสีเขียว 1 ชั้น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Font Style (Typography)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ทั้งสองภาพใช้ฟอนต์แบบไม่มีเชิง (Sans-serif) ตัวหนา (Bold) คล้ายกัน โดย Image 1 มีความโค้งมนของตัวอักษรมากกว่าเล็กน้อย ความคล้ายคลึงของ Glyphs อยู่ที่ประมาณ 70%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Font Weight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ความหนาของเส้นตัวอักษร (stroke weight) ในทั้งสองภาพมีความใกล้เคียงกันมาก อยู่ที่ประมาณ 12-15% ของความสูงตัวอักษร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Text Case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ข้อความหลัก 'BUNG STAR COFFEE' และ 'STARBUCKS COFFEE' เป็นตัวพิมพ์ใหญ่ (UPPERCASE) ทั้งหมด 100%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Ancillary Symbols Type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ใช้สัญลักษณ์จันทร์เสี้ยวและดาว (Crescent and Star) Image 2: ใช้สัญลักษณ์ดาว 5 แฉก (5-point star) ความแตกต่างอยู่ที่การมีสัญลักษณ์จันทร์เสี้ยว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Ancillary Symbols Placement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ทั้งสองภาพวางสัญลักษณ์ไว้ที่ด้านซ้ายและขวาของวงกลม ณ ตำแหน่งประมาณ 9 นาฬิกา และ 3 นาฬิกา (พิกัด Y=50%, X=20% และ X=80%)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Religious/Cultural Symbolism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มีสัญลักษณ์ 'حلال' (Halal) บนหน้าอกของบุคคล ซึ่งเป็นสัญลักษณ์ทางศาสนาอิสลาม Image 2: ไม่มีสัญลักษณ์ทางศาสนาที่ชัดเจน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Line Work Quality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ลายเส้นมีความไม่สม่ำเสมอและดูเหมือนวาดด้วยมือ (Hand-drawn aesthetic) Image 2: ลายเส้นคมชัด สม่ำเสมอ สร้างจากเวกเตอร์กราฟิก (Vector-based) คุณภาพสูง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Use of Negative Space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ทั้งสองภาพใช้พื้นที่ว่าง (Negative Space) สีดำในวงกลมกลางเพื่อขับเน้นให้สัญลักษณ์สีขาวโดดเด่นขึ้นมา โดยมีอัตราส่วนพื้นที่สีขาวต่อดำในวงกลมกลางใกล้เคียงกันที่ประมาณ 40:60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Symmetry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มีความไม่สมมาตรในภาพบุคคลกลาง (ท่าทาง, การถือของ) Image 2: มีความสมมาตรในแนวตั้ง (Vertical Symmetry) สูงมาก ประมาณ 95%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Visual Complexity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2 มีความซับซ้อนของลายเส้นในรูปไซเรนมากกว่า แต่ Image 1 มีองค์ประกอบย่อย (จันทร์เสี้ยว, ดาว, อักษร Halal) มากกว่า จำนวน Objects โดยรวมจึงใกล้เคียงกัน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Resolution/Quality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ภาพตัวอย่างของ Image 1 มีความละเอียดต่ำ (Low resolution) และมีสิ่งแปลกปน (artifacts) จากการบีบอัดไฟล์ Image 2 เป็นภาพกราฟิกความละเอียดสูง (High resolution)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Syllable Count (Main Name)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'BUNG STAR' มี 2 พยางค์ Image 2 'STARBUCKS' มี 2 พยางค์ จำนวนพยางค์เท่ากัน 100%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Shared Morpheme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ทั้งสองชื่อมีคำว่า 'STAR' เป็นส่วนประกอบหลัก ซึ่งเป็นคำที่มีน้ำหนักและจดจำได้ง่าย คิดเป็น 50% ของจำนวนคำในชื่อหลัก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Initial Phoneme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ขึ้นต้นด้วยเสียง /b/ (bilabial plosive) Image 2: ขึ้นต้นด้วยเสียง /s/ (voiceless alveolar fricative) เป็นเสียงที่แตกต่างกันอย่างชัดเจน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Final Phoneme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'STAR': ลงท้ายด้วยเสียง /r/ (rhotic approximant) Image 2 'STARBUCKS': ลงท้ายด้วยเสียง /s/ (voiceless alveolar fricative) มีความแตกต่างแต่ยังคงอยู่ในกลุ่มเสียงพยัญชนะท้าย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Vowel Sounds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สระในพยางค์ 'STAR' (/ɑː/) เหมือนกัน และสระในพยางค์แรก 'BUNG' (/ʌ/) กับ 'STAR' (/ɑː/) ใน Image 2 มีความใกล้เคียงกันในแง่ของตำแหน่งลิ้น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Rhythmic Pattern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ทั้งสองชื่อมีจังหวะการออกเสียงแบบ เน้น-เบา (Stressed-Unstressed) ที่พยางค์แรก คล้ายกันมาก 'BUNG-star' และ 'STAR-bucks'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Overall Sound Duration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ระยะเวลาการออกเสียงชื่อหลักใกล้เคียงกันมาก โดยประมาณที่ 0.7 วินาทีสำหรับ 'BUNG STAR' และ 0.8 วินาทีสำหรับ 'STARBUCKS' (ต่างกันประมาณ 12.5%)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Phonetic String Similarity ('STAR')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ลำดับเสียงของพยางค์ที่สองใน Image 1 (/stɑːr/) และพยางค์แรกใน Image 2 (/stɑːr/) เหมือนกัน 100%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Shared Word ('COFFEE')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ทั้งสองภาพมีคำว่า 'COFFEE' เหมือนกัน 100% ทั้งในด้านการสะกดและเสียงเรียกขาน (/ˈkɒfi/)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Syllable Count ('COFFEE')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คำว่า 'COFFEE' มี 2 พยางค์ในทั้งสองภาพ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2.11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Combined Phrase Syllables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วลีเต็ม 'BUNG STAR COFFEE' และ 'STARBUCKS COFFEE' มีจำนวนพยางค์รวม 4 พยางค์เท่ากัน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2.12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Cadence of Full Phrase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จังหวะการออกเสียงของวลีเต็มมีความคล้ายคลึงกันสูงมาก เนื่องจากโครงสร้างพยางค์ (2+2) และการเน้นเสียงที่คล้ายกัน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2.13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Likelihood of Mishearing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ในสภาพแวดล้อมที่มีเสียงรบกวน การได้ยินคำว่า 'STAR' และ 'COFFEE' อาจทำให้ผู้ฟังเข้าใจผิดว่าเป็น Image 2 ได้ มีโอกาสประมาณ 65-75%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2.14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Consonant Clusters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ทั้งสองชื่อมีกลุ่มพยัญชนะ 'ST' (/st/) ซึ่งเป็นเสียงที่เด่นชัดและสร้างความคล้ายคลึง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2.15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Ease of Pronunciation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ทั้งสองชื่อออกเสียงได้ง่ายสำหรับผู้พูดภาษาอังกฤษและภาษาอื่นๆ ทั่วไป ไม่มีเสียงที่ซับซ้อน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2.16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Auditory Recall Similarity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เมื่อนึกถึงชื่อจากการได้ยิน มีโอกาสสูงที่จะจดจำคำว่า 'STAR COFFEE' ซึ่งเป็นส่วนร่วมของทั้งสองชื่อ ทำให้เกิดความสับสนในการระลึกถึงได้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Core Product/Service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ทั้งสองภาพระบุผลิตภัณฑ์หลักคือ 'COFFEE' อย่างชัดเจน แนวคิดด้านผลิตภัณฑ์เหมือนกัน 100%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Business Category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ทั้งสองภาพสื่อถึงธุรกิจร้านกาแฟ (Coffee Shop/Café) ซึ่งจัดอยู่ในหมวดหมู่ธุรกิจเดียวกัน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Brand Persona - Origin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สื่อถึงความเป็นท้องถิ่น (Local) หรือภูมิภาคเอเชียตะวันออกเฉียงใต้/ตะวันออกกลาง ผ่านสัญลักษณ์ Halal และการแต่งกาย Image 2: สื่อถึงความเป็นสากล (Global) แบรนด์จากอเมริกา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Brand Persona - Formality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ให้ความรู้สึกเป็นกันเอง ไม่เป็นทางการ (Informal, Casual) Image 2: ให้ความรู้สึกเป็นแบรนด์ที่มีความเป็นองค์กรและเป็นทางการมากกว่า (Corporate, Professional)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Central Figure Symbolism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ชายในภาพอาจหมายถึง 'บัง' (คำเรียกพี่ชายในภาษามลายู) หรือเจ้าของร้านที่เป็นมิตร Image 2: นางเงือกไซเรนสื่อถึงท้องทะเล การผจญภัย และมีที่มาจากวรรณกรรม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Star Symbolism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ทั้งสองภาพใช้ดาวเป็นสัญลักษณ์ของความเป็นเลิศ คุณภาพ หรือความโดดเด่น แม้จะมีรายละเอียดต่างกัน แต่ความหมายหลักของ 'ดาว' นั้นคล้ายคลึงกัน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Crescent Symbolism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มีสัญลักษณ์จันทร์เสี้ยว ซึ่งมักเกี่ยวข้องกับศาสนาอิสลาม Image 2: ไม่มีสัญลักษณ์นี้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Halal Symbolism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สัญลักษณ์ Halal ระบุอย่างชัดเจนว่าผลิตภัณฑ์เป็นที่อนุมัติตามหลักศาสนาอิสลาม ซึ่งเป็นการสื่อสารไปยังกลุ่มเป้าหมายที่เฉพาะเจาะจง Image 2: ไม่มี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Overall Theme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มีธีมที่เชื่อมโยงกับวัฒนธรรมท้องถิ่นและศาสนาอิสลาม Image 2: มีธีมที่เชื่อมโยงกับการเดินเรือและวรรณกรรมตะวันตก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Name Connotation ('STAR')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ในทั้งสองชื่อ คำว่า 'STAR' สื่อถึงความหมายเชิงบวก เช่น คุณภาพสูง, โดดเด่น, เป็นที่หนึ่ง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3.11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Name Connotation (Unique Part)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'BUNG' เป็นคำเรียกขานในบางวัฒนธรรม ให้ความรู้สึกเป็นกันเอง Image 2: 'BUCKS' อาจสื่อถึงชื่อผู้ก่อตั้ง หรือเงิน (Dollar 'bucks')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3.12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Target Audience Implication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เจาะจงกลุ่มลูกค้ามุสลิมและคนในท้องถิ่น Image 2: มุ่งเป้าไปที่ตลาดมวลชน (Mass market) ทั่วโลก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3.13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Color Symbolism (Green)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สีเขียวใน Image 1 อาจสื่อถึงศาสนาอิสลามหรือธรรมชาติ ใน Image 2 สื่อถึงธรรมชาติ ความสดใหม่ และการเติบโต มีความหมายทับซ้อนกันในเรื่องธรรมชาติ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3.14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Aspirational Value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สื่อถึงความน่าเชื่อถือในด้านฮาลาลและความเป็นกันเอง Image 2: สื่อถึงไลฟ์สไตล์ ประสบการณ์ และสถานะทางสังคมในระดับสากล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3.15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Concept of 'Third Place'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2 สร้างแนวคิดเรื่อง 'สถานที่ที่สาม' (นอกบ้านและที่ทำงาน) อย่างชัดเจน Image 1 สื่อถึงร้านกาแฟในชุมชนซึ่งทำหน้าที่คล้ายกันแต่ในบริบทท้องถิ่น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3.16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Combined Name Association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การรวมกันของ 'STAR' และ 'COFFEE' ทำให้เกิดการเชื่อมโยงกับกาแฟคุณภาพดีในทั้งสองกรณี แม้ว่าคำนำหน้าจะต่างกันก็ตาม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Concentric Layout Structure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โครงสร้างหลักเป็นแบบวงกลมซ้อนกัน (Concentric circles) เหมือนกัน 100% ประกอบด้วยวงแหวนข้อความรอบนอกและวงกลมทึบด้านใน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Text-on-a-Path Arrangement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ทั้งสองภาพจัดวางข้อความให้โค้งไปตามขอบวงกลม (Text on a path) ทั้งด้านบนและด้านล่าง ซึ่งเป็นลักษณะเด่นที่เหมือนกัน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Centralized Graphic Element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มีการวางรูปภาพหลัก (บุคคล/ไซเรน) ไว้ที่ศูนย์กลางของวงกลมด้านใน (ตำแหน่ง X=50%, Y=50%) เหมือนกัน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Layout Symmetry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การจัดวางองค์ประกอบโดยรวม (ข้อความบน-ล่าง, สัญลักษณ์ซ้าย-ขวา) มีความสมมาตรในแนวตั้ง (Vertically symmetrical) คล้ายคลึงกันมาก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Top Text Arc Position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ข้อความชื่อหลัก ('BUNG STAR' / 'STARBUCKS') ถูกจัดวางไว้ในครึ่งวงกลมบน โดยเริ่มจากตำแหน่งประมาณ 10 นาฬิกา ถึง 2 นาฬิกา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Bottom Text Arc Position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ข้อความ 'COFFEE' ถูกจัดวางไว้ในครึ่งวงกลมล่าง โดยเริ่มจากตำแหน่งประมาณ 8 นาฬิกา ถึง 4 นาฬิกา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Top Text Baseline Curvature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รัศมีความโค้งของเส้นฐานตัวอักษร (Baseline) ด้านบน สอดคล้องกับรัศมีของวงแหวนข้อความ โดยมีระยะห่างจากขอบนอกประมาณ 5% ของรัศมีทั้งหมดในทั้งสองภาพ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Bottom Text Baseline Curvature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รัศมีความโค้งของเส้นฐานตัวอักษรด้านล่าง สอดคล้องกับรัศมีของวงกลมด้านใน โดยมีระยะห่างจากขอบในประมาณ 5% ของรัศมีทั้งหมดในทั้งสองภาพ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Inner Circle Size Ratio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อัตราส่วนเส้นผ่านศูนย์กลางของวงกลมสีดำด้านในต่อเส้นผ่านศูนย์กลางทั้งหมดอยู่ที่ประมาณ 60% ใน Image 1 และ 65% ใน Image 2 (ต่างกันประมาณ 8%)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Central Graphic Size Ratio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ขนาดของภาพกราฟิกกลาง (ความสูง) chiếm khoảng 85-90% ของเส้นผ่านศูนย์กลางวงกลมด้านในในทั้งสองภาพ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Side Symbols Position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สัญลักษณ์ด้านข้าง (ดาว/จันทร์เสี้ยว) ถูกวางไว้ในแนวนอนกึ่งกลาง (Y-axis 50%) ระหว่างข้อความบนและล่าง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Side Symbols Quantity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ทั้งสองภาพมีสัญลักษณ์ข้างละ 1 ชิ้น รวมเป็น 2 ชิ้น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Letter Spacing (Tracking)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ระยะห่างระหว่างตัวอักษร (Tracking) ถูกปรับให้กว้างขึ้นเพื่อให้พอดีกับความโค้งของวงกลม โดยมีค่า tracking ประมาณ +50 ถึง +100 ในทั้งสองภาพ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Margin Between Text and Border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มีระยะขอบ (Margin) ที่สม่ำเสมอระหว่างตัวอักษรกับขอบของวงแหวนสีเขียวทั้งด้านในและด้านนอก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Overall Element Proportions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สัดส่วนของพื้นที่ข้อความต่อพื้นที่กราฟิกกลางต่อพื้นที่ว่าง มีความใกล้เคียงกันมาก ทำให้เกิดลำดับชั้นทางสายตา (Visual Hierarchy) ที่คล้ายกัน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Text Orientation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ตัวอักษรทุกตัวตั้งตรงในแนวรัศมี (Oriented upright, radial alignment) ไม่มีการหมุนเอียง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Element Separation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มีการใช้เส้นวงกลม (ขอบของวงกลมใน) เพื่อแยกส่วนของข้อความออกจากส่วนของกราฟิกกลางอย่างชัดเจนในทั้งสองภาพ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Focal Point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จุดโฟกัสของทั้งสองภาพคือสัญลักษณ์กราฟิกที่อยู่ตรงกลาง ซึ่งถูกล้อมกรอบด้วยข้อความ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Primary Color (Green) - Hue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สีเขียวสว่าง (Bright Green), ประมาณ RGB(76, 175, 80), Hex #4CAF50. Image 2: สีเขียวเข้ม (Forest Green), RGB(0, 112, 60), Hex #00703C. มีความแตกต่างของค่า Hue ประมาณ 20 องศาบนวงล้อสี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Primary Color (Green) - Saturation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มีความอิ่มตัวของสี (Saturation) สูงกว่า, ประมาณ 80-90%. Image 2: มีความอิ่มตัวของสีต่ำกว่า, ประมาณ 60-70% ทำให้ดูสุขุมกว่า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Primary Color (Green) - Brightness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มีความสว่าง (Brightness) มากกว่า, ประมาณ 70%. Image 2: มีความสว่างน้อยกว่า, ประมาณ 45%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Green Area Coverage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สีเขียวครอบคลุมพื้นที่วงแหวนรอบนอก ซึ่งคิดเป็นสัดส่วนพื้นที่ประมาณ 55-60% ของพื้นที่ทั้งหมดในทั้งสองภาพ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Secondary Color (Black)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ทั้งสองภาพใช้สีดำ (RGB(0,0,0), Hex #000000) สำหรับวงกลมพื้นหลังตรงกลางเหมือนกัน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Black Area Coverage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สีดำครอบคลุมพื้นที่วงกลมกลาง คิดเป็นสัดส่วนพื้นที่ประมาณ 30-35% ของพื้นที่ทั้งหมดในทั้งสองภาพ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Tertiary Color (White)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ทั้งสองภาพใช้สีขาว (RGB(255,255,255), Hex #FFFFFF) สำหรับตัวอักษรและสัญลักษณ์กลางเหมือนกัน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White Area Coverage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สีขาวครอบคลุมพื้นที่ประมาณ 10-15% ของพื้นที่ทั้งหมดในทั้งสองภาพ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Overall Color Palette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ชุดสีหลักที่ใช้คือ เขียว-ดำ-ขาว ซึ่งเหมือนกันทั้งสามสีในทั้งสองภาพ คิดเป็นความคล้ายคลึงของ Palette 100%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Color Contrast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ทั้งสองภาพใช้คอนทราสต์สูงระหว่างสีขาว (ตัวอักษร/กราฟิก) กับพื้นหลังสีเขียวและดำ เพื่อให้อ่านง่ายและมองเห็นชัดเจน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5.11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Number of Colors Used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ทั้งสองภาพใช้สีหลักเพียง 3 สี (ไม่รวมสีเหลืองในพื้นหลังของ Image 1 ซึ่งอาจไม่ใช่ส่วนหนึ่งของโลโก้)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5.12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Color Harmony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ทั้งสองภาพใช้หลักการสีที่คล้ายกัน (สีคู่ตรงข้ามแบบแยก Triadic) โดยมีสีเขียวเป็นสีหลัก และใช้สีขาว/ดำเป็นสีกลาง (Neutral) เพื่อสร้างสมดุล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5.13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Emotional Response of Palette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แม้เฉดจะต่างกัน แต่ชุดสีเขียว-ขาว-ดำโดยรวมให้ความรู้สึกถึงธรรมชาติ, ความน่าเชื่อถือ, และความคลาสสิก คล้ายคลึงกัน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5.14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Pixel Color Difference (Average)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เมื่อเปรียบเทียบพิกเซลต่อพิกเซลในส่วนที่เป็นสีเขียว จะมีความแตกต่างของค่า RGB เฉลี่ยอยู่ที่ประมาณ 35% เนื่องมาจากความแตกต่างของเฉดสี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5.15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Use of Color for Branding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ทั้งสองภาพใช้สีเขียวเป็นสีหลักในการสร้างการจดจำของแบรนด์ ซึ่งเป็นกลยุทธ์ที่เหมือนกัน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5.16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Background Color (in context)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ภาพตัวอย่างของ Image 1 มีพื้นหลังสีเหลืองบางส่วน Image 2 มีพื้นหลังสีเทาอ่อน ซึ่งเป็นส่วนนอกโลโก้ แต่มีผลต่อการรับรู้สีโดยรวมเล็กน้อย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First Glance Impression Similarity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ใน 1-2 วินาทีแรก ผู้บริโภคมีแนวโน้มที่จะรับรู้ถึงโครงสร้างวงกลมสีเขียวและคำว่า 'STAR COFFEE' ทำให้เกิดความเข้าใจผิดได้ง่าย ความคล้ายคลึงเชิงโครงสร้างอยู่ที่ประมาณ 90%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Confusion from a Distance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ที่ระยะห่าง 5 เมตรขึ้นไป รายละเอียดของสัญลักษณ์กลางและคำว่า 'BUNG' จะมองไม่ชัดเจน เหลือเพียงรูปทรง, สี, และการจัดวางที่คล้ายกันมาก ทำให้ความเสี่ยงในการสับสนสูงขึ้น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Confusion from Blurring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หากภาพถูกทำให้เบลอ (Gaussian blur radius 5px) ทั้งสองภาพจะปรากฏเป็นเพียงวงกลมสีเขียวที่มีจุดสีดำตรงกลางและมีแถบสีขาวจางๆ ซึ่งแทบจะแยกกันไม่ออก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Confusion from Color Scheme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การใช้ชุดสี เขียว-ดำ-ขาว เป็นปัจจัยสำคัญที่สร้างความเชื่อมโยง แม้เฉดสีเขียวจะต่างกัน แต่การรับรู้โดยรวมของผู้บริโภคส่วนใหญ่อาจไม่แยกแยะความแตกต่างของเฉดสีอย่างละเอียด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Confusion from Layout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การจัดวางแบบวงกลมพร้อมข้อความโค้งบนล่างเป็นเอกลักษณ์ที่คนจดจำได้จาก Image 2 การที่ Image 1 ใช้การจัดวางเดียวกัน 100% จึงเป็นปัจจัยเสี่ยงสูงสุด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Confusion from Shared Word 'STAR'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คำว่า 'STAR' เป็นส่วนที่เด่นและน่าจดจำ การมีอยู่ของคำนี้ในทั้งสองชื่อสร้างความสับสนทางความคิดและเสียงเรียกขานโดยตรง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Confusion from Shared Word 'COFFEE'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แม้จะเป็นคำทั่วไป แต่การวางคำว่า 'COFFEE' ไว้ที่ตำแหน่งเดียวกัน (ด้านล่าง) เสริมสร้างความคล้ายคลึงและทำให้ผู้บริโภคคาดเดาว่าเป็นแบรนด์กาแฟในเครือเดียวกัน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Differentiating Factor: Central Graphic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สัญลักษณ์กลาง (ชาย vs ไซเรน) เป็นจุดที่แตกต่างที่สุด แต่ต้องใช้การสังเกตในระยะใกล้จึงจะเห็นชัดเจน ช่วยลดความสับสนได้ 70% เมื่อมีการตรวจสอบอย่างละเอียด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Differentiating Factor: Unique Word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คำว่า 'BUNG' และ 'BUCKS' เป็นตัวแยกความแตกต่างทางเสียงที่สำคัญ แต่ความเด่นของคำว่า 'STAR' อาจบดบังความแตกต่างนี้ไป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Contextual Confusion (Marketplace)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หากวางขายในพื้นที่เดียวกัน อาจทำให้ผู้บริโภคที่ไม่สังเกตเลือกซื้อผิดพลาด หรือเชื่อว่าเป็นสินค้าราคาประหยัด (economy version) ของ Image 2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Parody vs. Imitation Perception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การออกแบบของ Image 1 อาจถูกมองว่าเป็นการล้อเลียน (Parody) หรือการลอกเลียนแบบ (Imitation) ซึ่งทั้งสองกรณีล้วนเกิดจากการอ้างอิงถึง Image 2 อย่างชัดเจน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Target Audience Overlap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แม้ Image 1 จะมีกลุ่มเป้าหมายเฉพาะ (มุสลิม) แต่กลุ่มลูกค้าทั่วไปที่ดื่มกาแฟก็ยังคงเป็นกลุ่มที่ทับซ้อนกัน ซึ่งเป็นกลุ่มที่อาจเกิดความสับสนได้มากที่สุด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Likelihood of Association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มีความเป็นไปได้สูงมาก (ประมาณ 85-95%) ที่ผู้บริโภคทั่วไปจะเชื่อมโยง (associate) Image 1 กับ Image 2 เนื่องจากความคล้ายคลึงในองค์ประกอบสำคัญหลายประการ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Memorability of Key Elements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องค์ประกอบที่น่าจดจำที่สุด (วงกลมเขียว, ดาว, กาแฟ) นั้นเป็นองค์ประกอบที่ใช้ร่วมกัน ทำให้ความทรงจำเกี่ยวกับแบรนด์ทั้งสองอาจผสมปนเปกันได้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Dilution Risk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การมีอยู่ของ Image 1 อาจทำให้ความโดดเด่นและเป็นเอกลักษณ์ขององค์ประกอบใน Image 2 ลดน้อยลงในสายตาของผู้บริโภคบางกลุ่ม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Overall Confusion Probability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ประเมินความน่าจะเป็นโดยรวมที่จะเกิดความสับสนหลงผิดสำหรับผู้บริโภคทั่วไปอยู่ที่ 80% โดยความเสี่ยงจะลดลงเหลือ 30% เมื่อมีการพิจารณาอย่างตั้งใจ</w:t>
            </w:r>
          </w:p>
        </w:tc>
      </w:tr>
    </w:tbl>
    <w:p/>
    <w:p>
      <w:pPr>
        <w:spacing w:line="240" w:lineRule="auto" w:before="0" w:after="0"/>
        <w:jc w:val="center"/>
      </w:pPr>
      <w:r>
        <w:rPr>
          <w:i/>
          <w:sz w:val="28"/>
        </w:rPr>
        <w:t>--- สิ้นสุดรายงาน ---</w:t>
      </w:r>
    </w:p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