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Finance-Data-Viz-Insight.R</w:t>
      </w:r>
    </w:p>
    <w:p>
      <w:pPr>
        <w:pStyle w:val="Author"/>
      </w:pPr>
      <w:r>
        <w:t xml:space="preserve">drsunjava</w:t>
      </w:r>
    </w:p>
    <w:p>
      <w:pPr>
        <w:pStyle w:val="Date"/>
      </w:pPr>
      <w:r>
        <w:t xml:space="preserve">2025-04-13</w:t>
      </w:r>
    </w:p>
    <w:p>
      <w:pPr>
        <w:pStyle w:val="SourceCode"/>
      </w:pPr>
      <w:r>
        <w:rPr>
          <w:rStyle w:val="CommentTok"/>
        </w:rPr>
        <w:t xml:space="preserve"># Finance-Driven Data Visualization with ggplot2</w:t>
      </w:r>
      <w:r>
        <w:br/>
      </w:r>
      <w:r>
        <w:rPr>
          <w:rStyle w:val="CommentTok"/>
        </w:rPr>
        <w:t xml:space="preserve"># Author: Dr. Sunday Adetunji, MD PhD Epi | Data Science &amp; Quant Finance</w:t>
      </w:r>
      <w:r>
        <w:br/>
      </w:r>
      <w:r>
        <w:rPr>
          <w:rStyle w:val="CommentTok"/>
        </w:rPr>
        <w:t xml:space="preserve"># Title: "Visual Finance: Strategic Insight from Charts"</w:t>
      </w:r>
      <w:r>
        <w:br/>
      </w:r>
      <w:r>
        <w:br/>
      </w:r>
      <w:r>
        <w:rPr>
          <w:rStyle w:val="CommentTok"/>
        </w:rPr>
        <w:t xml:space="preserve"># Rooted in insights from:</w:t>
      </w:r>
      <w:r>
        <w:br/>
      </w:r>
      <w:r>
        <w:rPr>
          <w:rStyle w:val="CommentTok"/>
        </w:rPr>
        <w:t xml:space="preserve"># - Osterwalder &amp; Pigneur’s *Business Model Generation* (value proposition, key metrics, revenue streams)</w:t>
      </w:r>
      <w:r>
        <w:br/>
      </w:r>
      <w:r>
        <w:rPr>
          <w:rStyle w:val="CommentTok"/>
        </w:rPr>
        <w:t xml:space="preserve"># - Berk &amp; DeMarzo’s *Corporate Finance* (risk, return, CAPM, capital budgeting, firm valuation)</w:t>
      </w:r>
      <w:r>
        <w:br/>
      </w:r>
      <w:r>
        <w:rPr>
          <w:rStyle w:val="CommentTok"/>
        </w:rPr>
        <w:t xml:space="preserve"># - Dyer et al.’s *Innovator’s DNA* (creative associations for data storytelling)</w:t>
      </w:r>
    </w:p>
    <w:p>
      <w:pPr>
        <w:pStyle w:val="SourceCode"/>
      </w:pPr>
      <w:r>
        <w:rPr>
          <w:rStyle w:val="CommentTok"/>
        </w:rPr>
        <w:t xml:space="preserve"># 1. Setup: Libraries &amp; Data Simulation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 Simulated data for 3 key sectors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(dates,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"Technology"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"Healthcare"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(dates)),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(dates),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(dates),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(dates),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Strategic Visuals: Cumulative Returns</w:t>
      </w:r>
    </w:p>
    <w:p>
      <w:pPr>
        <w:pStyle w:val="SourceCode"/>
      </w:pPr>
      <w:r>
        <w:rPr>
          <w:rStyle w:val="CommentTok"/>
        </w:rPr>
        <w:t xml:space="preserve"># Value: Shows sector momentum, useful in portfolio design (per Berk &amp; DeMarzo Ch. 10-11)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(stocks,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return,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Stock Returns by Sector (2023)"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Return"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"Sector"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dollar_format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nce-Data-Viz-Insigh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 Trend Inference with LOESS Smoothing</w:t>
      </w:r>
    </w:p>
    <w:p>
      <w:pPr>
        <w:pStyle w:val="SourceCode"/>
      </w:pPr>
      <w:r>
        <w:rPr>
          <w:rStyle w:val="CommentTok"/>
        </w:rPr>
        <w:t xml:space="preserve"># Value: Helps stakeholders recognize macro trends without volatility noise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(stocks,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return,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"Smoothed Return Trends by Sector"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 smoothing for decision clarity"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"Sector"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nce-Data-Viz-Insight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Faceted Panels: Investor Lens</w:t>
      </w:r>
    </w:p>
    <w:p>
      <w:pPr>
        <w:pStyle w:val="SourceCode"/>
      </w:pPr>
      <w:r>
        <w:rPr>
          <w:rStyle w:val="CommentTok"/>
        </w:rPr>
        <w:t xml:space="preserve"># Use: Enables VCs or finance managers to assess individual industry behavior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(stocks,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return))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sector,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"Sector-Specific Return Paths"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Return"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nce-Data-Viz-Insight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5. Year-End Distribution for Risk Management</w:t>
      </w:r>
    </w:p>
    <w:p>
      <w:pPr>
        <w:pStyle w:val="SourceCode"/>
      </w:pPr>
      <w:r>
        <w:rPr>
          <w:rStyle w:val="CommentTok"/>
        </w:rPr>
        <w:t xml:space="preserve"># Value: Borrowing from *Business Model Generation*, this aligns with key metrics for CFOs</w:t>
      </w:r>
      <w:r>
        <w:br/>
      </w:r>
      <w:r>
        <w:rPr>
          <w:rStyle w:val="NormalTok"/>
        </w:rPr>
        <w:t xml:space="preserve">final_return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stocks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end_return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(return))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(final_return,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sector,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end_return,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(end_return,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"Year-End Returns by Sector"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Return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nce-Data-Viz-Insight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6. Scenario Simulation – Governance &amp; Regulation</w:t>
      </w:r>
    </w:p>
    <w:p>
      <w:pPr>
        <w:pStyle w:val="SourceCode"/>
      </w:pPr>
      <w:r>
        <w:rPr>
          <w:rStyle w:val="CommentTok"/>
        </w:rPr>
        <w:t xml:space="preserve"># Insight: Scenario-based modeling (inspired by CAPM, arbitrage theory in *Corporate Finance*)</w:t>
      </w:r>
      <w:r>
        <w:br/>
      </w:r>
      <w:r>
        <w:rPr>
          <w:rStyle w:val="NormalTok"/>
        </w:rPr>
        <w:t xml:space="preserve">shock_stocks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stocks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"2023-09-01"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return =</w:t>
      </w:r>
      <w:r>
        <w:rPr>
          <w:rStyle w:val="NormalTok"/>
        </w:rPr>
        <w:t xml:space="preserve"> return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shock)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(shock_stocks,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return,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"2023-09-01"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"2023-09-01"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"Shock Event"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"Shock Event Simulation on Sector Returns"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"Applied on Sept 1st across all sectors"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($)"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nce-Data-Viz-Insight_files/figure-docx/unnamed-chunk-1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Advanced Insight:</w:t>
      </w:r>
      <w:r>
        <w:br/>
      </w:r>
      <w:r>
        <w:rPr>
          <w:rStyle w:val="CommentTok"/>
        </w:rPr>
        <w:t xml:space="preserve"># • Business Model Generation: Use visuals to align ROI, customer segment, and revenue stream.</w:t>
      </w:r>
      <w:r>
        <w:br/>
      </w:r>
      <w:r>
        <w:rPr>
          <w:rStyle w:val="CommentTok"/>
        </w:rPr>
        <w:t xml:space="preserve"># • Corporate Finance: Use graphs for DCF insight, IRR visibility, and risk-return profiles.</w:t>
      </w:r>
      <w:r>
        <w:br/>
      </w:r>
      <w:r>
        <w:rPr>
          <w:rStyle w:val="CommentTok"/>
        </w:rPr>
        <w:t xml:space="preserve"># • Innovator's DNA: Combine financial metrics with creative cross-industry visuals to craft strategy.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Finance-Data-Viz-Insight.R</dc:title>
  <dc:creator>drsunjava</dc:creator>
  <cp:keywords/>
  <dcterms:created xsi:type="dcterms:W3CDTF">2025-04-13T21:19:18Z</dcterms:created>
  <dcterms:modified xsi:type="dcterms:W3CDTF">2025-04-13T21:19:18Z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2025-04-13</vt:lpwstr>
  </property>
</Properties>
</file>