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52A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Practical 12</w:t>
      </w:r>
    </w:p>
    <w:p w14:paraId="5424E655">
      <w:pPr>
        <w:jc w:val="both"/>
        <w:rPr>
          <w:rFonts w:hint="default" w:ascii="Times New Roman" w:hAnsi="Times New Roman" w:cs="Times New Roman"/>
          <w:sz w:val="24"/>
          <w:szCs w:val="24"/>
        </w:rPr>
      </w:pPr>
      <w:r>
        <w:rPr>
          <w:rFonts w:hint="default" w:ascii="Times New Roman" w:hAnsi="Times New Roman" w:cs="Times New Roman"/>
          <w:b/>
          <w:bCs/>
          <w:sz w:val="28"/>
          <w:szCs w:val="28"/>
          <w:lang w:val="en-US"/>
        </w:rPr>
        <w:t>Aim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Case study OR Mini Project on blockchain technology.</w:t>
      </w:r>
    </w:p>
    <w:p w14:paraId="2D2736EE">
      <w:pPr>
        <w:rPr>
          <w:rFonts w:hint="default" w:ascii="Times New Roman" w:hAnsi="Times New Roman" w:cs="Times New Roman"/>
          <w:b/>
          <w:bCs/>
          <w:sz w:val="28"/>
          <w:szCs w:val="28"/>
        </w:rPr>
      </w:pPr>
    </w:p>
    <w:p w14:paraId="36F639E0">
      <w:pPr>
        <w:pStyle w:val="2"/>
        <w:jc w:val="both"/>
        <w:rPr>
          <w:rFonts w:hint="default" w:ascii="Times New Roman" w:hAnsi="Times New Roman" w:cs="Times New Roman"/>
          <w:color w:val="auto"/>
        </w:rPr>
      </w:pPr>
      <w:r>
        <w:rPr>
          <w:rFonts w:hint="default" w:ascii="Times New Roman" w:hAnsi="Times New Roman" w:cs="Times New Roman"/>
          <w:color w:val="auto"/>
        </w:rPr>
        <w:t>1. Introduction</w:t>
      </w:r>
    </w:p>
    <w:p w14:paraId="1F172550">
      <w:pPr>
        <w:jc w:val="both"/>
        <w:rPr>
          <w:rFonts w:hint="default" w:ascii="Times New Roman" w:hAnsi="Times New Roman" w:cs="Times New Roman"/>
        </w:rPr>
      </w:pPr>
      <w:r>
        <w:rPr>
          <w:rFonts w:hint="default" w:ascii="Times New Roman" w:hAnsi="Times New Roman" w:cs="Times New Roman"/>
        </w:rPr>
        <w:t>Blockchain technology is commonly associated with cryptocurrencies such as Bitcoin and smart-contract platforms such as Ethereum. However, blockchain can also be used to solve problems outside the financial sector. Helium is an interesting and relatively uncommon example because it combines blockchain technology with wireless communication, Internet of Things (IoT) devices, and physical infrastructure.</w:t>
      </w:r>
    </w:p>
    <w:p w14:paraId="55FF26DB">
      <w:pPr>
        <w:jc w:val="both"/>
        <w:rPr>
          <w:rFonts w:hint="default" w:ascii="Times New Roman" w:hAnsi="Times New Roman" w:cs="Times New Roman"/>
        </w:rPr>
      </w:pPr>
      <w:r>
        <w:rPr>
          <w:rFonts w:hint="default" w:ascii="Times New Roman" w:hAnsi="Times New Roman" w:cs="Times New Roman"/>
        </w:rPr>
        <w:t>Helium was designed around the idea of creating a decentralized wireless network in which individuals and businesses can contribute physical network infrastructure. Instead of one large telecom company owning and operating every part of the infrastructure, a distributed community can provide network coverage. Blockchain-based mechanisms are used to coordinate participants and provide incentives for contributing infrastructure and network services.</w:t>
      </w:r>
    </w:p>
    <w:p w14:paraId="388293A0">
      <w:pPr>
        <w:pStyle w:val="2"/>
        <w:jc w:val="both"/>
        <w:rPr>
          <w:rFonts w:hint="default" w:ascii="Times New Roman" w:hAnsi="Times New Roman" w:cs="Times New Roman"/>
          <w:color w:val="auto"/>
        </w:rPr>
      </w:pPr>
      <w:r>
        <w:rPr>
          <w:rFonts w:hint="default" w:ascii="Times New Roman" w:hAnsi="Times New Roman" w:cs="Times New Roman"/>
          <w:color w:val="auto"/>
        </w:rPr>
        <w:t>2. Background of Helium</w:t>
      </w:r>
    </w:p>
    <w:p w14:paraId="04662277">
      <w:pPr>
        <w:jc w:val="both"/>
        <w:rPr>
          <w:rFonts w:hint="default" w:ascii="Times New Roman" w:hAnsi="Times New Roman" w:cs="Times New Roman"/>
        </w:rPr>
      </w:pPr>
      <w:r>
        <w:rPr>
          <w:rFonts w:hint="default" w:ascii="Times New Roman" w:hAnsi="Times New Roman" w:cs="Times New Roman"/>
        </w:rPr>
        <w:t>Helium began as a project focused on building a decentralized wireless network for connected devices. Its original network was especially focused on IoT devices that require small amounts of data and long-range wireless connectivity. Participants could install specialized Hotspot hardware that provided wireless coverage in their local area.</w:t>
      </w:r>
    </w:p>
    <w:p w14:paraId="5D44F1B1">
      <w:pPr>
        <w:jc w:val="both"/>
        <w:rPr>
          <w:rFonts w:hint="default" w:ascii="Times New Roman" w:hAnsi="Times New Roman" w:cs="Times New Roman"/>
        </w:rPr>
      </w:pPr>
      <w:r>
        <w:rPr>
          <w:rFonts w:hint="default" w:ascii="Times New Roman" w:hAnsi="Times New Roman" w:cs="Times New Roman"/>
        </w:rPr>
        <w:t>The concept became an important example of a Decentralized Physical Infrastructure Network (DePIN). In a DePIN model, blockchain-based incentives encourage users to build and operate real-world infrastructure. The infrastructure can then provide useful services to other users or applications.</w:t>
      </w:r>
    </w:p>
    <w:p w14:paraId="38F8F190">
      <w:pPr>
        <w:pStyle w:val="2"/>
        <w:jc w:val="both"/>
        <w:rPr>
          <w:rFonts w:hint="default" w:ascii="Times New Roman" w:hAnsi="Times New Roman" w:cs="Times New Roman"/>
          <w:color w:val="auto"/>
        </w:rPr>
      </w:pPr>
      <w:r>
        <w:rPr>
          <w:rFonts w:hint="default" w:ascii="Times New Roman" w:hAnsi="Times New Roman" w:cs="Times New Roman"/>
          <w:color w:val="auto"/>
        </w:rPr>
        <w:t>3. Problem Statement</w:t>
      </w:r>
    </w:p>
    <w:p w14:paraId="4157E81F">
      <w:pPr>
        <w:jc w:val="both"/>
        <w:rPr>
          <w:rFonts w:hint="default" w:ascii="Times New Roman" w:hAnsi="Times New Roman" w:cs="Times New Roman"/>
        </w:rPr>
      </w:pPr>
      <w:r>
        <w:rPr>
          <w:rFonts w:hint="default" w:ascii="Times New Roman" w:hAnsi="Times New Roman" w:cs="Times New Roman"/>
        </w:rPr>
        <w:t>Traditional wireless and IoT networks generally depend on centralized companies. A telecom operator may have to purchase equipment, install towers or gateways, maintain the network, and recover these costs through subscription or usage charges.</w:t>
      </w:r>
    </w:p>
    <w:p w14:paraId="6470B9B0">
      <w:pPr>
        <w:jc w:val="both"/>
        <w:rPr>
          <w:rFonts w:hint="default" w:ascii="Times New Roman" w:hAnsi="Times New Roman" w:cs="Times New Roman"/>
        </w:rPr>
      </w:pPr>
      <w:r>
        <w:rPr>
          <w:rFonts w:hint="default" w:ascii="Times New Roman" w:hAnsi="Times New Roman" w:cs="Times New Roman"/>
        </w:rPr>
        <w:t>This centralized approach can create several challenges:</w:t>
      </w:r>
    </w:p>
    <w:p w14:paraId="53907944">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High infrastructure and maintenance costs.</w:t>
      </w:r>
    </w:p>
    <w:p w14:paraId="688907DB">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Dependence on a small number of network operators.</w:t>
      </w:r>
    </w:p>
    <w:p w14:paraId="6BFF5ACF">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Difficulty providing coverage in low-density or remote locations.</w:t>
      </w:r>
    </w:p>
    <w:p w14:paraId="3E4BB9E0">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Expensive connectivity for some IoT applications.</w:t>
      </w:r>
    </w:p>
    <w:p w14:paraId="7A2697D2">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Slow expansion when infrastructure must be planned and deployed centrally.</w:t>
      </w:r>
    </w:p>
    <w:p w14:paraId="359B3E23">
      <w:pPr>
        <w:pStyle w:val="2"/>
        <w:jc w:val="both"/>
        <w:rPr>
          <w:rFonts w:hint="default" w:ascii="Times New Roman" w:hAnsi="Times New Roman" w:cs="Times New Roman"/>
          <w:color w:val="auto"/>
        </w:rPr>
      </w:pPr>
      <w:r>
        <w:rPr>
          <w:rFonts w:hint="default" w:ascii="Times New Roman" w:hAnsi="Times New Roman" w:cs="Times New Roman"/>
          <w:color w:val="auto"/>
        </w:rPr>
        <w:t>4. Proposed Solution</w:t>
      </w:r>
    </w:p>
    <w:p w14:paraId="1FAB9F75">
      <w:pPr>
        <w:jc w:val="both"/>
        <w:rPr>
          <w:rFonts w:hint="default" w:ascii="Times New Roman" w:hAnsi="Times New Roman" w:cs="Times New Roman"/>
        </w:rPr>
      </w:pPr>
      <w:r>
        <w:rPr>
          <w:rFonts w:hint="default" w:ascii="Times New Roman" w:hAnsi="Times New Roman" w:cs="Times New Roman"/>
        </w:rPr>
        <w:t>Helium approaches the problem by allowing independent participants to provide wireless infrastructure. A participant can deploy a compatible Hotspot and provide wireless coverage to nearby devices. IoT devices can then use the network to transmit information to applications and services.</w:t>
      </w:r>
    </w:p>
    <w:p w14:paraId="1610FDB5">
      <w:pPr>
        <w:jc w:val="both"/>
        <w:rPr>
          <w:rFonts w:hint="default" w:ascii="Times New Roman" w:hAnsi="Times New Roman" w:cs="Times New Roman"/>
        </w:rPr>
      </w:pPr>
      <w:r>
        <w:rPr>
          <w:rFonts w:hint="default" w:ascii="Times New Roman" w:hAnsi="Times New Roman" w:cs="Times New Roman"/>
        </w:rPr>
        <w:t>The blockchain component provides a common coordination and incentive layer. Instead of depending entirely on a central organization to decide who contributed infrastructure and how participants should be rewarded, blockchain-based records and protocols can support a more transparent and decentralized model.</w:t>
      </w:r>
    </w:p>
    <w:p w14:paraId="24E1D70E">
      <w:pPr>
        <w:pStyle w:val="2"/>
        <w:jc w:val="both"/>
        <w:rPr>
          <w:rFonts w:hint="default" w:ascii="Times New Roman" w:hAnsi="Times New Roman" w:cs="Times New Roman"/>
          <w:color w:val="auto"/>
        </w:rPr>
      </w:pPr>
      <w:r>
        <w:rPr>
          <w:rFonts w:hint="default" w:ascii="Times New Roman" w:hAnsi="Times New Roman" w:cs="Times New Roman"/>
          <w:color w:val="auto"/>
        </w:rPr>
        <w:t>5. How the Helium Network Works</w:t>
      </w:r>
    </w:p>
    <w:p w14:paraId="070406D0">
      <w:pPr>
        <w:jc w:val="both"/>
        <w:rPr>
          <w:rFonts w:hint="default" w:ascii="Times New Roman" w:hAnsi="Times New Roman" w:cs="Times New Roman"/>
        </w:rPr>
      </w:pPr>
      <w:r>
        <w:rPr>
          <w:rFonts w:hint="default" w:ascii="Times New Roman" w:hAnsi="Times New Roman" w:cs="Times New Roman"/>
        </w:rPr>
        <w:t>The basic operation can be understood through the following sequence:</w:t>
      </w:r>
    </w:p>
    <w:p w14:paraId="4085FB0E">
      <w:pPr>
        <w:jc w:val="both"/>
        <w:rPr>
          <w:rFonts w:hint="default" w:ascii="Times New Roman" w:hAnsi="Times New Roman" w:cs="Times New Roman"/>
        </w:rPr>
      </w:pPr>
      <w:r>
        <w:rPr>
          <w:rFonts w:hint="default" w:ascii="Times New Roman" w:hAnsi="Times New Roman" w:cs="Times New Roman"/>
        </w:rPr>
        <w:t>1. A participant installs a compatible Helium wireless Hotspot.</w:t>
      </w:r>
    </w:p>
    <w:p w14:paraId="6EFD2957">
      <w:pPr>
        <w:jc w:val="both"/>
        <w:rPr>
          <w:rFonts w:hint="default" w:ascii="Times New Roman" w:hAnsi="Times New Roman" w:cs="Times New Roman"/>
        </w:rPr>
      </w:pPr>
      <w:r>
        <w:rPr>
          <w:rFonts w:hint="default" w:ascii="Times New Roman" w:hAnsi="Times New Roman" w:cs="Times New Roman"/>
        </w:rPr>
        <w:t>2. The Hotspot provides wireless coverage to supported devices in its area.</w:t>
      </w:r>
    </w:p>
    <w:p w14:paraId="0127E5F8">
      <w:pPr>
        <w:jc w:val="both"/>
        <w:rPr>
          <w:rFonts w:hint="default" w:ascii="Times New Roman" w:hAnsi="Times New Roman" w:cs="Times New Roman"/>
        </w:rPr>
      </w:pPr>
      <w:r>
        <w:rPr>
          <w:rFonts w:hint="default" w:ascii="Times New Roman" w:hAnsi="Times New Roman" w:cs="Times New Roman"/>
        </w:rPr>
        <w:t>3. IoT devices such as trackers, sensors, or smart meters communicate through the network.</w:t>
      </w:r>
    </w:p>
    <w:p w14:paraId="72AE1C34">
      <w:pPr>
        <w:jc w:val="both"/>
        <w:rPr>
          <w:rFonts w:hint="default" w:ascii="Times New Roman" w:hAnsi="Times New Roman" w:cs="Times New Roman"/>
        </w:rPr>
      </w:pPr>
      <w:r>
        <w:rPr>
          <w:rFonts w:hint="default" w:ascii="Times New Roman" w:hAnsi="Times New Roman" w:cs="Times New Roman"/>
        </w:rPr>
        <w:t>4. Network activity and service usage are processed through the Helium ecosystem.</w:t>
      </w:r>
    </w:p>
    <w:p w14:paraId="1C7CF12D">
      <w:pPr>
        <w:jc w:val="both"/>
        <w:rPr>
          <w:rFonts w:hint="default" w:ascii="Times New Roman" w:hAnsi="Times New Roman" w:cs="Times New Roman"/>
        </w:rPr>
      </w:pPr>
      <w:r>
        <w:rPr>
          <w:rFonts w:hint="default" w:ascii="Times New Roman" w:hAnsi="Times New Roman" w:cs="Times New Roman"/>
        </w:rPr>
        <w:t>5. Blockchain and related network mechanisms help coordinate identities, activity, and incentives.</w:t>
      </w:r>
    </w:p>
    <w:p w14:paraId="003D1B27">
      <w:pPr>
        <w:jc w:val="both"/>
        <w:rPr>
          <w:rFonts w:hint="default" w:ascii="Times New Roman" w:hAnsi="Times New Roman" w:cs="Times New Roman"/>
        </w:rPr>
      </w:pPr>
      <w:r>
        <w:rPr>
          <w:rFonts w:hint="default" w:ascii="Times New Roman" w:hAnsi="Times New Roman" w:cs="Times New Roman"/>
        </w:rPr>
        <w:t>6. Participants who provide useful infrastructure or network services can receive rewards according to the applicable network rules.</w:t>
      </w:r>
    </w:p>
    <w:p w14:paraId="43474570">
      <w:pPr>
        <w:pStyle w:val="2"/>
        <w:jc w:val="both"/>
        <w:rPr>
          <w:rFonts w:hint="default" w:ascii="Times New Roman" w:hAnsi="Times New Roman" w:cs="Times New Roman"/>
          <w:color w:val="auto"/>
        </w:rPr>
      </w:pPr>
      <w:r>
        <w:rPr>
          <w:rFonts w:hint="default" w:ascii="Times New Roman" w:hAnsi="Times New Roman" w:cs="Times New Roman"/>
          <w:color w:val="auto"/>
        </w:rPr>
        <w:t>6. Role of Blockchain in Helium</w:t>
      </w:r>
    </w:p>
    <w:p w14:paraId="203FC237">
      <w:pPr>
        <w:jc w:val="both"/>
        <w:rPr>
          <w:rFonts w:hint="default" w:ascii="Times New Roman" w:hAnsi="Times New Roman" w:cs="Times New Roman"/>
        </w:rPr>
      </w:pPr>
      <w:r>
        <w:rPr>
          <w:rFonts w:hint="default" w:ascii="Times New Roman" w:hAnsi="Times New Roman" w:cs="Times New Roman"/>
          <w:b/>
        </w:rPr>
        <w:t xml:space="preserve">Decentralization: </w:t>
      </w:r>
      <w:r>
        <w:rPr>
          <w:rFonts w:hint="default" w:ascii="Times New Roman" w:hAnsi="Times New Roman" w:cs="Times New Roman"/>
        </w:rPr>
        <w:t>Helps distribute network participation across many independent operators rather than relying on one organization.</w:t>
      </w:r>
    </w:p>
    <w:p w14:paraId="490A88C1">
      <w:pPr>
        <w:jc w:val="both"/>
        <w:rPr>
          <w:rFonts w:hint="default" w:ascii="Times New Roman" w:hAnsi="Times New Roman" w:cs="Times New Roman"/>
        </w:rPr>
      </w:pPr>
      <w:r>
        <w:rPr>
          <w:rFonts w:hint="default" w:ascii="Times New Roman" w:hAnsi="Times New Roman" w:cs="Times New Roman"/>
          <w:b/>
        </w:rPr>
        <w:t xml:space="preserve">Incentives: </w:t>
      </w:r>
      <w:r>
        <w:rPr>
          <w:rFonts w:hint="default" w:ascii="Times New Roman" w:hAnsi="Times New Roman" w:cs="Times New Roman"/>
        </w:rPr>
        <w:t>Blockchain-based tokens and economic mechanisms can encourage people to deploy and maintain infrastructure.</w:t>
      </w:r>
    </w:p>
    <w:p w14:paraId="342D269C">
      <w:pPr>
        <w:jc w:val="both"/>
        <w:rPr>
          <w:rFonts w:hint="default" w:ascii="Times New Roman" w:hAnsi="Times New Roman" w:cs="Times New Roman"/>
        </w:rPr>
      </w:pPr>
      <w:r>
        <w:rPr>
          <w:rFonts w:hint="default" w:ascii="Times New Roman" w:hAnsi="Times New Roman" w:cs="Times New Roman"/>
          <w:b/>
        </w:rPr>
        <w:t xml:space="preserve">Identity: </w:t>
      </w:r>
      <w:r>
        <w:rPr>
          <w:rFonts w:hint="default" w:ascii="Times New Roman" w:hAnsi="Times New Roman" w:cs="Times New Roman"/>
        </w:rPr>
        <w:t>Network participants and devices can use cryptographic identities to interact with the ecosystem.</w:t>
      </w:r>
    </w:p>
    <w:p w14:paraId="432F07FD">
      <w:pPr>
        <w:jc w:val="both"/>
        <w:rPr>
          <w:rFonts w:hint="default" w:ascii="Times New Roman" w:hAnsi="Times New Roman" w:cs="Times New Roman"/>
        </w:rPr>
      </w:pPr>
      <w:r>
        <w:rPr>
          <w:rFonts w:hint="default" w:ascii="Times New Roman" w:hAnsi="Times New Roman" w:cs="Times New Roman"/>
          <w:b/>
        </w:rPr>
        <w:t xml:space="preserve">Transparency: </w:t>
      </w:r>
      <w:r>
        <w:rPr>
          <w:rFonts w:hint="default" w:ascii="Times New Roman" w:hAnsi="Times New Roman" w:cs="Times New Roman"/>
        </w:rPr>
        <w:t>Blockchain records can provide verifiable information about transactions and other network-related activity.</w:t>
      </w:r>
    </w:p>
    <w:p w14:paraId="7E523C2A">
      <w:pPr>
        <w:jc w:val="both"/>
        <w:rPr>
          <w:rFonts w:hint="default" w:ascii="Times New Roman" w:hAnsi="Times New Roman" w:cs="Times New Roman"/>
        </w:rPr>
      </w:pPr>
      <w:r>
        <w:rPr>
          <w:rFonts w:hint="default" w:ascii="Times New Roman" w:hAnsi="Times New Roman" w:cs="Times New Roman"/>
          <w:b/>
        </w:rPr>
        <w:t xml:space="preserve">Coordination: </w:t>
      </w:r>
      <w:r>
        <w:rPr>
          <w:rFonts w:hint="default" w:ascii="Times New Roman" w:hAnsi="Times New Roman" w:cs="Times New Roman"/>
        </w:rPr>
        <w:t>Blockchain and protocol rules provide a common mechanism for coordinating participants who may not directly trust one another.</w:t>
      </w:r>
    </w:p>
    <w:p w14:paraId="33DB0D7F">
      <w:pPr>
        <w:pStyle w:val="2"/>
        <w:jc w:val="both"/>
        <w:rPr>
          <w:rFonts w:hint="default" w:ascii="Times New Roman" w:hAnsi="Times New Roman" w:cs="Times New Roman"/>
          <w:color w:val="auto"/>
        </w:rPr>
      </w:pPr>
      <w:r>
        <w:rPr>
          <w:rFonts w:hint="default" w:ascii="Times New Roman" w:hAnsi="Times New Roman" w:cs="Times New Roman"/>
          <w:color w:val="auto"/>
        </w:rPr>
        <w:t>7. Helium and DePIN</w:t>
      </w:r>
    </w:p>
    <w:p w14:paraId="75A18CE3">
      <w:pPr>
        <w:jc w:val="both"/>
        <w:rPr>
          <w:rFonts w:hint="default" w:ascii="Times New Roman" w:hAnsi="Times New Roman" w:cs="Times New Roman"/>
        </w:rPr>
      </w:pPr>
      <w:r>
        <w:rPr>
          <w:rFonts w:hint="default" w:ascii="Times New Roman" w:hAnsi="Times New Roman" w:cs="Times New Roman"/>
        </w:rPr>
        <w:t>One of Helium's most significant contributions is its connection to the broader concept of DePIN, or Decentralized Physical Infrastructure Networks. DePIN projects use blockchain-based incentives to encourage communities to create and operate physical infrastructure.</w:t>
      </w:r>
    </w:p>
    <w:p w14:paraId="51A6D2CE">
      <w:pPr>
        <w:jc w:val="both"/>
        <w:rPr>
          <w:rFonts w:hint="default" w:ascii="Times New Roman" w:hAnsi="Times New Roman" w:cs="Times New Roman"/>
        </w:rPr>
      </w:pPr>
      <w:r>
        <w:rPr>
          <w:rFonts w:hint="default" w:ascii="Times New Roman" w:hAnsi="Times New Roman" w:cs="Times New Roman"/>
        </w:rPr>
        <w:t>This represents a different way of thinking about blockchain. In a traditional blockchain application, the main asset may be digital. In a DePIN application, participants contribute real-world resources such as wireless coverage, storage capacity, computing power, or mapping data. Blockchain provides the coordination and incentive layer.</w:t>
      </w:r>
    </w:p>
    <w:p w14:paraId="07F209DF">
      <w:pPr>
        <w:pStyle w:val="2"/>
        <w:jc w:val="both"/>
        <w:rPr>
          <w:rFonts w:hint="default" w:ascii="Times New Roman" w:hAnsi="Times New Roman" w:cs="Times New Roman"/>
          <w:color w:val="auto"/>
        </w:rPr>
      </w:pPr>
      <w:r>
        <w:rPr>
          <w:rFonts w:hint="default" w:ascii="Times New Roman" w:hAnsi="Times New Roman" w:cs="Times New Roman"/>
          <w:color w:val="auto"/>
        </w:rPr>
        <w:t>8. Real-Life Use Case: Smart Agriculture</w:t>
      </w:r>
    </w:p>
    <w:p w14:paraId="6B716C1A">
      <w:pPr>
        <w:jc w:val="both"/>
        <w:rPr>
          <w:rFonts w:hint="default" w:ascii="Times New Roman" w:hAnsi="Times New Roman" w:cs="Times New Roman"/>
        </w:rPr>
      </w:pPr>
      <w:r>
        <w:rPr>
          <w:rFonts w:hint="default" w:ascii="Times New Roman" w:hAnsi="Times New Roman" w:cs="Times New Roman"/>
        </w:rPr>
        <w:t>Consider a large agricultural farm that uses IoT sensors to monitor soil moisture, temperature, humidity, and other conditions. Hundreds of sensors may be distributed across the farm, and many of them may be located far from a traditional Wi-Fi access point.</w:t>
      </w:r>
    </w:p>
    <w:p w14:paraId="794D1535">
      <w:pPr>
        <w:jc w:val="both"/>
        <w:rPr>
          <w:rFonts w:hint="default" w:ascii="Times New Roman" w:hAnsi="Times New Roman" w:cs="Times New Roman"/>
        </w:rPr>
      </w:pPr>
      <w:r>
        <w:rPr>
          <w:rFonts w:hint="default" w:ascii="Times New Roman" w:hAnsi="Times New Roman" w:cs="Times New Roman"/>
        </w:rPr>
        <w:t>A Helium-compatible wireless network can provide a communication layer for suitable IoT devices. The sensors can send their readings through nearby network infrastructure, after which the data can be processed by an agricultural application. Farmers can use the information to determine when irrigation is required, identify abnormal conditions, and improve resource management.</w:t>
      </w:r>
    </w:p>
    <w:p w14:paraId="1D338486">
      <w:pPr>
        <w:jc w:val="both"/>
        <w:rPr>
          <w:rFonts w:hint="default" w:ascii="Times New Roman" w:hAnsi="Times New Roman" w:cs="Times New Roman"/>
        </w:rPr>
      </w:pPr>
      <w:r>
        <w:rPr>
          <w:rFonts w:hint="default" w:ascii="Times New Roman" w:hAnsi="Times New Roman" w:cs="Times New Roman"/>
        </w:rPr>
        <w:t>This example shows why a community-operated wireless network can be useful: the infrastructure can potentially be extended into areas where deploying a conventional dedicated network may be less attractive.</w:t>
      </w:r>
    </w:p>
    <w:p w14:paraId="5C6FBC4E">
      <w:pPr>
        <w:pStyle w:val="2"/>
        <w:jc w:val="both"/>
        <w:rPr>
          <w:rFonts w:hint="default" w:ascii="Times New Roman" w:hAnsi="Times New Roman" w:cs="Times New Roman"/>
          <w:color w:val="auto"/>
        </w:rPr>
      </w:pPr>
      <w:r>
        <w:rPr>
          <w:rFonts w:hint="default" w:ascii="Times New Roman" w:hAnsi="Times New Roman" w:cs="Times New Roman"/>
          <w:color w:val="auto"/>
        </w:rPr>
        <w:t>9. Other Potential Applications</w:t>
      </w:r>
    </w:p>
    <w:p w14:paraId="4597DBF2">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Asset tracking: Tracking vehicles, equipment, or other valuable assets.</w:t>
      </w:r>
    </w:p>
    <w:p w14:paraId="6DDDA40F">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Smart cities: Connecting sensors that monitor environmental or infrastructure conditions.</w:t>
      </w:r>
    </w:p>
    <w:p w14:paraId="6AEBC8C9">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Logistics: Monitoring shipments and equipment locations.</w:t>
      </w:r>
    </w:p>
    <w:p w14:paraId="7282B23D">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Environmental monitoring: Collecting data from sensors measuring temperature, air quality, or other conditions.</w:t>
      </w:r>
    </w:p>
    <w:p w14:paraId="1AFCCBAB">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Utility monitoring: Supporting suitable smart-metering and monitoring devices.</w:t>
      </w:r>
    </w:p>
    <w:p w14:paraId="6F1E1C2F">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rPr>
        <w:t>Location-based IoT: Providing connectivity for devices that send small amounts of location or status information.</w:t>
      </w:r>
    </w:p>
    <w:p w14:paraId="712C38B3">
      <w:pPr>
        <w:pStyle w:val="2"/>
        <w:jc w:val="both"/>
        <w:rPr>
          <w:rFonts w:hint="default" w:ascii="Times New Roman" w:hAnsi="Times New Roman" w:cs="Times New Roman"/>
          <w:color w:val="auto"/>
        </w:rPr>
      </w:pPr>
      <w:r>
        <w:rPr>
          <w:rFonts w:hint="default" w:ascii="Times New Roman" w:hAnsi="Times New Roman" w:cs="Times New Roman"/>
          <w:color w:val="auto"/>
        </w:rPr>
        <w:t>10. Advantages</w:t>
      </w:r>
    </w:p>
    <w:p w14:paraId="48880E28">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Community participation: </w:t>
      </w:r>
      <w:r>
        <w:rPr>
          <w:rFonts w:hint="default" w:ascii="Times New Roman" w:hAnsi="Times New Roman" w:cs="Times New Roman"/>
        </w:rPr>
        <w:t>Infrastructure can be contributed by many independent participants.</w:t>
      </w:r>
    </w:p>
    <w:p w14:paraId="2693FA5C">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Potentially wider coverage: </w:t>
      </w:r>
      <w:r>
        <w:rPr>
          <w:rFonts w:hint="default" w:ascii="Times New Roman" w:hAnsi="Times New Roman" w:cs="Times New Roman"/>
        </w:rPr>
        <w:t>More participants can add infrastructure in locations where they are able to provide useful coverage.</w:t>
      </w:r>
    </w:p>
    <w:p w14:paraId="15F86F7F">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Incentive-based model: </w:t>
      </w:r>
      <w:r>
        <w:rPr>
          <w:rFonts w:hint="default" w:ascii="Times New Roman" w:hAnsi="Times New Roman" w:cs="Times New Roman"/>
        </w:rPr>
        <w:t>Participants can be economically encouraged to contribute resources.</w:t>
      </w:r>
    </w:p>
    <w:p w14:paraId="76DA06F7">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Reduced dependence on a single operator: </w:t>
      </w:r>
      <w:r>
        <w:rPr>
          <w:rFonts w:hint="default" w:ascii="Times New Roman" w:hAnsi="Times New Roman" w:cs="Times New Roman"/>
        </w:rPr>
        <w:t>The network model is designed around distributed participation.</w:t>
      </w:r>
    </w:p>
    <w:p w14:paraId="254A3BE6">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Useful for IoT: </w:t>
      </w:r>
      <w:r>
        <w:rPr>
          <w:rFonts w:hint="default" w:ascii="Times New Roman" w:hAnsi="Times New Roman" w:cs="Times New Roman"/>
        </w:rPr>
        <w:t>Long-range, low-data applications can benefit from a suitable decentralized wireless network.</w:t>
      </w:r>
    </w:p>
    <w:p w14:paraId="2BE8BE4C">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Innovation beyond cryptocurrency: </w:t>
      </w:r>
      <w:r>
        <w:rPr>
          <w:rFonts w:hint="default" w:ascii="Times New Roman" w:hAnsi="Times New Roman" w:cs="Times New Roman"/>
        </w:rPr>
        <w:t>Helium demonstrates a practical use of blockchain for physical infrastructure.</w:t>
      </w:r>
    </w:p>
    <w:p w14:paraId="1AD937FD">
      <w:pPr>
        <w:pStyle w:val="2"/>
        <w:jc w:val="both"/>
        <w:rPr>
          <w:rFonts w:hint="default" w:ascii="Times New Roman" w:hAnsi="Times New Roman" w:cs="Times New Roman"/>
          <w:color w:val="auto"/>
        </w:rPr>
      </w:pPr>
      <w:r>
        <w:rPr>
          <w:rFonts w:hint="default" w:ascii="Times New Roman" w:hAnsi="Times New Roman" w:cs="Times New Roman"/>
          <w:color w:val="auto"/>
        </w:rPr>
        <w:t>11. Challenges and Limitations</w:t>
      </w:r>
    </w:p>
    <w:p w14:paraId="1A45983D">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Hardware cost: </w:t>
      </w:r>
      <w:r>
        <w:rPr>
          <w:rFonts w:hint="default" w:ascii="Times New Roman" w:hAnsi="Times New Roman" w:cs="Times New Roman"/>
        </w:rPr>
        <w:t>Participants need compatible hardware and must consider installation and operating costs.</w:t>
      </w:r>
    </w:p>
    <w:p w14:paraId="7AEE1FE4">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Coverage dependence: </w:t>
      </w:r>
      <w:r>
        <w:rPr>
          <w:rFonts w:hint="default" w:ascii="Times New Roman" w:hAnsi="Times New Roman" w:cs="Times New Roman"/>
        </w:rPr>
        <w:t>The usefulness of the network depends on the availability and location of participating infrastructure.</w:t>
      </w:r>
    </w:p>
    <w:p w14:paraId="1C4A75D3">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Technical complexity: </w:t>
      </w:r>
      <w:r>
        <w:rPr>
          <w:rFonts w:hint="default" w:ascii="Times New Roman" w:hAnsi="Times New Roman" w:cs="Times New Roman"/>
        </w:rPr>
        <w:t>Combining blockchain, wireless networking, cryptography, and IoT creates a more complex system.</w:t>
      </w:r>
    </w:p>
    <w:p w14:paraId="6F96ED33">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Regulatory requirements: </w:t>
      </w:r>
      <w:r>
        <w:rPr>
          <w:rFonts w:hint="default" w:ascii="Times New Roman" w:hAnsi="Times New Roman" w:cs="Times New Roman"/>
        </w:rPr>
        <w:t>Wireless communication is subject to spectrum and telecommunications regulations that vary by country.</w:t>
      </w:r>
    </w:p>
    <w:p w14:paraId="0C16BDA9">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Economic volatility: </w:t>
      </w:r>
      <w:r>
        <w:rPr>
          <w:rFonts w:hint="default" w:ascii="Times New Roman" w:hAnsi="Times New Roman" w:cs="Times New Roman"/>
        </w:rPr>
        <w:t>Token-based incentive systems can be affected by changes in cryptocurrency markets.</w:t>
      </w:r>
    </w:p>
    <w:p w14:paraId="5F76A0E2">
      <w:pPr>
        <w:pStyle w:val="9"/>
        <w:tabs>
          <w:tab w:val="left" w:pos="360"/>
        </w:tabs>
        <w:ind w:left="360" w:hanging="360"/>
        <w:jc w:val="both"/>
        <w:rPr>
          <w:rFonts w:hint="default" w:ascii="Times New Roman" w:hAnsi="Times New Roman" w:cs="Times New Roman"/>
        </w:rPr>
      </w:pPr>
      <w:r>
        <w:rPr>
          <w:rFonts w:hint="default" w:ascii="Times New Roman" w:hAnsi="Times New Roman" w:cs="Times New Roman"/>
          <w:b/>
        </w:rPr>
        <w:t xml:space="preserve">Adoption: </w:t>
      </w:r>
      <w:r>
        <w:rPr>
          <w:rFonts w:hint="default" w:ascii="Times New Roman" w:hAnsi="Times New Roman" w:cs="Times New Roman"/>
        </w:rPr>
        <w:t>A decentralized network needs enough participants, device users, and applications to create sustainable demand.</w:t>
      </w:r>
    </w:p>
    <w:p w14:paraId="6506E98C">
      <w:pPr>
        <w:pStyle w:val="2"/>
        <w:jc w:val="both"/>
        <w:rPr>
          <w:rFonts w:hint="default" w:ascii="Times New Roman" w:hAnsi="Times New Roman" w:cs="Times New Roman"/>
          <w:color w:val="auto"/>
        </w:rPr>
      </w:pPr>
      <w:r>
        <w:rPr>
          <w:rFonts w:hint="default" w:ascii="Times New Roman" w:hAnsi="Times New Roman" w:cs="Times New Roman"/>
          <w:color w:val="auto"/>
        </w:rPr>
        <w:t>12. Comparison with a Traditional Wireless Network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3110"/>
        <w:gridCol w:w="3074"/>
      </w:tblGrid>
      <w:tr w14:paraId="0012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53A8BD4">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Factor</w:t>
            </w:r>
          </w:p>
        </w:tc>
        <w:tc>
          <w:tcPr>
            <w:tcW w:w="3264" w:type="dxa"/>
          </w:tcPr>
          <w:p w14:paraId="42133A67">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Traditional Model</w:t>
            </w:r>
          </w:p>
        </w:tc>
        <w:tc>
          <w:tcPr>
            <w:tcW w:w="3264" w:type="dxa"/>
          </w:tcPr>
          <w:p w14:paraId="76B45AF4">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Helium/DePIN Model</w:t>
            </w:r>
          </w:p>
        </w:tc>
      </w:tr>
      <w:tr w14:paraId="653F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7F44648">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Infrastructure ownership</w:t>
            </w:r>
          </w:p>
        </w:tc>
        <w:tc>
          <w:tcPr>
            <w:tcW w:w="3264" w:type="dxa"/>
          </w:tcPr>
          <w:p w14:paraId="513912D2">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Usually centralized</w:t>
            </w:r>
          </w:p>
        </w:tc>
        <w:tc>
          <w:tcPr>
            <w:tcW w:w="3264" w:type="dxa"/>
          </w:tcPr>
          <w:p w14:paraId="1593E187">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Distributed among participants</w:t>
            </w:r>
          </w:p>
        </w:tc>
      </w:tr>
      <w:tr w14:paraId="4917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5DD87E9">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Network expansion</w:t>
            </w:r>
          </w:p>
        </w:tc>
        <w:tc>
          <w:tcPr>
            <w:tcW w:w="3264" w:type="dxa"/>
          </w:tcPr>
          <w:p w14:paraId="2EB3DED8">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Planned and deployed by operators</w:t>
            </w:r>
          </w:p>
        </w:tc>
        <w:tc>
          <w:tcPr>
            <w:tcW w:w="3264" w:type="dxa"/>
          </w:tcPr>
          <w:p w14:paraId="4578DF35">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Participants can contribute infrastructure</w:t>
            </w:r>
          </w:p>
        </w:tc>
      </w:tr>
      <w:tr w14:paraId="7F00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1196297">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Incentives</w:t>
            </w:r>
          </w:p>
        </w:tc>
        <w:tc>
          <w:tcPr>
            <w:tcW w:w="3264" w:type="dxa"/>
          </w:tcPr>
          <w:p w14:paraId="35E80D94">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Company revenue and employee/business model</w:t>
            </w:r>
          </w:p>
        </w:tc>
        <w:tc>
          <w:tcPr>
            <w:tcW w:w="3264" w:type="dxa"/>
          </w:tcPr>
          <w:p w14:paraId="225DAEA0">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Blockchain-based participant incentives</w:t>
            </w:r>
          </w:p>
        </w:tc>
      </w:tr>
      <w:tr w14:paraId="5A5A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144EFD0">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Coordination</w:t>
            </w:r>
          </w:p>
        </w:tc>
        <w:tc>
          <w:tcPr>
            <w:tcW w:w="3264" w:type="dxa"/>
          </w:tcPr>
          <w:p w14:paraId="2CB0E60A">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Central organization</w:t>
            </w:r>
          </w:p>
        </w:tc>
        <w:tc>
          <w:tcPr>
            <w:tcW w:w="3264" w:type="dxa"/>
          </w:tcPr>
          <w:p w14:paraId="1975E18E">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Protocol and decentralized network mechanisms</w:t>
            </w:r>
          </w:p>
        </w:tc>
      </w:tr>
      <w:tr w14:paraId="3B2F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7D7F283">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Main technology</w:t>
            </w:r>
          </w:p>
        </w:tc>
        <w:tc>
          <w:tcPr>
            <w:tcW w:w="3264" w:type="dxa"/>
          </w:tcPr>
          <w:p w14:paraId="627F88F1">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Telecom/network infrastructure</w:t>
            </w:r>
          </w:p>
        </w:tc>
        <w:tc>
          <w:tcPr>
            <w:tcW w:w="3264" w:type="dxa"/>
          </w:tcPr>
          <w:p w14:paraId="51B58155">
            <w:pPr>
              <w:spacing w:after="0" w:line="240" w:lineRule="auto"/>
              <w:jc w:val="both"/>
              <w:rPr>
                <w:rFonts w:hint="default" w:ascii="Times New Roman" w:hAnsi="Times New Roman" w:cs="Times New Roman" w:eastAsiaTheme="minorEastAsia"/>
                <w:lang w:val="en-US"/>
              </w:rPr>
            </w:pPr>
            <w:r>
              <w:rPr>
                <w:rFonts w:hint="default" w:ascii="Times New Roman" w:hAnsi="Times New Roman" w:cs="Times New Roman" w:eastAsiaTheme="minorEastAsia"/>
                <w:lang w:val="en-US"/>
              </w:rPr>
              <w:t>Wireless infrastructure + blockchain + IoT</w:t>
            </w:r>
          </w:p>
        </w:tc>
      </w:tr>
    </w:tbl>
    <w:p w14:paraId="26DEA6DD">
      <w:pPr>
        <w:pStyle w:val="2"/>
        <w:jc w:val="both"/>
        <w:rPr>
          <w:rFonts w:hint="default" w:ascii="Times New Roman" w:hAnsi="Times New Roman" w:cs="Times New Roman"/>
          <w:color w:val="auto"/>
        </w:rPr>
      </w:pPr>
      <w:r>
        <w:rPr>
          <w:rFonts w:hint="default" w:ascii="Times New Roman" w:hAnsi="Times New Roman" w:cs="Times New Roman"/>
          <w:color w:val="auto"/>
        </w:rPr>
        <w:t>13. Security Considerations</w:t>
      </w:r>
    </w:p>
    <w:p w14:paraId="46B42468">
      <w:pPr>
        <w:jc w:val="both"/>
        <w:rPr>
          <w:rFonts w:hint="default" w:ascii="Times New Roman" w:hAnsi="Times New Roman" w:cs="Times New Roman"/>
        </w:rPr>
      </w:pPr>
      <w:r>
        <w:rPr>
          <w:rFonts w:hint="default" w:ascii="Times New Roman" w:hAnsi="Times New Roman" w:cs="Times New Roman"/>
        </w:rPr>
        <w:t>Security is important because the network combines physical devices with digital identities and blockchain infrastructure. Cryptographic techniques can help protect identities and transactions. However, blockchain does not automatically make the physical hardware secure. Devices, wireless communication, software, wallets, and user accounts must also be protected against attacks.</w:t>
      </w:r>
    </w:p>
    <w:p w14:paraId="07E5857F">
      <w:pPr>
        <w:jc w:val="both"/>
        <w:rPr>
          <w:rFonts w:hint="default" w:ascii="Times New Roman" w:hAnsi="Times New Roman" w:cs="Times New Roman"/>
        </w:rPr>
      </w:pPr>
      <w:r>
        <w:rPr>
          <w:rFonts w:hint="default" w:ascii="Times New Roman" w:hAnsi="Times New Roman" w:cs="Times New Roman"/>
        </w:rPr>
        <w:t>Therefore, a secure deployment requires a combination of blockchain security, secure device configuration, software updates, authentication, and appropriate network security practices.</w:t>
      </w:r>
    </w:p>
    <w:p w14:paraId="0B3F1934">
      <w:pPr>
        <w:pStyle w:val="2"/>
        <w:jc w:val="both"/>
        <w:rPr>
          <w:rFonts w:hint="default" w:ascii="Times New Roman" w:hAnsi="Times New Roman" w:cs="Times New Roman"/>
          <w:color w:val="auto"/>
        </w:rPr>
      </w:pPr>
      <w:r>
        <w:rPr>
          <w:rFonts w:hint="default" w:ascii="Times New Roman" w:hAnsi="Times New Roman" w:cs="Times New Roman"/>
          <w:color w:val="auto"/>
        </w:rPr>
        <w:t>14. Overall Impact</w:t>
      </w:r>
    </w:p>
    <w:p w14:paraId="0EB69EFC">
      <w:pPr>
        <w:jc w:val="both"/>
        <w:rPr>
          <w:rFonts w:hint="default" w:ascii="Times New Roman" w:hAnsi="Times New Roman" w:cs="Times New Roman"/>
        </w:rPr>
      </w:pPr>
      <w:r>
        <w:rPr>
          <w:rFonts w:hint="default" w:ascii="Times New Roman" w:hAnsi="Times New Roman" w:cs="Times New Roman"/>
        </w:rPr>
        <w:t>Helium is significant because it demonstrates a different application of blockchain technology. Instead of using blockchain only to transfer digital assets, it uses blockchain-based mechanisms to coordinate people who contribute real-world infrastructure.</w:t>
      </w:r>
    </w:p>
    <w:p w14:paraId="0EFDDAC7">
      <w:pPr>
        <w:jc w:val="both"/>
        <w:rPr>
          <w:rFonts w:hint="default" w:ascii="Times New Roman" w:hAnsi="Times New Roman" w:cs="Times New Roman"/>
        </w:rPr>
      </w:pPr>
      <w:r>
        <w:rPr>
          <w:rFonts w:hint="default" w:ascii="Times New Roman" w:hAnsi="Times New Roman" w:cs="Times New Roman"/>
        </w:rPr>
        <w:t>The broader DePIN concept may be useful in situations where infrastructure is expensive to build centrally but can be contributed incrementally by a large community. The success of such models, however, depends on real demand for the services, technical reliability, appropriate incentives, regulation, and long-term participation.</w:t>
      </w:r>
    </w:p>
    <w:p w14:paraId="3BBEC4BB">
      <w:pPr>
        <w:pStyle w:val="2"/>
        <w:jc w:val="both"/>
        <w:rPr>
          <w:rFonts w:hint="default" w:ascii="Times New Roman" w:hAnsi="Times New Roman" w:cs="Times New Roman"/>
          <w:color w:val="auto"/>
        </w:rPr>
      </w:pPr>
      <w:r>
        <w:rPr>
          <w:rFonts w:hint="default" w:ascii="Times New Roman" w:hAnsi="Times New Roman" w:cs="Times New Roman"/>
          <w:color w:val="auto"/>
        </w:rPr>
        <w:t>15. Conclusion</w:t>
      </w:r>
    </w:p>
    <w:p w14:paraId="208E1BDE">
      <w:pPr>
        <w:jc w:val="both"/>
        <w:rPr>
          <w:rFonts w:hint="default" w:ascii="Times New Roman" w:hAnsi="Times New Roman" w:cs="Times New Roman"/>
        </w:rPr>
      </w:pPr>
      <w:r>
        <w:rPr>
          <w:rFonts w:hint="default" w:ascii="Times New Roman" w:hAnsi="Times New Roman" w:cs="Times New Roman"/>
        </w:rPr>
        <w:t>Helium is an uncommon and valuable blockchain case study because it connects three different areas: blockchain technology, wireless communication, and the Internet of Things. Its decentralized approach allows individuals and organizations to contribute physical infrastructure while blockchain mechanisms help coordinate participation and incentives.</w:t>
      </w:r>
    </w:p>
    <w:p w14:paraId="06CFD6A3">
      <w:pPr>
        <w:jc w:val="both"/>
        <w:rPr>
          <w:rFonts w:hint="default" w:ascii="Times New Roman" w:hAnsi="Times New Roman" w:cs="Times New Roman"/>
        </w:rPr>
      </w:pPr>
      <w:r>
        <w:rPr>
          <w:rFonts w:hint="default" w:ascii="Times New Roman" w:hAnsi="Times New Roman" w:cs="Times New Roman"/>
        </w:rPr>
        <w:t>The most important lesson from Helium is that blockchain can be used for more than cryptocurrency. It can act as a coordination and incentive layer for real-world infrastructure. Helium therefore provides a useful example of how emerging blockchain applications can connect digital networks with physical systems.</w:t>
      </w:r>
    </w:p>
    <w:p w14:paraId="71C8B4AD">
      <w:pPr>
        <w:pStyle w:val="2"/>
        <w:rPr>
          <w:rFonts w:hint="default" w:ascii="Times New Roman" w:hAnsi="Times New Roman" w:cs="Times New Roman"/>
          <w:color w:val="auto"/>
          <w:sz w:val="24"/>
          <w:szCs w:val="24"/>
          <w:lang w:val="en-US"/>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start="4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45F60">
    <w:pPr>
      <w:pStyle w:val="6"/>
      <w:numPr>
        <w:ilvl w:val="0"/>
        <w:numId w:val="2"/>
      </w:numPr>
      <w:rPr>
        <w:rFonts w:hint="default" w:ascii="Times New Roman" w:hAnsi="Times New Roman" w:cs="Times New Roman"/>
      </w:rPr>
    </w:pPr>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B9667F">
                          <w:pPr>
                            <w:pStyle w:val="6"/>
                            <w:numPr>
                              <w:ilvl w:val="0"/>
                              <w:numId w:val="2"/>
                            </w:numPr>
                          </w:pPr>
                          <w:r>
                            <w:rPr>
                              <w:rFonts w:hint="default" w:ascii="Times New Roman" w:hAnsi="Times New Roman" w:cs="Times New Roman"/>
                              <w:lang w:val="en-US"/>
                            </w:rPr>
                            <w:t>D. Patel Institute Of Technology</w:t>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sdt>
                            <w:sdtPr>
                              <w:rPr>
                                <w:rFonts w:hint="default" w:ascii="Times New Roman" w:hAnsi="Times New Roman" w:cs="Times New Roman"/>
                              </w:rPr>
                              <w:id w:val="147481571"/>
                              <w:docPartObj>
                                <w:docPartGallery w:val="autotext"/>
                              </w:docPartObj>
                            </w:sdtPr>
                            <w:sdtEndPr>
                              <w:rPr>
                                <w:rFonts w:hint="default" w:ascii="Times New Roman" w:hAnsi="Times New Roman" w:cs="Times New Roman"/>
                              </w:rPr>
                            </w:sdtEndPr>
                            <w:sdtContent>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40B9667F">
                    <w:pPr>
                      <w:pStyle w:val="6"/>
                      <w:numPr>
                        <w:ilvl w:val="0"/>
                        <w:numId w:val="2"/>
                      </w:numPr>
                    </w:pPr>
                    <w:r>
                      <w:rPr>
                        <w:rFonts w:hint="default" w:ascii="Times New Roman" w:hAnsi="Times New Roman" w:cs="Times New Roman"/>
                        <w:lang w:val="en-US"/>
                      </w:rPr>
                      <w:t>D. Patel Institute Of Technology</w:t>
                    </w: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w:t>
                    </w:r>
                    <w:sdt>
                      <w:sdtPr>
                        <w:rPr>
                          <w:rFonts w:hint="default" w:ascii="Times New Roman" w:hAnsi="Times New Roman" w:cs="Times New Roman"/>
                        </w:rPr>
                        <w:id w:val="147481571"/>
                        <w:docPartObj>
                          <w:docPartGallery w:val="autotext"/>
                        </w:docPartObj>
                      </w:sdtPr>
                      <w:sdtEndPr>
                        <w:rPr>
                          <w:rFonts w:hint="default" w:ascii="Times New Roman" w:hAnsi="Times New Roman" w:cs="Times New Roman"/>
                        </w:rPr>
                      </w:sdtEndPr>
                      <w:sdtContent>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sdtContent>
                    </w:sdt>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E1356">
    <w:pPr>
      <w:pStyle w:val="7"/>
      <w:rPr>
        <w:rFonts w:hint="default" w:ascii="Times New Roman" w:hAnsi="Times New Roman" w:cs="Times New Roman"/>
      </w:rPr>
    </w:pPr>
    <w:r>
      <w:rPr>
        <w:rFonts w:hint="default" w:ascii="Times New Roman" w:hAnsi="Times New Roman" w:cs="Times New Roman"/>
      </w:rPr>
      <w:t>202046703 – BLOCKCHAIN</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Enrollment no. : 12402080</w:t>
    </w:r>
    <w:r>
      <w:rPr>
        <w:rFonts w:hint="default" w:ascii="Times New Roman" w:hAnsi="Times New Roman" w:cs="Times New Roman"/>
        <w:lang w:val="en-US"/>
      </w:rPr>
      <w:t>6</w:t>
    </w:r>
    <w:r>
      <w:rPr>
        <w:rFonts w:hint="default" w:ascii="Times New Roman" w:hAnsi="Times New Roman" w:cs="Times New Roman"/>
      </w:rPr>
      <w:t>03002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4850E"/>
    <w:multiLevelType w:val="singleLevel"/>
    <w:tmpl w:val="C734850E"/>
    <w:lvl w:ilvl="0" w:tentative="0">
      <w:start w:val="1"/>
      <w:numFmt w:val="upperLetter"/>
      <w:suff w:val="space"/>
      <w:lvlText w:val="%1."/>
      <w:lvlJc w:val="left"/>
    </w:lvl>
  </w:abstractNum>
  <w:abstractNum w:abstractNumId="1">
    <w:nsid w:val="FFFFFF89"/>
    <w:multiLevelType w:val="singleLevel"/>
    <w:tmpl w:val="FFFFFF89"/>
    <w:lvl w:ilvl="0" w:tentative="0">
      <w:start w:val="1"/>
      <w:numFmt w:val="bullet"/>
      <w:pStyle w:val="9"/>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180"/>
    <w:rsid w:val="00034063"/>
    <w:rsid w:val="000A1EF7"/>
    <w:rsid w:val="000E7C92"/>
    <w:rsid w:val="000F0AB2"/>
    <w:rsid w:val="001810C1"/>
    <w:rsid w:val="001A4E3F"/>
    <w:rsid w:val="001C332C"/>
    <w:rsid w:val="002C08BB"/>
    <w:rsid w:val="00335B09"/>
    <w:rsid w:val="00337A94"/>
    <w:rsid w:val="00346A68"/>
    <w:rsid w:val="00384ADC"/>
    <w:rsid w:val="003D5A1E"/>
    <w:rsid w:val="00455CD0"/>
    <w:rsid w:val="00506E25"/>
    <w:rsid w:val="00511B71"/>
    <w:rsid w:val="00515349"/>
    <w:rsid w:val="00557171"/>
    <w:rsid w:val="005575A0"/>
    <w:rsid w:val="00595830"/>
    <w:rsid w:val="005B4FD1"/>
    <w:rsid w:val="005E7180"/>
    <w:rsid w:val="0067523B"/>
    <w:rsid w:val="006819BC"/>
    <w:rsid w:val="007201F3"/>
    <w:rsid w:val="007F78D6"/>
    <w:rsid w:val="008751A4"/>
    <w:rsid w:val="008B76B2"/>
    <w:rsid w:val="008D4857"/>
    <w:rsid w:val="008F6461"/>
    <w:rsid w:val="00913FDF"/>
    <w:rsid w:val="009667B2"/>
    <w:rsid w:val="00984CEC"/>
    <w:rsid w:val="00A07E15"/>
    <w:rsid w:val="00A8265E"/>
    <w:rsid w:val="00A85C54"/>
    <w:rsid w:val="00AA25DB"/>
    <w:rsid w:val="00AA3C3C"/>
    <w:rsid w:val="00AC7EF4"/>
    <w:rsid w:val="00AE7AD0"/>
    <w:rsid w:val="00B64B53"/>
    <w:rsid w:val="00C23756"/>
    <w:rsid w:val="00CC4C91"/>
    <w:rsid w:val="00D1356F"/>
    <w:rsid w:val="00D1698C"/>
    <w:rsid w:val="00D45C7D"/>
    <w:rsid w:val="00D9760C"/>
    <w:rsid w:val="00DE58E7"/>
    <w:rsid w:val="00E62F03"/>
    <w:rsid w:val="00F05587"/>
    <w:rsid w:val="00F20D84"/>
    <w:rsid w:val="00F549A0"/>
    <w:rsid w:val="00F647AD"/>
    <w:rsid w:val="00F97765"/>
    <w:rsid w:val="00FF363C"/>
    <w:rsid w:val="1C343A26"/>
    <w:rsid w:val="20A03A95"/>
    <w:rsid w:val="67713FBE"/>
    <w:rsid w:val="67C276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link w:val="15"/>
    <w:qFormat/>
    <w:uiPriority w:val="9"/>
    <w:pPr>
      <w:spacing w:before="320" w:after="160" w:line="240" w:lineRule="auto"/>
      <w:outlineLvl w:val="0"/>
    </w:pPr>
    <w:rPr>
      <w:rFonts w:ascii="Calibri" w:hAnsi="Calibri" w:eastAsia="Calibri" w:cs="Calibri"/>
      <w:b/>
      <w:bCs/>
      <w:color w:val="1F3864"/>
      <w:sz w:val="32"/>
      <w:szCs w:val="32"/>
      <w:lang w:val="en-IN" w:eastAsia="en-IN" w:bidi="ar-SA"/>
    </w:rPr>
  </w:style>
  <w:style w:type="paragraph" w:styleId="3">
    <w:name w:val="heading 2"/>
    <w:link w:val="16"/>
    <w:unhideWhenUsed/>
    <w:qFormat/>
    <w:uiPriority w:val="9"/>
    <w:pPr>
      <w:spacing w:before="220" w:after="120" w:line="240" w:lineRule="auto"/>
      <w:outlineLvl w:val="1"/>
    </w:pPr>
    <w:rPr>
      <w:rFonts w:ascii="Calibri" w:hAnsi="Calibri" w:eastAsia="Calibri" w:cs="Calibri"/>
      <w:b/>
      <w:bCs/>
      <w:color w:val="2E5597"/>
      <w:sz w:val="26"/>
      <w:szCs w:val="26"/>
      <w:lang w:val="en-IN" w:eastAsia="en-I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2"/>
    <w:unhideWhenUsed/>
    <w:qFormat/>
    <w:uiPriority w:val="99"/>
    <w:pPr>
      <w:tabs>
        <w:tab w:val="center" w:pos="4513"/>
        <w:tab w:val="right" w:pos="9026"/>
      </w:tabs>
      <w:spacing w:after="0" w:line="240" w:lineRule="auto"/>
    </w:pPr>
  </w:style>
  <w:style w:type="paragraph" w:styleId="7">
    <w:name w:val="header"/>
    <w:basedOn w:val="1"/>
    <w:link w:val="11"/>
    <w:unhideWhenUsed/>
    <w:qFormat/>
    <w:uiPriority w:val="99"/>
    <w:pPr>
      <w:tabs>
        <w:tab w:val="center" w:pos="4513"/>
        <w:tab w:val="right" w:pos="9026"/>
      </w:tabs>
      <w:spacing w:after="0" w:line="240" w:lineRule="auto"/>
    </w:p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List Bullet"/>
    <w:basedOn w:val="1"/>
    <w:unhideWhenUsed/>
    <w:qFormat/>
    <w:uiPriority w:val="99"/>
    <w:pPr>
      <w:numPr>
        <w:ilvl w:val="0"/>
        <w:numId w:val="1"/>
      </w:numPr>
      <w:tabs>
        <w:tab w:val="clear" w:pos="360"/>
      </w:tabs>
      <w:spacing w:after="200" w:line="276" w:lineRule="auto"/>
      <w:ind w:left="0" w:firstLine="0"/>
      <w:contextualSpacing/>
    </w:pPr>
    <w:rPr>
      <w:rFonts w:ascii="Times New Roman" w:hAnsi="Times New Roman" w:eastAsiaTheme="minorEastAsia"/>
      <w:lang w:val="en-US"/>
    </w:rPr>
  </w:style>
  <w:style w:type="table" w:styleId="10">
    <w:name w:val="Table Grid"/>
    <w:basedOn w:val="5"/>
    <w:qFormat/>
    <w:uiPriority w:val="5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4"/>
    <w:link w:val="7"/>
    <w:qFormat/>
    <w:uiPriority w:val="99"/>
  </w:style>
  <w:style w:type="character" w:customStyle="1" w:styleId="12">
    <w:name w:val="Footer Char"/>
    <w:basedOn w:val="4"/>
    <w:link w:val="6"/>
    <w:qFormat/>
    <w:uiPriority w:val="99"/>
  </w:style>
  <w:style w:type="paragraph" w:styleId="13">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14">
    <w:name w:val="Unresolved Mention"/>
    <w:basedOn w:val="4"/>
    <w:semiHidden/>
    <w:unhideWhenUsed/>
    <w:qFormat/>
    <w:uiPriority w:val="99"/>
    <w:rPr>
      <w:color w:val="605E5C"/>
      <w:shd w:val="clear" w:color="auto" w:fill="E1DFDD"/>
    </w:rPr>
  </w:style>
  <w:style w:type="character" w:customStyle="1" w:styleId="15">
    <w:name w:val="Heading 1 Char"/>
    <w:basedOn w:val="4"/>
    <w:link w:val="2"/>
    <w:qFormat/>
    <w:uiPriority w:val="9"/>
    <w:rPr>
      <w:rFonts w:ascii="Calibri" w:hAnsi="Calibri" w:eastAsia="Calibri" w:cs="Calibri"/>
      <w:b/>
      <w:bCs/>
      <w:color w:val="1F3864"/>
      <w:sz w:val="32"/>
      <w:szCs w:val="32"/>
      <w:lang w:eastAsia="en-IN"/>
    </w:rPr>
  </w:style>
  <w:style w:type="character" w:customStyle="1" w:styleId="16">
    <w:name w:val="Heading 2 Char"/>
    <w:basedOn w:val="4"/>
    <w:link w:val="3"/>
    <w:qFormat/>
    <w:uiPriority w:val="9"/>
    <w:rPr>
      <w:rFonts w:ascii="Calibri" w:hAnsi="Calibri" w:eastAsia="Calibri" w:cs="Calibri"/>
      <w:b/>
      <w:bCs/>
      <w:color w:val="2E5597"/>
      <w:sz w:val="26"/>
      <w:szCs w:val="26"/>
      <w:lang w:eastAsia="en-IN"/>
    </w:rPr>
  </w:style>
  <w:style w:type="paragraph" w:styleId="17">
    <w:name w:val="List Paragraph"/>
    <w:qFormat/>
    <w:uiPriority w:val="0"/>
    <w:pPr>
      <w:spacing w:after="0" w:line="240" w:lineRule="auto"/>
    </w:pPr>
    <w:rPr>
      <w:rFonts w:ascii="Calibri" w:hAnsi="Calibri" w:eastAsia="Calibri" w:cs="Calibri"/>
      <w:sz w:val="22"/>
      <w:szCs w:val="22"/>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1304</Words>
  <Characters>8709</Characters>
  <Lines>71</Lines>
  <Paragraphs>20</Paragraphs>
  <TotalTime>0</TotalTime>
  <ScaleCrop>false</ScaleCrop>
  <LinksUpToDate>false</LinksUpToDate>
  <CharactersWithSpaces>9924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2026-10-08T17:00:00Z</dcterms:created>
  <dc:creator>GCET</dc:creator>
  <cp:lastModifiedBy>DIVY</cp:lastModifiedBy>
  <cp:lastPrinted>2026-09-17T07:28:00Z</cp:lastPrinted>
  <dcterms:modified xsi:type="dcterms:W3CDTF">2026-10-22T18:13:12Z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1033-12.1.0.29162</vt:lpwstr>
  </property>
  <property fmtid="{D5CDD505-2E9C-101B-9397-08002B2CF9AE}" pid="4" name="ICV">
    <vt:lpwstr>A55537E1781B493AABAA11C88E7E78CE_12</vt:lpwstr>
  </property>
</Properties>
</file>