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3352AC">
      <w:pPr>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Practical 7</w:t>
      </w:r>
    </w:p>
    <w:p w14:paraId="16AF3E26">
      <w:pPr>
        <w:jc w:val="both"/>
        <w:rPr>
          <w:rFonts w:hint="default" w:ascii="Times New Roman" w:hAnsi="Times New Roman" w:cs="Times New Roman"/>
          <w:sz w:val="28"/>
          <w:szCs w:val="28"/>
        </w:rPr>
      </w:pPr>
      <w:r>
        <w:rPr>
          <w:rFonts w:hint="default" w:ascii="Times New Roman" w:hAnsi="Times New Roman" w:cs="Times New Roman"/>
          <w:b/>
          <w:bCs/>
          <w:sz w:val="28"/>
          <w:szCs w:val="28"/>
          <w:lang w:val="en-US"/>
        </w:rPr>
        <w:t>Aim :</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Study about Hyperledger Composer.</w:t>
      </w:r>
    </w:p>
    <w:p w14:paraId="5424E655">
      <w:pPr>
        <w:rPr>
          <w:rFonts w:hint="default" w:ascii="Times New Roman" w:hAnsi="Times New Roman" w:cs="Times New Roman"/>
          <w:sz w:val="24"/>
          <w:szCs w:val="24"/>
        </w:rPr>
      </w:pPr>
    </w:p>
    <w:p w14:paraId="76A8D7AF">
      <w:pPr>
        <w:rPr>
          <w:rFonts w:hint="default" w:ascii="Times New Roman" w:hAnsi="Times New Roman" w:cs="Times New Roman"/>
          <w:b/>
          <w:bCs/>
          <w:sz w:val="28"/>
          <w:szCs w:val="28"/>
        </w:rPr>
      </w:pPr>
      <w:r>
        <w:rPr>
          <w:rFonts w:hint="default" w:ascii="Times New Roman" w:hAnsi="Times New Roman" w:cs="Times New Roman"/>
          <w:b/>
          <w:bCs/>
          <w:sz w:val="28"/>
          <w:szCs w:val="28"/>
        </w:rPr>
        <w:t>Introduction :</w:t>
      </w:r>
    </w:p>
    <w:p w14:paraId="466750E1">
      <w:pPr>
        <w:rPr>
          <w:rFonts w:hint="default" w:ascii="Times New Roman" w:hAnsi="Times New Roman" w:cs="Times New Roman"/>
          <w:sz w:val="24"/>
          <w:szCs w:val="24"/>
        </w:rPr>
      </w:pPr>
      <w:r>
        <w:rPr>
          <w:rFonts w:hint="default" w:ascii="Times New Roman" w:hAnsi="Times New Roman" w:cs="Times New Roman"/>
          <w:sz w:val="24"/>
          <w:szCs w:val="24"/>
        </w:rPr>
        <w:t>Hyperledger Composer was an open-source development framework used to develop blockchain business networks. It was part of the Hyperledger project and was designed to work with Hyperledger Fabric.</w:t>
      </w:r>
    </w:p>
    <w:p w14:paraId="0496AEC5">
      <w:pPr>
        <w:rPr>
          <w:rFonts w:hint="default" w:ascii="Times New Roman" w:hAnsi="Times New Roman" w:cs="Times New Roman"/>
          <w:sz w:val="24"/>
          <w:szCs w:val="24"/>
        </w:rPr>
      </w:pPr>
      <w:r>
        <w:rPr>
          <w:rFonts w:hint="default" w:ascii="Times New Roman" w:hAnsi="Times New Roman" w:cs="Times New Roman"/>
          <w:sz w:val="24"/>
          <w:szCs w:val="24"/>
        </w:rPr>
        <w:t>Composer provided a simple way to define the business logic of a blockchain application. Developers could define participants, assets, transactions, and business rules without directly handling all the complex technical details of the blockchain network.</w:t>
      </w:r>
    </w:p>
    <w:p w14:paraId="23BB65AE">
      <w:pPr>
        <w:rPr>
          <w:rFonts w:hint="default" w:ascii="Times New Roman" w:hAnsi="Times New Roman" w:cs="Times New Roman"/>
          <w:sz w:val="24"/>
          <w:szCs w:val="24"/>
        </w:rPr>
      </w:pPr>
      <w:r>
        <w:rPr>
          <w:rFonts w:hint="default" w:ascii="Times New Roman" w:hAnsi="Times New Roman" w:cs="Times New Roman"/>
          <w:sz w:val="24"/>
          <w:szCs w:val="24"/>
        </w:rPr>
        <w:t>It was mainly designed for permissioned blockchain networks, where participants are known and have specific permissions.</w:t>
      </w:r>
    </w:p>
    <w:p w14:paraId="192A8B96">
      <w:pPr>
        <w:rPr>
          <w:rFonts w:hint="default" w:ascii="Times New Roman" w:hAnsi="Times New Roman" w:cs="Times New Roman"/>
          <w:sz w:val="24"/>
          <w:szCs w:val="24"/>
        </w:rPr>
      </w:pPr>
    </w:p>
    <w:p w14:paraId="67387AD5">
      <w:pPr>
        <w:rPr>
          <w:rFonts w:hint="default" w:ascii="Times New Roman" w:hAnsi="Times New Roman" w:cs="Times New Roman"/>
          <w:b/>
          <w:bCs/>
          <w:sz w:val="28"/>
          <w:szCs w:val="28"/>
        </w:rPr>
      </w:pPr>
      <w:r>
        <w:rPr>
          <w:rFonts w:hint="default" w:ascii="Times New Roman" w:hAnsi="Times New Roman" w:cs="Times New Roman"/>
          <w:b/>
          <w:bCs/>
          <w:sz w:val="28"/>
          <w:szCs w:val="28"/>
        </w:rPr>
        <w:t>Main Components :</w:t>
      </w:r>
    </w:p>
    <w:p w14:paraId="7CCD272D">
      <w:pPr>
        <w:rPr>
          <w:rFonts w:hint="default" w:ascii="Times New Roman" w:hAnsi="Times New Roman" w:cs="Times New Roman"/>
          <w:sz w:val="24"/>
          <w:szCs w:val="24"/>
        </w:rPr>
      </w:pPr>
      <w:r>
        <w:rPr>
          <w:rFonts w:hint="default" w:ascii="Times New Roman" w:hAnsi="Times New Roman" w:cs="Times New Roman"/>
          <w:sz w:val="24"/>
          <w:szCs w:val="24"/>
        </w:rPr>
        <w:t>1. Participants</w:t>
      </w:r>
    </w:p>
    <w:p w14:paraId="6564D578">
      <w:pPr>
        <w:rPr>
          <w:rFonts w:hint="default" w:ascii="Times New Roman" w:hAnsi="Times New Roman" w:cs="Times New Roman"/>
          <w:sz w:val="24"/>
          <w:szCs w:val="24"/>
        </w:rPr>
      </w:pPr>
      <w:r>
        <w:rPr>
          <w:rFonts w:hint="default" w:ascii="Times New Roman" w:hAnsi="Times New Roman" w:cs="Times New Roman"/>
          <w:sz w:val="24"/>
          <w:szCs w:val="24"/>
        </w:rPr>
        <w:t>Participants represent individuals, organizations, or entities involved in a business network.</w:t>
      </w:r>
    </w:p>
    <w:p w14:paraId="685E3AA0">
      <w:pPr>
        <w:rPr>
          <w:rFonts w:hint="default" w:ascii="Times New Roman" w:hAnsi="Times New Roman" w:cs="Times New Roman"/>
          <w:sz w:val="24"/>
          <w:szCs w:val="24"/>
        </w:rPr>
      </w:pPr>
      <w:r>
        <w:rPr>
          <w:rFonts w:hint="default" w:ascii="Times New Roman" w:hAnsi="Times New Roman" w:cs="Times New Roman"/>
          <w:sz w:val="24"/>
          <w:szCs w:val="24"/>
        </w:rPr>
        <w:t>Examples: Buyer, Seller, Bank, Supplier.</w:t>
      </w:r>
    </w:p>
    <w:p w14:paraId="01FC0AC2">
      <w:pPr>
        <w:rPr>
          <w:rFonts w:hint="default" w:ascii="Times New Roman" w:hAnsi="Times New Roman" w:cs="Times New Roman"/>
          <w:sz w:val="24"/>
          <w:szCs w:val="24"/>
        </w:rPr>
      </w:pPr>
      <w:r>
        <w:rPr>
          <w:rFonts w:hint="default" w:ascii="Times New Roman" w:hAnsi="Times New Roman" w:cs="Times New Roman"/>
          <w:sz w:val="24"/>
          <w:szCs w:val="24"/>
        </w:rPr>
        <w:t>2. Assets</w:t>
      </w:r>
    </w:p>
    <w:p w14:paraId="3D3566E7">
      <w:pPr>
        <w:rPr>
          <w:rFonts w:hint="default" w:ascii="Times New Roman" w:hAnsi="Times New Roman" w:cs="Times New Roman"/>
          <w:sz w:val="24"/>
          <w:szCs w:val="24"/>
        </w:rPr>
      </w:pPr>
      <w:r>
        <w:rPr>
          <w:rFonts w:hint="default" w:ascii="Times New Roman" w:hAnsi="Times New Roman" w:cs="Times New Roman"/>
          <w:sz w:val="24"/>
          <w:szCs w:val="24"/>
        </w:rPr>
        <w:t>Assets represent objects or resources that have value and are managed on the blockchain.</w:t>
      </w:r>
    </w:p>
    <w:p w14:paraId="44B98F20">
      <w:pPr>
        <w:rPr>
          <w:rFonts w:hint="default" w:ascii="Times New Roman" w:hAnsi="Times New Roman" w:cs="Times New Roman"/>
          <w:sz w:val="24"/>
          <w:szCs w:val="24"/>
        </w:rPr>
      </w:pPr>
      <w:r>
        <w:rPr>
          <w:rFonts w:hint="default" w:ascii="Times New Roman" w:hAnsi="Times New Roman" w:cs="Times New Roman"/>
          <w:sz w:val="24"/>
          <w:szCs w:val="24"/>
        </w:rPr>
        <w:t>Examples: Vehicle, Property, Product, Certificate.</w:t>
      </w:r>
    </w:p>
    <w:p w14:paraId="1DB49BFD">
      <w:pPr>
        <w:rPr>
          <w:rFonts w:hint="default" w:ascii="Times New Roman" w:hAnsi="Times New Roman" w:cs="Times New Roman"/>
          <w:sz w:val="24"/>
          <w:szCs w:val="24"/>
        </w:rPr>
      </w:pPr>
      <w:r>
        <w:rPr>
          <w:rFonts w:hint="default" w:ascii="Times New Roman" w:hAnsi="Times New Roman" w:cs="Times New Roman"/>
          <w:sz w:val="24"/>
          <w:szCs w:val="24"/>
        </w:rPr>
        <w:t>3. Transactions</w:t>
      </w:r>
    </w:p>
    <w:p w14:paraId="34D0F8D3">
      <w:pPr>
        <w:rPr>
          <w:rFonts w:hint="default" w:ascii="Times New Roman" w:hAnsi="Times New Roman" w:cs="Times New Roman"/>
          <w:sz w:val="24"/>
          <w:szCs w:val="24"/>
        </w:rPr>
      </w:pPr>
      <w:r>
        <w:rPr>
          <w:rFonts w:hint="default" w:ascii="Times New Roman" w:hAnsi="Times New Roman" w:cs="Times New Roman"/>
          <w:sz w:val="24"/>
          <w:szCs w:val="24"/>
        </w:rPr>
        <w:t>Transactions are operations that change the state of assets or the business network.</w:t>
      </w:r>
    </w:p>
    <w:p w14:paraId="4FE68E2B">
      <w:pPr>
        <w:rPr>
          <w:rFonts w:hint="default" w:ascii="Times New Roman" w:hAnsi="Times New Roman" w:cs="Times New Roman"/>
          <w:sz w:val="24"/>
          <w:szCs w:val="24"/>
        </w:rPr>
      </w:pPr>
      <w:r>
        <w:rPr>
          <w:rFonts w:hint="default" w:ascii="Times New Roman" w:hAnsi="Times New Roman" w:cs="Times New Roman"/>
          <w:sz w:val="24"/>
          <w:szCs w:val="24"/>
        </w:rPr>
        <w:t>Examples: TransferVehicle, BuyProduct, RegisterProperty.</w:t>
      </w:r>
    </w:p>
    <w:p w14:paraId="5AE8E774">
      <w:pPr>
        <w:rPr>
          <w:rFonts w:hint="default" w:ascii="Times New Roman" w:hAnsi="Times New Roman" w:cs="Times New Roman"/>
          <w:sz w:val="24"/>
          <w:szCs w:val="24"/>
        </w:rPr>
      </w:pPr>
      <w:r>
        <w:rPr>
          <w:rFonts w:hint="default" w:ascii="Times New Roman" w:hAnsi="Times New Roman" w:cs="Times New Roman"/>
          <w:sz w:val="24"/>
          <w:szCs w:val="24"/>
        </w:rPr>
        <w:t>4. Queries</w:t>
      </w:r>
    </w:p>
    <w:p w14:paraId="34043332">
      <w:pPr>
        <w:rPr>
          <w:rFonts w:hint="default" w:ascii="Times New Roman" w:hAnsi="Times New Roman" w:cs="Times New Roman"/>
          <w:sz w:val="24"/>
          <w:szCs w:val="24"/>
        </w:rPr>
      </w:pPr>
      <w:r>
        <w:rPr>
          <w:rFonts w:hint="default" w:ascii="Times New Roman" w:hAnsi="Times New Roman" w:cs="Times New Roman"/>
          <w:sz w:val="24"/>
          <w:szCs w:val="24"/>
        </w:rPr>
        <w:t>Queries are used to search and retrieve information stored in the blockchain network.</w:t>
      </w:r>
    </w:p>
    <w:p w14:paraId="202CC7C7">
      <w:pPr>
        <w:rPr>
          <w:rFonts w:hint="default" w:ascii="Times New Roman" w:hAnsi="Times New Roman" w:cs="Times New Roman"/>
          <w:sz w:val="24"/>
          <w:szCs w:val="24"/>
        </w:rPr>
      </w:pPr>
      <w:r>
        <w:rPr>
          <w:rFonts w:hint="default" w:ascii="Times New Roman" w:hAnsi="Times New Roman" w:cs="Times New Roman"/>
          <w:sz w:val="24"/>
          <w:szCs w:val="24"/>
        </w:rPr>
        <w:t>5. Events</w:t>
      </w:r>
    </w:p>
    <w:p w14:paraId="70F8E320">
      <w:pPr>
        <w:rPr>
          <w:rFonts w:hint="default" w:ascii="Times New Roman" w:hAnsi="Times New Roman" w:cs="Times New Roman"/>
          <w:sz w:val="24"/>
          <w:szCs w:val="24"/>
        </w:rPr>
      </w:pPr>
      <w:r>
        <w:rPr>
          <w:rFonts w:hint="default" w:ascii="Times New Roman" w:hAnsi="Times New Roman" w:cs="Times New Roman"/>
          <w:sz w:val="24"/>
          <w:szCs w:val="24"/>
        </w:rPr>
        <w:t>Events are generated when a particular transaction or activity occurs. They allow applications to receive notifications about changes in the network.</w:t>
      </w:r>
    </w:p>
    <w:p w14:paraId="172E278E">
      <w:pPr>
        <w:rPr>
          <w:rFonts w:hint="default" w:ascii="Times New Roman" w:hAnsi="Times New Roman" w:cs="Times New Roman"/>
          <w:sz w:val="24"/>
          <w:szCs w:val="24"/>
        </w:rPr>
      </w:pPr>
      <w:r>
        <w:rPr>
          <w:rFonts w:hint="default" w:ascii="Times New Roman" w:hAnsi="Times New Roman" w:cs="Times New Roman"/>
          <w:sz w:val="24"/>
          <w:szCs w:val="24"/>
        </w:rPr>
        <w:t>6. Access Control</w:t>
      </w:r>
    </w:p>
    <w:p w14:paraId="60B03FD6">
      <w:pPr>
        <w:rPr>
          <w:rFonts w:hint="default" w:ascii="Times New Roman" w:hAnsi="Times New Roman" w:cs="Times New Roman"/>
          <w:sz w:val="24"/>
          <w:szCs w:val="24"/>
        </w:rPr>
      </w:pPr>
      <w:r>
        <w:rPr>
          <w:rFonts w:hint="default" w:ascii="Times New Roman" w:hAnsi="Times New Roman" w:cs="Times New Roman"/>
          <w:sz w:val="24"/>
          <w:szCs w:val="24"/>
        </w:rPr>
        <w:t>Access control defines what different participants are allowed to do in the business network. This ensures that only authorized users can perform specific operations.</w:t>
      </w:r>
    </w:p>
    <w:p w14:paraId="7CAD1E0B">
      <w:pPr>
        <w:rPr>
          <w:rFonts w:hint="default" w:ascii="Times New Roman" w:hAnsi="Times New Roman" w:cs="Times New Roman"/>
          <w:sz w:val="24"/>
          <w:szCs w:val="24"/>
        </w:rPr>
      </w:pPr>
    </w:p>
    <w:p w14:paraId="648DD8FF">
      <w:pPr>
        <w:rPr>
          <w:rFonts w:hint="default" w:ascii="Times New Roman" w:hAnsi="Times New Roman" w:cs="Times New Roman"/>
          <w:b/>
          <w:bCs/>
          <w:sz w:val="28"/>
          <w:szCs w:val="28"/>
        </w:rPr>
      </w:pPr>
      <w:r>
        <w:rPr>
          <w:rFonts w:hint="default" w:ascii="Times New Roman" w:hAnsi="Times New Roman" w:cs="Times New Roman"/>
          <w:b/>
          <w:bCs/>
          <w:sz w:val="28"/>
          <w:szCs w:val="28"/>
        </w:rPr>
        <w:t>Important Files :</w:t>
      </w:r>
    </w:p>
    <w:tbl>
      <w:tblPr>
        <w:tblStyle w:val="3"/>
        <w:tblW w:w="9146" w:type="dxa"/>
        <w:tblCellSpacing w:w="15" w:type="dxa"/>
        <w:tblInd w:w="0" w:type="dxa"/>
        <w:tblLayout w:type="autofit"/>
        <w:tblCellMar>
          <w:top w:w="15" w:type="dxa"/>
          <w:left w:w="15" w:type="dxa"/>
          <w:bottom w:w="15" w:type="dxa"/>
          <w:right w:w="15" w:type="dxa"/>
        </w:tblCellMar>
      </w:tblPr>
      <w:tblGrid>
        <w:gridCol w:w="854"/>
        <w:gridCol w:w="8292"/>
      </w:tblGrid>
      <w:tr w14:paraId="219538B2">
        <w:tblPrEx>
          <w:tblCellMar>
            <w:top w:w="15" w:type="dxa"/>
            <w:left w:w="15" w:type="dxa"/>
            <w:bottom w:w="15" w:type="dxa"/>
            <w:right w:w="15" w:type="dxa"/>
          </w:tblCellMar>
        </w:tblPrEx>
        <w:trPr>
          <w:trHeight w:val="484" w:hRule="atLeast"/>
          <w:tblHeader/>
          <w:tblCellSpacing w:w="15" w:type="dxa"/>
        </w:trPr>
        <w:tc>
          <w:tcPr>
            <w:tcW w:w="0" w:type="auto"/>
            <w:vAlign w:val="center"/>
          </w:tcPr>
          <w:p w14:paraId="30CA89D3">
            <w:pPr>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File     </w:t>
            </w:r>
          </w:p>
        </w:tc>
        <w:tc>
          <w:tcPr>
            <w:tcW w:w="0" w:type="auto"/>
            <w:vAlign w:val="center"/>
          </w:tcPr>
          <w:p w14:paraId="65163FAA">
            <w:pPr>
              <w:rPr>
                <w:rFonts w:hint="default" w:ascii="Times New Roman" w:hAnsi="Times New Roman" w:cs="Times New Roman"/>
                <w:b/>
                <w:bCs/>
                <w:sz w:val="24"/>
                <w:szCs w:val="24"/>
              </w:rPr>
            </w:pPr>
            <w:r>
              <w:rPr>
                <w:rFonts w:hint="default" w:ascii="Times New Roman" w:hAnsi="Times New Roman" w:cs="Times New Roman"/>
                <w:b/>
                <w:bCs/>
                <w:sz w:val="24"/>
                <w:szCs w:val="24"/>
              </w:rPr>
              <w:t>Purpose</w:t>
            </w:r>
          </w:p>
        </w:tc>
      </w:tr>
      <w:tr w14:paraId="19329A58">
        <w:tblPrEx>
          <w:tblCellMar>
            <w:top w:w="15" w:type="dxa"/>
            <w:left w:w="15" w:type="dxa"/>
            <w:bottom w:w="15" w:type="dxa"/>
            <w:right w:w="15" w:type="dxa"/>
          </w:tblCellMar>
        </w:tblPrEx>
        <w:trPr>
          <w:trHeight w:val="497" w:hRule="atLeast"/>
          <w:tblCellSpacing w:w="15" w:type="dxa"/>
        </w:trPr>
        <w:tc>
          <w:tcPr>
            <w:tcW w:w="0" w:type="auto"/>
            <w:vAlign w:val="center"/>
          </w:tcPr>
          <w:p w14:paraId="74ACD9A1">
            <w:pPr>
              <w:rPr>
                <w:rFonts w:hint="default" w:ascii="Times New Roman" w:hAnsi="Times New Roman" w:cs="Times New Roman"/>
                <w:sz w:val="24"/>
                <w:szCs w:val="24"/>
              </w:rPr>
            </w:pPr>
            <w:r>
              <w:rPr>
                <w:rFonts w:hint="default" w:ascii="Times New Roman" w:hAnsi="Times New Roman" w:cs="Times New Roman"/>
                <w:sz w:val="24"/>
                <w:szCs w:val="24"/>
              </w:rPr>
              <w:t>.cto</w:t>
            </w:r>
          </w:p>
        </w:tc>
        <w:tc>
          <w:tcPr>
            <w:tcW w:w="0" w:type="auto"/>
            <w:vAlign w:val="center"/>
          </w:tcPr>
          <w:p w14:paraId="2625F4F1">
            <w:pPr>
              <w:rPr>
                <w:rFonts w:hint="default" w:ascii="Times New Roman" w:hAnsi="Times New Roman" w:cs="Times New Roman"/>
                <w:sz w:val="24"/>
                <w:szCs w:val="24"/>
              </w:rPr>
            </w:pPr>
            <w:r>
              <w:rPr>
                <w:rFonts w:hint="default" w:ascii="Times New Roman" w:hAnsi="Times New Roman" w:cs="Times New Roman"/>
                <w:sz w:val="24"/>
                <w:szCs w:val="24"/>
              </w:rPr>
              <w:t>Defines participants, assets and transactions</w:t>
            </w:r>
          </w:p>
        </w:tc>
      </w:tr>
      <w:tr w14:paraId="72D001B6">
        <w:tblPrEx>
          <w:tblCellMar>
            <w:top w:w="15" w:type="dxa"/>
            <w:left w:w="15" w:type="dxa"/>
            <w:bottom w:w="15" w:type="dxa"/>
            <w:right w:w="15" w:type="dxa"/>
          </w:tblCellMar>
        </w:tblPrEx>
        <w:trPr>
          <w:trHeight w:val="484" w:hRule="atLeast"/>
          <w:tblCellSpacing w:w="15" w:type="dxa"/>
        </w:trPr>
        <w:tc>
          <w:tcPr>
            <w:tcW w:w="0" w:type="auto"/>
            <w:vAlign w:val="center"/>
          </w:tcPr>
          <w:p w14:paraId="4557DECF">
            <w:pPr>
              <w:rPr>
                <w:rFonts w:hint="default" w:ascii="Times New Roman" w:hAnsi="Times New Roman" w:cs="Times New Roman"/>
                <w:sz w:val="24"/>
                <w:szCs w:val="24"/>
              </w:rPr>
            </w:pPr>
            <w:r>
              <w:rPr>
                <w:rFonts w:hint="default" w:ascii="Times New Roman" w:hAnsi="Times New Roman" w:cs="Times New Roman"/>
                <w:sz w:val="24"/>
                <w:szCs w:val="24"/>
              </w:rPr>
              <w:t>.js</w:t>
            </w:r>
          </w:p>
        </w:tc>
        <w:tc>
          <w:tcPr>
            <w:tcW w:w="0" w:type="auto"/>
            <w:vAlign w:val="center"/>
          </w:tcPr>
          <w:p w14:paraId="570B97EB">
            <w:pPr>
              <w:rPr>
                <w:rFonts w:hint="default" w:ascii="Times New Roman" w:hAnsi="Times New Roman" w:cs="Times New Roman"/>
                <w:sz w:val="24"/>
                <w:szCs w:val="24"/>
              </w:rPr>
            </w:pPr>
            <w:r>
              <w:rPr>
                <w:rFonts w:hint="default" w:ascii="Times New Roman" w:hAnsi="Times New Roman" w:cs="Times New Roman"/>
                <w:sz w:val="24"/>
                <w:szCs w:val="24"/>
              </w:rPr>
              <w:t>Contains transaction-processing logic</w:t>
            </w:r>
          </w:p>
        </w:tc>
      </w:tr>
      <w:tr w14:paraId="6FD9D2B8">
        <w:tblPrEx>
          <w:tblCellMar>
            <w:top w:w="15" w:type="dxa"/>
            <w:left w:w="15" w:type="dxa"/>
            <w:bottom w:w="15" w:type="dxa"/>
            <w:right w:w="15" w:type="dxa"/>
          </w:tblCellMar>
        </w:tblPrEx>
        <w:trPr>
          <w:trHeight w:val="484" w:hRule="atLeast"/>
          <w:tblCellSpacing w:w="15" w:type="dxa"/>
        </w:trPr>
        <w:tc>
          <w:tcPr>
            <w:tcW w:w="0" w:type="auto"/>
            <w:vAlign w:val="center"/>
          </w:tcPr>
          <w:p w14:paraId="30DEA02C">
            <w:pPr>
              <w:rPr>
                <w:rFonts w:hint="default" w:ascii="Times New Roman" w:hAnsi="Times New Roman" w:cs="Times New Roman"/>
                <w:sz w:val="24"/>
                <w:szCs w:val="24"/>
              </w:rPr>
            </w:pPr>
            <w:r>
              <w:rPr>
                <w:rFonts w:hint="default" w:ascii="Times New Roman" w:hAnsi="Times New Roman" w:cs="Times New Roman"/>
                <w:sz w:val="24"/>
                <w:szCs w:val="24"/>
              </w:rPr>
              <w:t>.acl</w:t>
            </w:r>
          </w:p>
        </w:tc>
        <w:tc>
          <w:tcPr>
            <w:tcW w:w="0" w:type="auto"/>
            <w:vAlign w:val="center"/>
          </w:tcPr>
          <w:p w14:paraId="67B397F7">
            <w:pPr>
              <w:rPr>
                <w:rFonts w:hint="default" w:ascii="Times New Roman" w:hAnsi="Times New Roman" w:cs="Times New Roman"/>
                <w:sz w:val="24"/>
                <w:szCs w:val="24"/>
              </w:rPr>
            </w:pPr>
            <w:r>
              <w:rPr>
                <w:rFonts w:hint="default" w:ascii="Times New Roman" w:hAnsi="Times New Roman" w:cs="Times New Roman"/>
                <w:sz w:val="24"/>
                <w:szCs w:val="24"/>
              </w:rPr>
              <w:t>Defines access permissions</w:t>
            </w:r>
          </w:p>
        </w:tc>
      </w:tr>
      <w:tr w14:paraId="15021D17">
        <w:tblPrEx>
          <w:tblCellMar>
            <w:top w:w="15" w:type="dxa"/>
            <w:left w:w="15" w:type="dxa"/>
            <w:bottom w:w="15" w:type="dxa"/>
            <w:right w:w="15" w:type="dxa"/>
          </w:tblCellMar>
        </w:tblPrEx>
        <w:trPr>
          <w:trHeight w:val="484" w:hRule="atLeast"/>
          <w:tblCellSpacing w:w="15" w:type="dxa"/>
        </w:trPr>
        <w:tc>
          <w:tcPr>
            <w:tcW w:w="0" w:type="auto"/>
            <w:vAlign w:val="center"/>
          </w:tcPr>
          <w:p w14:paraId="1275BD94">
            <w:pPr>
              <w:rPr>
                <w:rFonts w:hint="default" w:ascii="Times New Roman" w:hAnsi="Times New Roman" w:cs="Times New Roman"/>
                <w:sz w:val="24"/>
                <w:szCs w:val="24"/>
              </w:rPr>
            </w:pPr>
            <w:r>
              <w:rPr>
                <w:rFonts w:hint="default" w:ascii="Times New Roman" w:hAnsi="Times New Roman" w:cs="Times New Roman"/>
                <w:sz w:val="24"/>
                <w:szCs w:val="24"/>
              </w:rPr>
              <w:t>.qry</w:t>
            </w:r>
          </w:p>
        </w:tc>
        <w:tc>
          <w:tcPr>
            <w:tcW w:w="0" w:type="auto"/>
            <w:vAlign w:val="center"/>
          </w:tcPr>
          <w:p w14:paraId="49F69D6C">
            <w:pPr>
              <w:rPr>
                <w:rFonts w:hint="default" w:ascii="Times New Roman" w:hAnsi="Times New Roman" w:cs="Times New Roman"/>
                <w:sz w:val="24"/>
                <w:szCs w:val="24"/>
              </w:rPr>
            </w:pPr>
            <w:r>
              <w:rPr>
                <w:rFonts w:hint="default" w:ascii="Times New Roman" w:hAnsi="Times New Roman" w:cs="Times New Roman"/>
                <w:sz w:val="24"/>
                <w:szCs w:val="24"/>
              </w:rPr>
              <w:t>Defines queries</w:t>
            </w:r>
          </w:p>
        </w:tc>
      </w:tr>
    </w:tbl>
    <w:p w14:paraId="6EECA9A6">
      <w:pPr>
        <w:rPr>
          <w:rFonts w:hint="default" w:ascii="Times New Roman" w:hAnsi="Times New Roman" w:cs="Times New Roman"/>
          <w:sz w:val="24"/>
          <w:szCs w:val="24"/>
        </w:rPr>
      </w:pPr>
    </w:p>
    <w:p w14:paraId="0D22C191">
      <w:pPr>
        <w:rPr>
          <w:rFonts w:hint="default" w:ascii="Times New Roman" w:hAnsi="Times New Roman" w:cs="Times New Roman"/>
          <w:b/>
          <w:bCs/>
          <w:sz w:val="24"/>
          <w:szCs w:val="24"/>
        </w:rPr>
      </w:pPr>
      <w:r>
        <w:rPr>
          <w:rFonts w:hint="default" w:ascii="Times New Roman" w:hAnsi="Times New Roman" w:cs="Times New Roman"/>
          <w:b/>
          <w:bCs/>
          <w:sz w:val="24"/>
          <w:szCs w:val="24"/>
        </w:rPr>
        <w:t>Example :</w:t>
      </w:r>
    </w:p>
    <w:p w14:paraId="096892B9">
      <w:pPr>
        <w:rPr>
          <w:rFonts w:hint="default" w:ascii="Times New Roman" w:hAnsi="Times New Roman" w:cs="Times New Roman"/>
          <w:sz w:val="24"/>
          <w:szCs w:val="24"/>
        </w:rPr>
      </w:pPr>
      <w:r>
        <w:rPr>
          <w:rFonts w:hint="default" w:ascii="Times New Roman" w:hAnsi="Times New Roman" w:cs="Times New Roman"/>
          <w:sz w:val="24"/>
          <w:szCs w:val="24"/>
        </w:rPr>
        <w:t>Consider a Vehicle Registration System developed using Hyperledger Composer.</w:t>
      </w:r>
    </w:p>
    <w:p w14:paraId="0BD17BC8">
      <w:pPr>
        <w:rPr>
          <w:rFonts w:hint="default" w:ascii="Times New Roman" w:hAnsi="Times New Roman" w:cs="Times New Roman"/>
          <w:sz w:val="24"/>
          <w:szCs w:val="24"/>
        </w:rPr>
      </w:pPr>
      <w:r>
        <w:rPr>
          <w:rFonts w:hint="default" w:ascii="Times New Roman" w:hAnsi="Times New Roman" w:cs="Times New Roman"/>
          <w:sz w:val="24"/>
          <w:szCs w:val="24"/>
        </w:rPr>
        <w:t>Participants:</w:t>
      </w:r>
    </w:p>
    <w:p w14:paraId="7E866073">
      <w:pPr>
        <w:numPr>
          <w:ilvl w:val="0"/>
          <w:numId w:val="2"/>
        </w:numPr>
        <w:rPr>
          <w:rFonts w:hint="default" w:ascii="Times New Roman" w:hAnsi="Times New Roman" w:cs="Times New Roman"/>
          <w:sz w:val="24"/>
          <w:szCs w:val="24"/>
        </w:rPr>
      </w:pPr>
      <w:r>
        <w:rPr>
          <w:rFonts w:hint="default" w:ascii="Times New Roman" w:hAnsi="Times New Roman" w:cs="Times New Roman"/>
          <w:sz w:val="24"/>
          <w:szCs w:val="24"/>
        </w:rPr>
        <w:t>Vehicle Owner</w:t>
      </w:r>
    </w:p>
    <w:p w14:paraId="042F0FD8">
      <w:pPr>
        <w:numPr>
          <w:ilvl w:val="0"/>
          <w:numId w:val="2"/>
        </w:numPr>
        <w:rPr>
          <w:rFonts w:hint="default" w:ascii="Times New Roman" w:hAnsi="Times New Roman" w:cs="Times New Roman"/>
          <w:sz w:val="24"/>
          <w:szCs w:val="24"/>
        </w:rPr>
      </w:pPr>
      <w:r>
        <w:rPr>
          <w:rFonts w:hint="default" w:ascii="Times New Roman" w:hAnsi="Times New Roman" w:cs="Times New Roman"/>
          <w:sz w:val="24"/>
          <w:szCs w:val="24"/>
        </w:rPr>
        <w:t>Dealer</w:t>
      </w:r>
    </w:p>
    <w:p w14:paraId="1C7F92E2">
      <w:pPr>
        <w:numPr>
          <w:ilvl w:val="0"/>
          <w:numId w:val="2"/>
        </w:numPr>
        <w:rPr>
          <w:rFonts w:hint="default" w:ascii="Times New Roman" w:hAnsi="Times New Roman" w:cs="Times New Roman"/>
          <w:sz w:val="24"/>
          <w:szCs w:val="24"/>
        </w:rPr>
      </w:pPr>
      <w:r>
        <w:rPr>
          <w:rFonts w:hint="default" w:ascii="Times New Roman" w:hAnsi="Times New Roman" w:cs="Times New Roman"/>
          <w:sz w:val="24"/>
          <w:szCs w:val="24"/>
        </w:rPr>
        <w:t>Government Authority</w:t>
      </w:r>
    </w:p>
    <w:p w14:paraId="6532B188">
      <w:pPr>
        <w:rPr>
          <w:rFonts w:hint="default" w:ascii="Times New Roman" w:hAnsi="Times New Roman" w:cs="Times New Roman"/>
          <w:sz w:val="24"/>
          <w:szCs w:val="24"/>
        </w:rPr>
      </w:pPr>
      <w:r>
        <w:rPr>
          <w:rFonts w:hint="default" w:ascii="Times New Roman" w:hAnsi="Times New Roman" w:cs="Times New Roman"/>
          <w:sz w:val="24"/>
          <w:szCs w:val="24"/>
        </w:rPr>
        <w:t>Asset:</w:t>
      </w:r>
    </w:p>
    <w:p w14:paraId="64D1888B">
      <w:pPr>
        <w:numPr>
          <w:ilvl w:val="0"/>
          <w:numId w:val="3"/>
        </w:numPr>
        <w:rPr>
          <w:rFonts w:hint="default" w:ascii="Times New Roman" w:hAnsi="Times New Roman" w:cs="Times New Roman"/>
          <w:sz w:val="24"/>
          <w:szCs w:val="24"/>
        </w:rPr>
      </w:pPr>
      <w:r>
        <w:rPr>
          <w:rFonts w:hint="default" w:ascii="Times New Roman" w:hAnsi="Times New Roman" w:cs="Times New Roman"/>
          <w:sz w:val="24"/>
          <w:szCs w:val="24"/>
        </w:rPr>
        <w:t>Vehicle</w:t>
      </w:r>
    </w:p>
    <w:p w14:paraId="55702A0A">
      <w:pPr>
        <w:rPr>
          <w:rFonts w:hint="default" w:ascii="Times New Roman" w:hAnsi="Times New Roman" w:cs="Times New Roman"/>
          <w:sz w:val="24"/>
          <w:szCs w:val="24"/>
        </w:rPr>
      </w:pPr>
      <w:r>
        <w:rPr>
          <w:rFonts w:hint="default" w:ascii="Times New Roman" w:hAnsi="Times New Roman" w:cs="Times New Roman"/>
          <w:sz w:val="24"/>
          <w:szCs w:val="24"/>
        </w:rPr>
        <w:t>Transactions:</w:t>
      </w:r>
    </w:p>
    <w:p w14:paraId="4B09B0E7">
      <w:pPr>
        <w:numPr>
          <w:ilvl w:val="0"/>
          <w:numId w:val="4"/>
        </w:numPr>
        <w:rPr>
          <w:rFonts w:hint="default" w:ascii="Times New Roman" w:hAnsi="Times New Roman" w:cs="Times New Roman"/>
          <w:sz w:val="24"/>
          <w:szCs w:val="24"/>
        </w:rPr>
      </w:pPr>
      <w:r>
        <w:rPr>
          <w:rFonts w:hint="default" w:ascii="Times New Roman" w:hAnsi="Times New Roman" w:cs="Times New Roman"/>
          <w:sz w:val="24"/>
          <w:szCs w:val="24"/>
        </w:rPr>
        <w:t>Register Vehicle</w:t>
      </w:r>
    </w:p>
    <w:p w14:paraId="4DD45DA4">
      <w:pPr>
        <w:numPr>
          <w:ilvl w:val="0"/>
          <w:numId w:val="4"/>
        </w:numPr>
        <w:rPr>
          <w:rFonts w:hint="default" w:ascii="Times New Roman" w:hAnsi="Times New Roman" w:cs="Times New Roman"/>
          <w:sz w:val="24"/>
          <w:szCs w:val="24"/>
        </w:rPr>
      </w:pPr>
      <w:r>
        <w:rPr>
          <w:rFonts w:hint="default" w:ascii="Times New Roman" w:hAnsi="Times New Roman" w:cs="Times New Roman"/>
          <w:sz w:val="24"/>
          <w:szCs w:val="24"/>
        </w:rPr>
        <w:t>Transfer Vehicle</w:t>
      </w:r>
    </w:p>
    <w:p w14:paraId="6719409B">
      <w:pPr>
        <w:rPr>
          <w:rFonts w:hint="default" w:ascii="Times New Roman" w:hAnsi="Times New Roman" w:cs="Times New Roman"/>
          <w:sz w:val="24"/>
          <w:szCs w:val="24"/>
        </w:rPr>
      </w:pPr>
      <w:r>
        <w:rPr>
          <w:rFonts w:hint="default" w:ascii="Times New Roman" w:hAnsi="Times New Roman" w:cs="Times New Roman"/>
          <w:sz w:val="24"/>
          <w:szCs w:val="24"/>
        </w:rPr>
        <w:t>For example, when a vehicle is sold, a Transfer Vehicle transaction can change the ownership of the vehicle from one participant to another.</w:t>
      </w:r>
    </w:p>
    <w:p w14:paraId="3FC52E31">
      <w:pPr>
        <w:rPr>
          <w:rFonts w:hint="default" w:ascii="Times New Roman" w:hAnsi="Times New Roman" w:cs="Times New Roman"/>
          <w:sz w:val="24"/>
          <w:szCs w:val="24"/>
        </w:rPr>
      </w:pPr>
    </w:p>
    <w:p w14:paraId="4ED066F4">
      <w:pPr>
        <w:rPr>
          <w:rFonts w:hint="default" w:ascii="Times New Roman" w:hAnsi="Times New Roman" w:cs="Times New Roman"/>
          <w:b/>
          <w:bCs/>
          <w:sz w:val="24"/>
          <w:szCs w:val="24"/>
        </w:rPr>
      </w:pPr>
      <w:r>
        <w:rPr>
          <w:rFonts w:hint="default" w:ascii="Times New Roman" w:hAnsi="Times New Roman" w:cs="Times New Roman"/>
          <w:b/>
          <w:bCs/>
          <w:sz w:val="24"/>
          <w:szCs w:val="24"/>
        </w:rPr>
        <w:t>Features</w:t>
      </w:r>
    </w:p>
    <w:p w14:paraId="2C0A8704">
      <w:pPr>
        <w:numPr>
          <w:ilvl w:val="0"/>
          <w:numId w:val="5"/>
        </w:numPr>
        <w:rPr>
          <w:rFonts w:hint="default" w:ascii="Times New Roman" w:hAnsi="Times New Roman" w:cs="Times New Roman"/>
          <w:sz w:val="24"/>
          <w:szCs w:val="24"/>
        </w:rPr>
      </w:pPr>
      <w:r>
        <w:rPr>
          <w:rFonts w:hint="default" w:ascii="Times New Roman" w:hAnsi="Times New Roman" w:cs="Times New Roman"/>
          <w:sz w:val="24"/>
          <w:szCs w:val="24"/>
        </w:rPr>
        <w:t>Simplifies blockchain application development.</w:t>
      </w:r>
    </w:p>
    <w:p w14:paraId="2AEA7F45">
      <w:pPr>
        <w:numPr>
          <w:ilvl w:val="0"/>
          <w:numId w:val="5"/>
        </w:numPr>
        <w:rPr>
          <w:rFonts w:hint="default" w:ascii="Times New Roman" w:hAnsi="Times New Roman" w:cs="Times New Roman"/>
          <w:sz w:val="24"/>
          <w:szCs w:val="24"/>
        </w:rPr>
      </w:pPr>
      <w:r>
        <w:rPr>
          <w:rFonts w:hint="default" w:ascii="Times New Roman" w:hAnsi="Times New Roman" w:cs="Times New Roman"/>
          <w:sz w:val="24"/>
          <w:szCs w:val="24"/>
        </w:rPr>
        <w:t>Provides business network modeling.</w:t>
      </w:r>
    </w:p>
    <w:p w14:paraId="0121333E">
      <w:pPr>
        <w:numPr>
          <w:ilvl w:val="0"/>
          <w:numId w:val="5"/>
        </w:numPr>
        <w:rPr>
          <w:rFonts w:hint="default" w:ascii="Times New Roman" w:hAnsi="Times New Roman" w:cs="Times New Roman"/>
          <w:sz w:val="24"/>
          <w:szCs w:val="24"/>
        </w:rPr>
      </w:pPr>
      <w:r>
        <w:rPr>
          <w:rFonts w:hint="default" w:ascii="Times New Roman" w:hAnsi="Times New Roman" w:cs="Times New Roman"/>
          <w:sz w:val="24"/>
          <w:szCs w:val="24"/>
        </w:rPr>
        <w:t>Supports participants, assets, and transactions.</w:t>
      </w:r>
    </w:p>
    <w:p w14:paraId="71B77556">
      <w:pPr>
        <w:numPr>
          <w:ilvl w:val="0"/>
          <w:numId w:val="5"/>
        </w:numPr>
        <w:rPr>
          <w:rFonts w:hint="default" w:ascii="Times New Roman" w:hAnsi="Times New Roman" w:cs="Times New Roman"/>
          <w:sz w:val="24"/>
          <w:szCs w:val="24"/>
        </w:rPr>
      </w:pPr>
      <w:r>
        <w:rPr>
          <w:rFonts w:hint="default" w:ascii="Times New Roman" w:hAnsi="Times New Roman" w:cs="Times New Roman"/>
          <w:sz w:val="24"/>
          <w:szCs w:val="24"/>
        </w:rPr>
        <w:t>Provides access-control mechanisms.</w:t>
      </w:r>
    </w:p>
    <w:p w14:paraId="261D5DB4">
      <w:pPr>
        <w:numPr>
          <w:ilvl w:val="0"/>
          <w:numId w:val="5"/>
        </w:numPr>
        <w:rPr>
          <w:rFonts w:hint="default" w:ascii="Times New Roman" w:hAnsi="Times New Roman" w:cs="Times New Roman"/>
          <w:sz w:val="24"/>
          <w:szCs w:val="24"/>
        </w:rPr>
      </w:pPr>
      <w:r>
        <w:rPr>
          <w:rFonts w:hint="default" w:ascii="Times New Roman" w:hAnsi="Times New Roman" w:cs="Times New Roman"/>
          <w:sz w:val="24"/>
          <w:szCs w:val="24"/>
        </w:rPr>
        <w:t>Supports queries and events.</w:t>
      </w:r>
    </w:p>
    <w:p w14:paraId="4FA09257">
      <w:pPr>
        <w:numPr>
          <w:ilvl w:val="0"/>
          <w:numId w:val="5"/>
        </w:numPr>
        <w:rPr>
          <w:rFonts w:hint="default" w:ascii="Times New Roman" w:hAnsi="Times New Roman" w:cs="Times New Roman"/>
          <w:sz w:val="24"/>
          <w:szCs w:val="24"/>
        </w:rPr>
      </w:pPr>
      <w:r>
        <w:rPr>
          <w:rFonts w:hint="default" w:ascii="Times New Roman" w:hAnsi="Times New Roman" w:cs="Times New Roman"/>
          <w:sz w:val="24"/>
          <w:szCs w:val="24"/>
        </w:rPr>
        <w:t>Integrates with Hyperledger Fabric.</w:t>
      </w:r>
    </w:p>
    <w:p w14:paraId="6720D4E7">
      <w:pPr>
        <w:rPr>
          <w:rFonts w:hint="default" w:ascii="Times New Roman" w:hAnsi="Times New Roman" w:cs="Times New Roman"/>
          <w:sz w:val="24"/>
          <w:szCs w:val="24"/>
        </w:rPr>
      </w:pPr>
    </w:p>
    <w:p w14:paraId="6D479A80">
      <w:pPr>
        <w:rPr>
          <w:rFonts w:hint="default" w:ascii="Times New Roman" w:hAnsi="Times New Roman" w:cs="Times New Roman"/>
          <w:sz w:val="24"/>
          <w:szCs w:val="24"/>
        </w:rPr>
      </w:pPr>
    </w:p>
    <w:p w14:paraId="5E1AE62D">
      <w:pPr>
        <w:rPr>
          <w:rFonts w:hint="default" w:ascii="Times New Roman" w:hAnsi="Times New Roman" w:cs="Times New Roman"/>
          <w:b/>
          <w:bCs/>
          <w:sz w:val="24"/>
          <w:szCs w:val="24"/>
        </w:rPr>
      </w:pPr>
      <w:r>
        <w:rPr>
          <w:rFonts w:hint="default" w:ascii="Times New Roman" w:hAnsi="Times New Roman" w:cs="Times New Roman"/>
          <w:b/>
          <w:bCs/>
          <w:sz w:val="24"/>
          <w:szCs w:val="24"/>
        </w:rPr>
        <w:t>Advantages</w:t>
      </w:r>
    </w:p>
    <w:p w14:paraId="48FD2CA1">
      <w:pPr>
        <w:numPr>
          <w:ilvl w:val="0"/>
          <w:numId w:val="6"/>
        </w:numPr>
        <w:rPr>
          <w:rFonts w:hint="default" w:ascii="Times New Roman" w:hAnsi="Times New Roman" w:cs="Times New Roman"/>
          <w:sz w:val="24"/>
          <w:szCs w:val="24"/>
        </w:rPr>
      </w:pPr>
      <w:r>
        <w:rPr>
          <w:rFonts w:hint="default" w:ascii="Times New Roman" w:hAnsi="Times New Roman" w:cs="Times New Roman"/>
          <w:sz w:val="24"/>
          <w:szCs w:val="24"/>
        </w:rPr>
        <w:t>Easy to understand and use for blockchain application development.</w:t>
      </w:r>
    </w:p>
    <w:p w14:paraId="33A605FD">
      <w:pPr>
        <w:numPr>
          <w:ilvl w:val="0"/>
          <w:numId w:val="6"/>
        </w:numPr>
        <w:rPr>
          <w:rFonts w:hint="default" w:ascii="Times New Roman" w:hAnsi="Times New Roman" w:cs="Times New Roman"/>
          <w:sz w:val="24"/>
          <w:szCs w:val="24"/>
        </w:rPr>
      </w:pPr>
      <w:r>
        <w:rPr>
          <w:rFonts w:hint="default" w:ascii="Times New Roman" w:hAnsi="Times New Roman" w:cs="Times New Roman"/>
          <w:sz w:val="24"/>
          <w:szCs w:val="24"/>
        </w:rPr>
        <w:t>Reduces the amount of low-level blockchain programming.</w:t>
      </w:r>
    </w:p>
    <w:p w14:paraId="03408B2A">
      <w:pPr>
        <w:numPr>
          <w:ilvl w:val="0"/>
          <w:numId w:val="6"/>
        </w:numPr>
        <w:rPr>
          <w:rFonts w:hint="default" w:ascii="Times New Roman" w:hAnsi="Times New Roman" w:cs="Times New Roman"/>
          <w:sz w:val="24"/>
          <w:szCs w:val="24"/>
        </w:rPr>
      </w:pPr>
      <w:r>
        <w:rPr>
          <w:rFonts w:hint="default" w:ascii="Times New Roman" w:hAnsi="Times New Roman" w:cs="Times New Roman"/>
          <w:sz w:val="24"/>
          <w:szCs w:val="24"/>
        </w:rPr>
        <w:t>Provides a structured way to represent business processes.</w:t>
      </w:r>
    </w:p>
    <w:p w14:paraId="5E276BF9">
      <w:pPr>
        <w:numPr>
          <w:ilvl w:val="0"/>
          <w:numId w:val="6"/>
        </w:numPr>
        <w:rPr>
          <w:rFonts w:hint="default" w:ascii="Times New Roman" w:hAnsi="Times New Roman" w:cs="Times New Roman"/>
          <w:sz w:val="24"/>
          <w:szCs w:val="24"/>
        </w:rPr>
      </w:pPr>
      <w:r>
        <w:rPr>
          <w:rFonts w:hint="default" w:ascii="Times New Roman" w:hAnsi="Times New Roman" w:cs="Times New Roman"/>
          <w:sz w:val="24"/>
          <w:szCs w:val="24"/>
        </w:rPr>
        <w:t>Useful for permissioned blockchain networks.</w:t>
      </w:r>
    </w:p>
    <w:p w14:paraId="2966259F">
      <w:pPr>
        <w:numPr>
          <w:ilvl w:val="0"/>
          <w:numId w:val="6"/>
        </w:numPr>
        <w:rPr>
          <w:rFonts w:hint="default" w:ascii="Times New Roman" w:hAnsi="Times New Roman" w:cs="Times New Roman"/>
          <w:sz w:val="24"/>
          <w:szCs w:val="24"/>
        </w:rPr>
      </w:pPr>
      <w:r>
        <w:rPr>
          <w:rFonts w:hint="default" w:ascii="Times New Roman" w:hAnsi="Times New Roman" w:cs="Times New Roman"/>
          <w:sz w:val="24"/>
          <w:szCs w:val="24"/>
        </w:rPr>
        <w:t>Provides APIs for connecting applications with the blockchain network.</w:t>
      </w:r>
    </w:p>
    <w:p w14:paraId="4C3A6F47">
      <w:pPr>
        <w:rPr>
          <w:rFonts w:hint="default" w:ascii="Times New Roman" w:hAnsi="Times New Roman" w:cs="Times New Roman"/>
          <w:sz w:val="24"/>
          <w:szCs w:val="24"/>
        </w:rPr>
      </w:pPr>
    </w:p>
    <w:p w14:paraId="4EBE2066">
      <w:pPr>
        <w:rPr>
          <w:rFonts w:hint="default" w:ascii="Times New Roman" w:hAnsi="Times New Roman" w:cs="Times New Roman"/>
          <w:b/>
          <w:bCs/>
          <w:sz w:val="24"/>
          <w:szCs w:val="24"/>
        </w:rPr>
      </w:pPr>
      <w:r>
        <w:rPr>
          <w:rFonts w:hint="default" w:ascii="Times New Roman" w:hAnsi="Times New Roman" w:cs="Times New Roman"/>
          <w:b/>
          <w:bCs/>
          <w:sz w:val="24"/>
          <w:szCs w:val="24"/>
        </w:rPr>
        <w:t>Applications</w:t>
      </w:r>
    </w:p>
    <w:p w14:paraId="6EEDC883">
      <w:pPr>
        <w:rPr>
          <w:rFonts w:hint="default" w:ascii="Times New Roman" w:hAnsi="Times New Roman" w:cs="Times New Roman"/>
          <w:sz w:val="24"/>
          <w:szCs w:val="24"/>
        </w:rPr>
      </w:pPr>
      <w:r>
        <w:rPr>
          <w:rFonts w:hint="default" w:ascii="Times New Roman" w:hAnsi="Times New Roman" w:cs="Times New Roman"/>
          <w:sz w:val="24"/>
          <w:szCs w:val="24"/>
        </w:rPr>
        <w:t>Hyperledger Composer was used for applications such as:</w:t>
      </w:r>
    </w:p>
    <w:p w14:paraId="3332332A">
      <w:pPr>
        <w:numPr>
          <w:ilvl w:val="0"/>
          <w:numId w:val="7"/>
        </w:numPr>
        <w:rPr>
          <w:rFonts w:hint="default" w:ascii="Times New Roman" w:hAnsi="Times New Roman" w:cs="Times New Roman"/>
          <w:sz w:val="24"/>
          <w:szCs w:val="24"/>
        </w:rPr>
      </w:pPr>
      <w:r>
        <w:rPr>
          <w:rFonts w:hint="default" w:ascii="Times New Roman" w:hAnsi="Times New Roman" w:cs="Times New Roman"/>
          <w:sz w:val="24"/>
          <w:szCs w:val="24"/>
        </w:rPr>
        <w:t>Supply chain management</w:t>
      </w:r>
    </w:p>
    <w:p w14:paraId="27E1A98D">
      <w:pPr>
        <w:numPr>
          <w:ilvl w:val="0"/>
          <w:numId w:val="7"/>
        </w:numPr>
        <w:rPr>
          <w:rFonts w:hint="default" w:ascii="Times New Roman" w:hAnsi="Times New Roman" w:cs="Times New Roman"/>
          <w:sz w:val="24"/>
          <w:szCs w:val="24"/>
        </w:rPr>
      </w:pPr>
      <w:r>
        <w:rPr>
          <w:rFonts w:hint="default" w:ascii="Times New Roman" w:hAnsi="Times New Roman" w:cs="Times New Roman"/>
          <w:sz w:val="24"/>
          <w:szCs w:val="24"/>
        </w:rPr>
        <w:t>Vehicle registration</w:t>
      </w:r>
    </w:p>
    <w:p w14:paraId="17325127">
      <w:pPr>
        <w:numPr>
          <w:ilvl w:val="0"/>
          <w:numId w:val="7"/>
        </w:numPr>
        <w:rPr>
          <w:rFonts w:hint="default" w:ascii="Times New Roman" w:hAnsi="Times New Roman" w:cs="Times New Roman"/>
          <w:sz w:val="24"/>
          <w:szCs w:val="24"/>
        </w:rPr>
      </w:pPr>
      <w:r>
        <w:rPr>
          <w:rFonts w:hint="default" w:ascii="Times New Roman" w:hAnsi="Times New Roman" w:cs="Times New Roman"/>
          <w:sz w:val="24"/>
          <w:szCs w:val="24"/>
        </w:rPr>
        <w:t>Healthcare records</w:t>
      </w:r>
    </w:p>
    <w:p w14:paraId="00601139">
      <w:pPr>
        <w:numPr>
          <w:ilvl w:val="0"/>
          <w:numId w:val="7"/>
        </w:numPr>
        <w:rPr>
          <w:rFonts w:hint="default" w:ascii="Times New Roman" w:hAnsi="Times New Roman" w:cs="Times New Roman"/>
          <w:sz w:val="24"/>
          <w:szCs w:val="24"/>
        </w:rPr>
      </w:pPr>
      <w:r>
        <w:rPr>
          <w:rFonts w:hint="default" w:ascii="Times New Roman" w:hAnsi="Times New Roman" w:cs="Times New Roman"/>
          <w:sz w:val="24"/>
          <w:szCs w:val="24"/>
        </w:rPr>
        <w:t>Banking and finance</w:t>
      </w:r>
    </w:p>
    <w:p w14:paraId="00817933">
      <w:pPr>
        <w:numPr>
          <w:ilvl w:val="0"/>
          <w:numId w:val="7"/>
        </w:numPr>
        <w:rPr>
          <w:rFonts w:hint="default" w:ascii="Times New Roman" w:hAnsi="Times New Roman" w:cs="Times New Roman"/>
          <w:sz w:val="24"/>
          <w:szCs w:val="24"/>
        </w:rPr>
      </w:pPr>
      <w:r>
        <w:rPr>
          <w:rFonts w:hint="default" w:ascii="Times New Roman" w:hAnsi="Times New Roman" w:cs="Times New Roman"/>
          <w:sz w:val="24"/>
          <w:szCs w:val="24"/>
        </w:rPr>
        <w:t>Property management</w:t>
      </w:r>
    </w:p>
    <w:p w14:paraId="02134391">
      <w:pPr>
        <w:numPr>
          <w:ilvl w:val="0"/>
          <w:numId w:val="7"/>
        </w:numPr>
        <w:rPr>
          <w:rFonts w:hint="default" w:ascii="Times New Roman" w:hAnsi="Times New Roman" w:cs="Times New Roman"/>
          <w:sz w:val="24"/>
          <w:szCs w:val="24"/>
        </w:rPr>
      </w:pPr>
      <w:r>
        <w:rPr>
          <w:rFonts w:hint="default" w:ascii="Times New Roman" w:hAnsi="Times New Roman" w:cs="Times New Roman"/>
          <w:sz w:val="24"/>
          <w:szCs w:val="24"/>
        </w:rPr>
        <w:t>Product and asset tracking</w:t>
      </w:r>
    </w:p>
    <w:p w14:paraId="3BD0C264">
      <w:pPr>
        <w:rPr>
          <w:rFonts w:hint="default" w:ascii="Times New Roman" w:hAnsi="Times New Roman" w:cs="Times New Roman"/>
          <w:sz w:val="24"/>
          <w:szCs w:val="24"/>
        </w:rPr>
      </w:pPr>
    </w:p>
    <w:p w14:paraId="3813CFB4">
      <w:pPr>
        <w:rPr>
          <w:rFonts w:hint="default" w:ascii="Times New Roman" w:hAnsi="Times New Roman" w:cs="Times New Roman"/>
          <w:b/>
          <w:bCs/>
          <w:sz w:val="24"/>
          <w:szCs w:val="24"/>
        </w:rPr>
      </w:pPr>
      <w:r>
        <w:rPr>
          <w:rFonts w:hint="default" w:ascii="Times New Roman" w:hAnsi="Times New Roman" w:cs="Times New Roman"/>
          <w:b/>
          <w:bCs/>
          <w:sz w:val="24"/>
          <w:szCs w:val="24"/>
        </w:rPr>
        <w:t>Limitation</w:t>
      </w:r>
    </w:p>
    <w:p w14:paraId="46136E19">
      <w:pPr>
        <w:rPr>
          <w:rFonts w:hint="default" w:ascii="Times New Roman" w:hAnsi="Times New Roman" w:cs="Times New Roman"/>
          <w:sz w:val="24"/>
          <w:szCs w:val="24"/>
        </w:rPr>
      </w:pPr>
      <w:r>
        <w:rPr>
          <w:rFonts w:hint="default" w:ascii="Times New Roman" w:hAnsi="Times New Roman" w:cs="Times New Roman"/>
          <w:sz w:val="24"/>
          <w:szCs w:val="24"/>
        </w:rPr>
        <w:t>Hyperledger Composer was deprecated and is no longer actively maintained. It was mainly used with earlier Hyperledger Fabric development workflows. Modern Hyperledger Fabric applications generally use current Fabric development tools instead.</w:t>
      </w:r>
    </w:p>
    <w:p w14:paraId="7AD56761">
      <w:pPr>
        <w:rPr>
          <w:rFonts w:hint="default" w:ascii="Times New Roman" w:hAnsi="Times New Roman" w:cs="Times New Roman"/>
          <w:b/>
          <w:bCs/>
          <w:sz w:val="24"/>
          <w:szCs w:val="24"/>
        </w:rPr>
      </w:pPr>
      <w:r>
        <w:rPr>
          <w:rFonts w:hint="default" w:ascii="Times New Roman" w:hAnsi="Times New Roman" w:cs="Times New Roman"/>
          <w:b/>
          <w:bCs/>
          <w:sz w:val="24"/>
          <w:szCs w:val="24"/>
        </w:rPr>
        <w:t>Conclusion</w:t>
      </w:r>
    </w:p>
    <w:p w14:paraId="67EBFAE2">
      <w:pPr>
        <w:rPr>
          <w:rFonts w:hint="default" w:ascii="Times New Roman" w:hAnsi="Times New Roman" w:cs="Times New Roman"/>
          <w:sz w:val="24"/>
          <w:szCs w:val="24"/>
        </w:rPr>
      </w:pPr>
      <w:r>
        <w:rPr>
          <w:rFonts w:hint="default" w:ascii="Times New Roman" w:hAnsi="Times New Roman" w:cs="Times New Roman"/>
          <w:sz w:val="24"/>
          <w:szCs w:val="24"/>
        </w:rPr>
        <w:t>Thus, Hyperledger Composer, its basic components, important files, features, advantages, applications, and limitations were studied and understood.</w:t>
      </w:r>
    </w:p>
    <w:p w14:paraId="034C995C">
      <w:pPr>
        <w:rPr>
          <w:rFonts w:hint="default" w:ascii="Times New Roman" w:hAnsi="Times New Roman" w:cs="Times New Roman"/>
          <w:sz w:val="24"/>
          <w:szCs w:val="24"/>
          <w:lang w:val="en-US"/>
        </w:rPr>
      </w:pPr>
    </w:p>
    <w:sectPr>
      <w:headerReference r:id="rId5" w:type="default"/>
      <w:footerReference r:id="rId6" w:type="default"/>
      <w:pgSz w:w="11906" w:h="16838"/>
      <w:pgMar w:top="1440" w:right="1440" w:bottom="1440" w:left="1440" w:header="708" w:footer="708" w:gutter="0"/>
      <w:pgBorders w:offsetFrom="page">
        <w:top w:val="single" w:color="auto" w:sz="4" w:space="24"/>
        <w:left w:val="single" w:color="auto" w:sz="4" w:space="24"/>
        <w:bottom w:val="single" w:color="auto" w:sz="4" w:space="24"/>
        <w:right w:val="single" w:color="auto" w:sz="4" w:space="24"/>
      </w:pgBorders>
      <w:pgNumType w:fmt="decimal" w:start="2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645F60">
    <w:pPr>
      <w:pStyle w:val="4"/>
      <w:numPr>
        <w:ilvl w:val="0"/>
        <w:numId w:val="1"/>
      </w:numPr>
    </w:pPr>
    <w:bookmarkStart w:id="0" w:name="_GoBack"/>
    <w:bookmarkEnd w:id="0"/>
    <w:r>
      <w:rPr>
        <w:sz w:val="22"/>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7088FA2">
                          <w:pPr>
                            <w:pStyle w:val="4"/>
                            <w:numPr>
                              <w:ilvl w:val="0"/>
                              <w:numId w:val="1"/>
                            </w:numPr>
                          </w:pPr>
                          <w:r>
                            <w:rPr>
                              <w:rFonts w:hint="default"/>
                              <w:lang w:val="en-US"/>
                            </w:rPr>
                            <w:t>D. Patel Institute Of Technology</w:t>
                          </w:r>
                          <w:r>
                            <w:t xml:space="preserve"> </w:t>
                          </w:r>
                          <w:r>
                            <w:tab/>
                          </w:r>
                          <w:r>
                            <w:tab/>
                          </w:r>
                          <w:r>
                            <w:t xml:space="preserve"> </w:t>
                          </w:r>
                          <w:sdt>
                            <w:sdtPr>
                              <w:id w:val="147466140"/>
                              <w:docPartObj>
                                <w:docPartGallery w:val="autotext"/>
                              </w:docPartObj>
                            </w:sdtPr>
                            <w:sdtContent>
                              <w:r>
                                <w:fldChar w:fldCharType="begin"/>
                              </w:r>
                              <w:r>
                                <w:instrText xml:space="preserve"> PAGE   \* MERGEFORMAT </w:instrText>
                              </w:r>
                              <w:r>
                                <w:fldChar w:fldCharType="separate"/>
                              </w:r>
                              <w:r>
                                <w:t>2</w:t>
                              </w:r>
                              <w:r>
                                <w:fldChar w:fldCharType="end"/>
                              </w:r>
                            </w:sdtContent>
                          </w:sdt>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NEw1/TMAgAA&#10;IwYAAA4AAAAAAAAAAQAgAAAAHwEAAGRycy9lMm9Eb2MueG1sUEsFBgAAAAAGAAYAWQEAAF0GAAAA&#10;AA==&#10;">
              <v:fill on="f" focussize="0,0"/>
              <v:stroke on="f" weight="0.5pt"/>
              <v:imagedata o:title=""/>
              <o:lock v:ext="edit" aspectratio="f"/>
              <v:textbox inset="0mm,0mm,0mm,0mm" style="mso-fit-shape-to-text:t;">
                <w:txbxContent>
                  <w:p w14:paraId="67088FA2">
                    <w:pPr>
                      <w:pStyle w:val="4"/>
                      <w:numPr>
                        <w:ilvl w:val="0"/>
                        <w:numId w:val="1"/>
                      </w:numPr>
                    </w:pPr>
                    <w:r>
                      <w:rPr>
                        <w:rFonts w:hint="default"/>
                        <w:lang w:val="en-US"/>
                      </w:rPr>
                      <w:t>D. Patel Institute Of Technology</w:t>
                    </w:r>
                    <w:r>
                      <w:t xml:space="preserve"> </w:t>
                    </w:r>
                    <w:r>
                      <w:tab/>
                    </w:r>
                    <w:r>
                      <w:tab/>
                    </w:r>
                    <w:r>
                      <w:t xml:space="preserve"> </w:t>
                    </w:r>
                    <w:sdt>
                      <w:sdtPr>
                        <w:id w:val="147466140"/>
                        <w:docPartObj>
                          <w:docPartGallery w:val="autotext"/>
                        </w:docPartObj>
                      </w:sdtPr>
                      <w:sdtContent>
                        <w:r>
                          <w:fldChar w:fldCharType="begin"/>
                        </w:r>
                        <w:r>
                          <w:instrText xml:space="preserve"> PAGE   \* MERGEFORMAT </w:instrText>
                        </w:r>
                        <w:r>
                          <w:fldChar w:fldCharType="separate"/>
                        </w:r>
                        <w:r>
                          <w:t>2</w:t>
                        </w:r>
                        <w:r>
                          <w:fldChar w:fldCharType="end"/>
                        </w:r>
                      </w:sdtContent>
                    </w:sdt>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4E1356">
    <w:pPr>
      <w:pStyle w:val="5"/>
      <w:rPr>
        <w:rFonts w:hint="default" w:ascii="Times New Roman" w:hAnsi="Times New Roman" w:cs="Times New Roman"/>
      </w:rPr>
    </w:pPr>
    <w:r>
      <w:rPr>
        <w:rFonts w:hint="default" w:ascii="Times New Roman" w:hAnsi="Times New Roman" w:cs="Times New Roman"/>
      </w:rPr>
      <w:t>202046703 – BLOCKCHAIN</w:t>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Enrollment no. : 12402080</w:t>
    </w:r>
    <w:r>
      <w:rPr>
        <w:rFonts w:hint="default" w:ascii="Times New Roman" w:hAnsi="Times New Roman" w:cs="Times New Roman"/>
        <w:lang w:val="en-US"/>
      </w:rPr>
      <w:t>6</w:t>
    </w:r>
    <w:r>
      <w:rPr>
        <w:rFonts w:hint="default" w:ascii="Times New Roman" w:hAnsi="Times New Roman" w:cs="Times New Roman"/>
      </w:rPr>
      <w:t>03002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0E0C1F"/>
    <w:multiLevelType w:val="singleLevel"/>
    <w:tmpl w:val="9D0E0C1F"/>
    <w:lvl w:ilvl="0" w:tentative="0">
      <w:start w:val="1"/>
      <w:numFmt w:val="upperLetter"/>
      <w:suff w:val="space"/>
      <w:lvlText w:val="%1."/>
      <w:lvlJc w:val="left"/>
    </w:lvl>
  </w:abstractNum>
  <w:abstractNum w:abstractNumId="1">
    <w:nsid w:val="2F12092B"/>
    <w:multiLevelType w:val="multilevel"/>
    <w:tmpl w:val="2F12092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38B36F1D"/>
    <w:multiLevelType w:val="multilevel"/>
    <w:tmpl w:val="38B36F1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3AF57877"/>
    <w:multiLevelType w:val="multilevel"/>
    <w:tmpl w:val="3AF5787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5EF7790D"/>
    <w:multiLevelType w:val="multilevel"/>
    <w:tmpl w:val="5EF7790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625773D8"/>
    <w:multiLevelType w:val="multilevel"/>
    <w:tmpl w:val="625773D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72532B51"/>
    <w:multiLevelType w:val="multilevel"/>
    <w:tmpl w:val="72532B5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5"/>
  </w:num>
  <w:num w:numId="3">
    <w:abstractNumId w:val="6"/>
  </w:num>
  <w:num w:numId="4">
    <w:abstractNumId w:val="2"/>
  </w:num>
  <w:num w:numId="5">
    <w:abstractNumId w:val="4"/>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7180"/>
    <w:rsid w:val="00034063"/>
    <w:rsid w:val="000E7C92"/>
    <w:rsid w:val="000F0AB2"/>
    <w:rsid w:val="00162345"/>
    <w:rsid w:val="001729C1"/>
    <w:rsid w:val="001C332C"/>
    <w:rsid w:val="00207468"/>
    <w:rsid w:val="0023407A"/>
    <w:rsid w:val="002C08BB"/>
    <w:rsid w:val="00335B09"/>
    <w:rsid w:val="00337A94"/>
    <w:rsid w:val="00346A68"/>
    <w:rsid w:val="00374EAE"/>
    <w:rsid w:val="003D5A1E"/>
    <w:rsid w:val="00467ACD"/>
    <w:rsid w:val="00506E25"/>
    <w:rsid w:val="00515349"/>
    <w:rsid w:val="00557171"/>
    <w:rsid w:val="005575A0"/>
    <w:rsid w:val="00595830"/>
    <w:rsid w:val="005B4FD1"/>
    <w:rsid w:val="005E7180"/>
    <w:rsid w:val="006819BC"/>
    <w:rsid w:val="007201F3"/>
    <w:rsid w:val="00866D12"/>
    <w:rsid w:val="008751A4"/>
    <w:rsid w:val="008B76B2"/>
    <w:rsid w:val="008D4857"/>
    <w:rsid w:val="008F6461"/>
    <w:rsid w:val="00963880"/>
    <w:rsid w:val="009667B2"/>
    <w:rsid w:val="00984CEC"/>
    <w:rsid w:val="00A07E15"/>
    <w:rsid w:val="00A8265E"/>
    <w:rsid w:val="00A85C54"/>
    <w:rsid w:val="00AA25DB"/>
    <w:rsid w:val="00AA3C3C"/>
    <w:rsid w:val="00AC7EF4"/>
    <w:rsid w:val="00AE7AD0"/>
    <w:rsid w:val="00C23756"/>
    <w:rsid w:val="00CA2F68"/>
    <w:rsid w:val="00CC4C91"/>
    <w:rsid w:val="00D1356F"/>
    <w:rsid w:val="00D45C7D"/>
    <w:rsid w:val="00DE58E7"/>
    <w:rsid w:val="00F05587"/>
    <w:rsid w:val="00F20D84"/>
    <w:rsid w:val="00F45520"/>
    <w:rsid w:val="00F549A0"/>
    <w:rsid w:val="00F647AD"/>
    <w:rsid w:val="00F97765"/>
    <w:rsid w:val="00FF363C"/>
    <w:rsid w:val="1E7A3988"/>
    <w:rsid w:val="360113A2"/>
    <w:rsid w:val="61D176B2"/>
    <w:rsid w:val="7657116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N" w:eastAsia="en-US" w:bidi="ar-SA"/>
    </w:rPr>
  </w:style>
  <w:style w:type="character" w:default="1" w:styleId="2">
    <w:name w:val="Default Paragraph Font"/>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8"/>
    <w:unhideWhenUsed/>
    <w:qFormat/>
    <w:uiPriority w:val="99"/>
    <w:pPr>
      <w:tabs>
        <w:tab w:val="center" w:pos="4513"/>
        <w:tab w:val="right" w:pos="9026"/>
      </w:tabs>
      <w:spacing w:after="0" w:line="240" w:lineRule="auto"/>
    </w:pPr>
  </w:style>
  <w:style w:type="paragraph" w:styleId="5">
    <w:name w:val="header"/>
    <w:basedOn w:val="1"/>
    <w:link w:val="7"/>
    <w:unhideWhenUsed/>
    <w:qFormat/>
    <w:uiPriority w:val="99"/>
    <w:pPr>
      <w:tabs>
        <w:tab w:val="center" w:pos="4513"/>
        <w:tab w:val="right" w:pos="9026"/>
      </w:tabs>
      <w:spacing w:after="0" w:line="240" w:lineRule="auto"/>
    </w:pPr>
  </w:style>
  <w:style w:type="character" w:styleId="6">
    <w:name w:val="Hyperlink"/>
    <w:basedOn w:val="2"/>
    <w:unhideWhenUsed/>
    <w:qFormat/>
    <w:uiPriority w:val="99"/>
    <w:rPr>
      <w:color w:val="0563C1" w:themeColor="hyperlink"/>
      <w:u w:val="single"/>
      <w14:textFill>
        <w14:solidFill>
          <w14:schemeClr w14:val="hlink"/>
        </w14:solidFill>
      </w14:textFill>
    </w:rPr>
  </w:style>
  <w:style w:type="character" w:customStyle="1" w:styleId="7">
    <w:name w:val="Header Char"/>
    <w:basedOn w:val="2"/>
    <w:link w:val="5"/>
    <w:qFormat/>
    <w:uiPriority w:val="99"/>
  </w:style>
  <w:style w:type="character" w:customStyle="1" w:styleId="8">
    <w:name w:val="Footer Char"/>
    <w:basedOn w:val="2"/>
    <w:link w:val="4"/>
    <w:qFormat/>
    <w:uiPriority w:val="99"/>
  </w:style>
  <w:style w:type="paragraph" w:styleId="9">
    <w:name w:val="No Spacing"/>
    <w:qFormat/>
    <w:uiPriority w:val="1"/>
    <w:pPr>
      <w:spacing w:after="0" w:line="240" w:lineRule="auto"/>
    </w:pPr>
    <w:rPr>
      <w:rFonts w:asciiTheme="minorHAnsi" w:hAnsiTheme="minorHAnsi" w:eastAsiaTheme="minorHAnsi" w:cstheme="minorBidi"/>
      <w:sz w:val="22"/>
      <w:szCs w:val="22"/>
      <w:lang w:val="en-IN" w:eastAsia="en-US" w:bidi="ar-SA"/>
    </w:rPr>
  </w:style>
  <w:style w:type="character" w:customStyle="1" w:styleId="10">
    <w:name w:val="Unresolved Mention"/>
    <w:basedOn w:val="2"/>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423</Words>
  <Characters>2825</Characters>
  <Lines>23</Lines>
  <Paragraphs>6</Paragraphs>
  <TotalTime>0</TotalTime>
  <ScaleCrop>false</ScaleCrop>
  <LinksUpToDate>false</LinksUpToDate>
  <CharactersWithSpaces>3183</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2026-09-17T08:02:00Z</dcterms:created>
  <dc:creator>GCET</dc:creator>
  <cp:lastModifiedBy>DIVY</cp:lastModifiedBy>
  <cp:lastPrinted>2026-09-17T08:01:00Z</cp:lastPrinted>
  <dcterms:modified xsi:type="dcterms:W3CDTF">2026-10-22T18:11:06Z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eyJoZGlkIjoiMWJmYmVhMGQ2YWQwOTc0ZDFkYmVkZTE0NzFkNThlYzIifQ==</vt:lpwstr>
  </property>
  <property fmtid="{D5CDD505-2E9C-101B-9397-08002B2CF9AE}" pid="3" name="KSOProductBuildVer">
    <vt:lpwstr>1033-12.1.0.29162</vt:lpwstr>
  </property>
  <property fmtid="{D5CDD505-2E9C-101B-9397-08002B2CF9AE}" pid="4" name="ICV">
    <vt:lpwstr>4116C9C0000848918161B03108EC2C82_12</vt:lpwstr>
  </property>
</Properties>
</file>