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219" w:rsidRDefault="008A1219" w:rsidP="008A1219">
      <w:pPr>
        <w:jc w:val="center"/>
      </w:pPr>
    </w:p>
    <w:p w:rsidR="001C2473" w:rsidRDefault="001C2473">
      <w:bookmarkStart w:id="0" w:name="_GoBack"/>
      <w:bookmarkEnd w:id="0"/>
    </w:p>
    <w:p w:rsidR="00CB0BB0" w:rsidRPr="003131FE" w:rsidRDefault="00CB0BB0" w:rsidP="00CB0BB0">
      <w:pPr>
        <w:spacing w:before="40" w:after="40" w:line="240" w:lineRule="auto"/>
        <w:rPr>
          <w:b/>
          <w:color w:val="000000"/>
        </w:rPr>
      </w:pPr>
      <w:r w:rsidRPr="003131FE">
        <w:rPr>
          <w:b/>
          <w:color w:val="000000"/>
        </w:rPr>
        <w:t>Güçlü Yönler;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>Enerji yöneticisi görevlendirmesi yapılmış olması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>Enerji etüdü yaptırılmış olması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>Binaların enerji kimlik belgelerinin alınmış olması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ind w:left="714" w:hanging="357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İçeriği dolu bir Kalite Rehberi ve dokümantasyonun oluşturulması,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Gerek iç değerlendiriciler gerekse bina sorumlularına EnYS eğitimlerinin verilmesi,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EnYS çalışma ekibi ve Bina Sorumlularının oluşturularak yayımlanması,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Çevre ve Enerji Yönetim Politikası belirlenerek yayımlanması,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Enerji Yönetimi Koordinatörlüğünün faaliyet ve risklerinin BKYS üzerinde tanımlanması,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proofErr w:type="spellStart"/>
      <w:r w:rsidRPr="003131FE">
        <w:rPr>
          <w:rFonts w:eastAsia="Times New Roman"/>
          <w:color w:val="000000"/>
        </w:rPr>
        <w:t>BKYS’de</w:t>
      </w:r>
      <w:proofErr w:type="spellEnd"/>
      <w:r w:rsidRPr="003131FE">
        <w:rPr>
          <w:rFonts w:eastAsia="Times New Roman"/>
          <w:color w:val="000000"/>
        </w:rPr>
        <w:t xml:space="preserve"> 5.3. Çevresel Duyarlılık ve Enerji Kullanım Yönetimi süreci olması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Enerji türlerinin tanımlanması,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Hangi binalarda ne tür enerjinin kullanıldığının belirlenmesi,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Enerji tüketimlerinin takip edilmesi,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Enerji Boyut Değerlendirmesi yapılması,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Önemli enerji kullanıcıları ve cihazlarının belirlenmesi,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proofErr w:type="spellStart"/>
      <w:r w:rsidRPr="003131FE">
        <w:rPr>
          <w:rFonts w:eastAsia="Times New Roman"/>
          <w:color w:val="000000"/>
        </w:rPr>
        <w:t>EnPG'lerin</w:t>
      </w:r>
      <w:proofErr w:type="spellEnd"/>
      <w:r w:rsidRPr="003131FE">
        <w:rPr>
          <w:rFonts w:eastAsia="Times New Roman"/>
          <w:color w:val="000000"/>
        </w:rPr>
        <w:t xml:space="preserve"> düzenli aralıklarla gözden geçirilmesi,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proofErr w:type="spellStart"/>
      <w:r w:rsidRPr="003131FE">
        <w:rPr>
          <w:rFonts w:eastAsia="Times New Roman"/>
          <w:color w:val="000000"/>
        </w:rPr>
        <w:t>EnRÇ'ler</w:t>
      </w:r>
      <w:proofErr w:type="spellEnd"/>
      <w:r w:rsidRPr="003131FE">
        <w:rPr>
          <w:rFonts w:eastAsia="Times New Roman"/>
          <w:color w:val="000000"/>
        </w:rPr>
        <w:t xml:space="preserve"> düzenli aralıklarla gözden geçiriliyor olması,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Enerji performansının takibi için kullanılacak parametrelerin belirlenmiş olması,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proofErr w:type="spellStart"/>
      <w:r w:rsidRPr="003131FE">
        <w:rPr>
          <w:rFonts w:eastAsia="Times New Roman"/>
          <w:color w:val="000000"/>
        </w:rPr>
        <w:t>EnYS'yi</w:t>
      </w:r>
      <w:proofErr w:type="spellEnd"/>
      <w:r w:rsidRPr="003131FE">
        <w:rPr>
          <w:rFonts w:eastAsia="Times New Roman"/>
          <w:color w:val="000000"/>
        </w:rPr>
        <w:t xml:space="preserve"> ve enerji performansını etkileyen işleri yapan kişilerin yeterliliklerinin sağlanması,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EnYS ile ilgili iletişim ortamları tanımlanması,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Enerji tüketimiyle ilgili izleme ve ölçümlerin aylık olarak yapılması, 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Enerji performans göstergeleri tanımlı olması, </w:t>
      </w:r>
    </w:p>
    <w:p w:rsidR="00CB0BB0" w:rsidRDefault="00CB0BB0" w:rsidP="00CB0BB0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</w:p>
    <w:p w:rsidR="008A1219" w:rsidRPr="003131FE" w:rsidRDefault="008A1219" w:rsidP="00CB0BB0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</w:p>
    <w:p w:rsidR="00CB0BB0" w:rsidRPr="003131FE" w:rsidRDefault="00CB0BB0" w:rsidP="00CB0BB0">
      <w:pPr>
        <w:spacing w:before="40" w:after="40" w:line="240" w:lineRule="auto"/>
        <w:rPr>
          <w:b/>
          <w:color w:val="000000"/>
        </w:rPr>
      </w:pPr>
      <w:r w:rsidRPr="003131FE">
        <w:rPr>
          <w:b/>
          <w:color w:val="000000"/>
        </w:rPr>
        <w:t>Zayıf Yönler;</w:t>
      </w:r>
    </w:p>
    <w:p w:rsidR="00CB0BB0" w:rsidRPr="003131FE" w:rsidRDefault="00CB0BB0" w:rsidP="00CB0BB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>Bütün binalarda elektrik sayacı olmaması</w:t>
      </w:r>
    </w:p>
    <w:p w:rsidR="00CB0BB0" w:rsidRPr="003131FE" w:rsidRDefault="00CB0BB0" w:rsidP="00CB0BB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>Enerji verimliliği yatırımları ile ilgili bütçenin kısıtlı olması</w:t>
      </w:r>
    </w:p>
    <w:p w:rsidR="00CB0BB0" w:rsidRPr="003131FE" w:rsidRDefault="00CB0BB0" w:rsidP="00CB0BB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>Organizasyon yapısının zayıf olması</w:t>
      </w:r>
    </w:p>
    <w:p w:rsidR="00CB0BB0" w:rsidRPr="003131FE" w:rsidRDefault="00CB0BB0" w:rsidP="00CB0BB0">
      <w:pPr>
        <w:widowControl w:val="0"/>
        <w:numPr>
          <w:ilvl w:val="0"/>
          <w:numId w:val="1"/>
        </w:numPr>
        <w:spacing w:before="40" w:after="40" w:line="240" w:lineRule="auto"/>
        <w:jc w:val="both"/>
      </w:pPr>
      <w:r w:rsidRPr="003131FE">
        <w:t>Merkez Yerleşkedeki çevre aydınlatmaların LED olmaması</w:t>
      </w:r>
    </w:p>
    <w:p w:rsidR="00CB0BB0" w:rsidRPr="003131FE" w:rsidRDefault="00CB0BB0" w:rsidP="00CB0BB0">
      <w:pPr>
        <w:widowControl w:val="0"/>
        <w:numPr>
          <w:ilvl w:val="0"/>
          <w:numId w:val="1"/>
        </w:numPr>
        <w:spacing w:before="40" w:after="40" w:line="240" w:lineRule="auto"/>
        <w:jc w:val="both"/>
      </w:pPr>
      <w:r w:rsidRPr="003131FE">
        <w:t xml:space="preserve">Kontrol dışı enerji tüketen cihazlar olması </w:t>
      </w:r>
    </w:p>
    <w:p w:rsidR="00CB0BB0" w:rsidRDefault="00CB0BB0" w:rsidP="00CB0BB0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</w:p>
    <w:p w:rsidR="008A1219" w:rsidRPr="003131FE" w:rsidRDefault="008A1219" w:rsidP="00CB0BB0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</w:p>
    <w:p w:rsidR="00CB0BB0" w:rsidRPr="003131FE" w:rsidRDefault="00CB0BB0" w:rsidP="00CB0BB0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b/>
          <w:color w:val="000000"/>
        </w:rPr>
        <w:t>Fırsatlar;</w:t>
      </w:r>
    </w:p>
    <w:p w:rsidR="00CB0BB0" w:rsidRPr="003131FE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</w:pPr>
      <w:r w:rsidRPr="003131FE">
        <w:t>Binalara GES yapılabilecek olması</w:t>
      </w:r>
    </w:p>
    <w:p w:rsidR="00CB0BB0" w:rsidRPr="003131FE" w:rsidRDefault="00CB0BB0" w:rsidP="00CB0BB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>Bütün binalara elektrik sayacı takılarak tüketimlerin takip edilebilmesi</w:t>
      </w:r>
    </w:p>
    <w:p w:rsidR="00CB0BB0" w:rsidRDefault="00CB0BB0" w:rsidP="00CB0B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Çevresel Duyarlılık ve Enerji Kullanım Yönetimi kapsamındaki faaliyet planı sayısının artırılması </w:t>
      </w:r>
    </w:p>
    <w:p w:rsidR="008A1219" w:rsidRPr="003131FE" w:rsidRDefault="008A1219" w:rsidP="008A1219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</w:p>
    <w:p w:rsidR="00CB0BB0" w:rsidRDefault="00CB0BB0" w:rsidP="00CB0BB0">
      <w:pPr>
        <w:spacing w:before="40" w:after="40" w:line="240" w:lineRule="auto"/>
        <w:rPr>
          <w:color w:val="000000"/>
        </w:rPr>
      </w:pPr>
    </w:p>
    <w:p w:rsidR="00CB0BB0" w:rsidRDefault="00CB0BB0" w:rsidP="00CB0BB0">
      <w:pPr>
        <w:spacing w:before="40" w:after="40" w:line="240" w:lineRule="auto"/>
        <w:rPr>
          <w:color w:val="000000"/>
        </w:rPr>
      </w:pPr>
    </w:p>
    <w:p w:rsidR="00CB0BB0" w:rsidRPr="003131FE" w:rsidRDefault="00CB0BB0" w:rsidP="00CB0BB0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color w:val="000000"/>
        </w:rPr>
      </w:pPr>
      <w:bookmarkStart w:id="1" w:name="_heading=h.gjdgxs" w:colFirst="0" w:colLast="0"/>
      <w:bookmarkEnd w:id="1"/>
    </w:p>
    <w:p w:rsidR="00CB0BB0" w:rsidRPr="003131FE" w:rsidRDefault="00CB0BB0" w:rsidP="00CB0BB0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rFonts w:eastAsia="Times New Roman"/>
          <w:b/>
          <w:color w:val="000000"/>
        </w:rPr>
      </w:pPr>
      <w:r w:rsidRPr="003131FE">
        <w:rPr>
          <w:rFonts w:eastAsia="Times New Roman"/>
          <w:b/>
          <w:color w:val="000000"/>
        </w:rPr>
        <w:t>Tehditler;</w:t>
      </w:r>
    </w:p>
    <w:p w:rsidR="00CB0BB0" w:rsidRPr="003131FE" w:rsidRDefault="00CB0BB0" w:rsidP="00CB0B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ind w:left="709"/>
        <w:rPr>
          <w:rFonts w:eastAsia="Times New Roman"/>
          <w:color w:val="000000"/>
        </w:rPr>
      </w:pPr>
      <w:proofErr w:type="spellStart"/>
      <w:r w:rsidRPr="003131FE">
        <w:rPr>
          <w:rFonts w:eastAsia="Times New Roman"/>
          <w:color w:val="000000"/>
        </w:rPr>
        <w:t>Cacabey</w:t>
      </w:r>
      <w:proofErr w:type="spellEnd"/>
      <w:r w:rsidRPr="003131FE">
        <w:rPr>
          <w:rFonts w:eastAsia="Times New Roman"/>
          <w:color w:val="000000"/>
        </w:rPr>
        <w:t xml:space="preserve"> </w:t>
      </w:r>
      <w:proofErr w:type="spellStart"/>
      <w:r w:rsidRPr="003131FE">
        <w:rPr>
          <w:rFonts w:eastAsia="Times New Roman"/>
          <w:color w:val="000000"/>
        </w:rPr>
        <w:t>Yerleşkesi’nde</w:t>
      </w:r>
      <w:proofErr w:type="spellEnd"/>
      <w:r w:rsidRPr="003131FE">
        <w:rPr>
          <w:rFonts w:eastAsia="Times New Roman"/>
          <w:color w:val="000000"/>
        </w:rPr>
        <w:t xml:space="preserve"> sadece bir “Bina Enerji Verimliliği Sorumlusu” bulunması</w:t>
      </w:r>
    </w:p>
    <w:p w:rsidR="00CB0BB0" w:rsidRPr="003131FE" w:rsidRDefault="00CB0BB0" w:rsidP="00CB0B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ind w:left="709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KYS-PR-010 Bakım Onarım </w:t>
      </w:r>
      <w:proofErr w:type="gramStart"/>
      <w:r w:rsidRPr="003131FE">
        <w:rPr>
          <w:rFonts w:eastAsia="Times New Roman"/>
          <w:color w:val="000000"/>
        </w:rPr>
        <w:t>prosedürünün</w:t>
      </w:r>
      <w:proofErr w:type="gramEnd"/>
      <w:r w:rsidRPr="003131FE">
        <w:rPr>
          <w:rFonts w:eastAsia="Times New Roman"/>
          <w:color w:val="000000"/>
        </w:rPr>
        <w:t xml:space="preserve"> </w:t>
      </w:r>
      <w:proofErr w:type="spellStart"/>
      <w:r w:rsidRPr="003131FE">
        <w:rPr>
          <w:rFonts w:eastAsia="Times New Roman"/>
          <w:color w:val="000000"/>
        </w:rPr>
        <w:t>EnYS’yi</w:t>
      </w:r>
      <w:proofErr w:type="spellEnd"/>
      <w:r w:rsidRPr="003131FE">
        <w:rPr>
          <w:rFonts w:eastAsia="Times New Roman"/>
          <w:color w:val="000000"/>
        </w:rPr>
        <w:t xml:space="preserve"> kapsamaması, </w:t>
      </w:r>
    </w:p>
    <w:p w:rsidR="00CB0BB0" w:rsidRPr="003131FE" w:rsidRDefault="00CB0BB0" w:rsidP="00CB0B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ind w:left="709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 xml:space="preserve">Yeni Cihaz ve Çevre Boyut Değerlendirme formunun ilgili birimlere gönderilmemesi </w:t>
      </w:r>
    </w:p>
    <w:p w:rsidR="00CB0BB0" w:rsidRPr="003131FE" w:rsidRDefault="00CB0BB0" w:rsidP="00CB0B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ind w:left="709"/>
        <w:rPr>
          <w:rFonts w:eastAsia="Times New Roman"/>
          <w:color w:val="000000"/>
        </w:rPr>
      </w:pPr>
      <w:r w:rsidRPr="003131FE">
        <w:rPr>
          <w:rFonts w:eastAsia="Times New Roman"/>
          <w:color w:val="000000"/>
        </w:rPr>
        <w:t>Öncelik boyut puanının verilere dayalı ve komisyonca belirlenmemiş olması</w:t>
      </w:r>
    </w:p>
    <w:p w:rsidR="00CB0BB0" w:rsidRPr="003131FE" w:rsidRDefault="00CB0BB0" w:rsidP="00CB0BB0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ind w:left="709"/>
        <w:rPr>
          <w:rFonts w:eastAsia="Times New Roman"/>
          <w:color w:val="000000"/>
        </w:rPr>
      </w:pPr>
    </w:p>
    <w:p w:rsidR="001C2473" w:rsidRDefault="001C2473"/>
    <w:sectPr w:rsidR="001C2473" w:rsidSect="001C2473">
      <w:headerReference w:type="default" r:id="rId7"/>
      <w:footerReference w:type="default" r:id="rId8"/>
      <w:pgSz w:w="11906" w:h="16838"/>
      <w:pgMar w:top="1077" w:right="1418" w:bottom="1304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7A2" w:rsidRDefault="001D57A2" w:rsidP="001C2473">
      <w:pPr>
        <w:spacing w:line="240" w:lineRule="auto"/>
      </w:pPr>
      <w:r>
        <w:separator/>
      </w:r>
    </w:p>
  </w:endnote>
  <w:endnote w:type="continuationSeparator" w:id="0">
    <w:p w:rsidR="001D57A2" w:rsidRDefault="001D57A2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211" w:tblpY="15420"/>
      <w:tblOverlap w:val="never"/>
      <w:tblW w:w="9674" w:type="dxa"/>
      <w:tblInd w:w="0" w:type="dxa"/>
      <w:tblCellMar>
        <w:top w:w="12" w:type="dxa"/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3226"/>
      <w:gridCol w:w="3221"/>
      <w:gridCol w:w="3227"/>
    </w:tblGrid>
    <w:tr w:rsidR="001C2473" w:rsidTr="00081E77">
      <w:trPr>
        <w:trHeight w:val="360"/>
      </w:trPr>
      <w:tc>
        <w:tcPr>
          <w:tcW w:w="32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Default="001C2473" w:rsidP="001C2473">
          <w:pPr>
            <w:spacing w:line="259" w:lineRule="auto"/>
            <w:ind w:left="1"/>
            <w:jc w:val="center"/>
          </w:pPr>
          <w:r>
            <w:rPr>
              <w:b/>
              <w:sz w:val="20"/>
            </w:rPr>
            <w:t xml:space="preserve">Hazırlayan </w:t>
          </w:r>
        </w:p>
      </w:tc>
      <w:tc>
        <w:tcPr>
          <w:tcW w:w="32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Default="001C2473" w:rsidP="001C2473">
          <w:pPr>
            <w:spacing w:line="259" w:lineRule="auto"/>
            <w:ind w:right="6"/>
            <w:jc w:val="center"/>
          </w:pPr>
          <w:r>
            <w:rPr>
              <w:b/>
              <w:sz w:val="20"/>
            </w:rPr>
            <w:t xml:space="preserve">Yürürlük Onayı </w:t>
          </w: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Default="001C2473" w:rsidP="001C2473">
          <w:pPr>
            <w:spacing w:line="259" w:lineRule="auto"/>
            <w:ind w:left="9"/>
            <w:jc w:val="center"/>
          </w:pPr>
          <w:r>
            <w:rPr>
              <w:b/>
              <w:sz w:val="20"/>
            </w:rPr>
            <w:t xml:space="preserve">Kalite Sistem Onayı </w:t>
          </w:r>
        </w:p>
      </w:tc>
    </w:tr>
    <w:tr w:rsidR="001C2473" w:rsidTr="002552F1">
      <w:trPr>
        <w:trHeight w:val="360"/>
      </w:trPr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Kalite Yönetim Koordinatörlüğü </w:t>
          </w:r>
        </w:p>
      </w:tc>
      <w:tc>
        <w:tcPr>
          <w:tcW w:w="32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Default="001C2473" w:rsidP="001C2473">
          <w:pPr>
            <w:spacing w:line="259" w:lineRule="auto"/>
            <w:ind w:right="1"/>
            <w:jc w:val="center"/>
          </w:pPr>
          <w:r>
            <w:rPr>
              <w:sz w:val="20"/>
            </w:rPr>
            <w:t xml:space="preserve">Koordinatör Yardımcısı </w:t>
          </w: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Default="001C2473" w:rsidP="001C2473">
          <w:pPr>
            <w:spacing w:line="259" w:lineRule="auto"/>
            <w:ind w:left="6"/>
            <w:jc w:val="center"/>
          </w:pPr>
          <w:r>
            <w:rPr>
              <w:sz w:val="20"/>
            </w:rPr>
            <w:t xml:space="preserve">Koordinatör </w:t>
          </w:r>
        </w:p>
      </w:tc>
    </w:tr>
    <w:tr w:rsidR="00081E77" w:rsidTr="009B1183">
      <w:trPr>
        <w:trHeight w:val="360"/>
      </w:trPr>
      <w:tc>
        <w:tcPr>
          <w:tcW w:w="9674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81E77" w:rsidRPr="00081E77" w:rsidRDefault="00081E77" w:rsidP="00873CA6">
          <w:pPr>
            <w:ind w:left="455"/>
            <w:jc w:val="center"/>
          </w:pPr>
          <w:r>
            <w:rPr>
              <w:i/>
              <w:sz w:val="16"/>
            </w:rPr>
            <w:t>(Form No: FR: 166 Revizyon Tarihi:</w:t>
          </w:r>
          <w:r w:rsidR="00873CA6">
            <w:rPr>
              <w:i/>
              <w:sz w:val="16"/>
            </w:rPr>
            <w:t>02.02.2024 Revizyon:02</w:t>
          </w:r>
          <w:r>
            <w:rPr>
              <w:i/>
              <w:sz w:val="16"/>
            </w:rPr>
            <w:t>)</w:t>
          </w:r>
        </w:p>
      </w:tc>
    </w:tr>
  </w:tbl>
  <w:p w:rsidR="001C2473" w:rsidRDefault="001C2473" w:rsidP="001C2473">
    <w:pPr>
      <w:ind w:left="455"/>
      <w:rPr>
        <w:i/>
        <w:sz w:val="16"/>
      </w:rPr>
    </w:pPr>
  </w:p>
  <w:p w:rsidR="001C2473" w:rsidRDefault="001C247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7A2" w:rsidRDefault="001D57A2" w:rsidP="001C2473">
      <w:pPr>
        <w:spacing w:line="240" w:lineRule="auto"/>
      </w:pPr>
      <w:r>
        <w:separator/>
      </w:r>
    </w:p>
  </w:footnote>
  <w:footnote w:type="continuationSeparator" w:id="0">
    <w:p w:rsidR="001D57A2" w:rsidRDefault="001D57A2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8506" w:tblpY="715"/>
      <w:tblOverlap w:val="never"/>
      <w:tblW w:w="3114" w:type="dxa"/>
      <w:tblInd w:w="0" w:type="dxa"/>
      <w:tblCellMar>
        <w:top w:w="12" w:type="dxa"/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1626"/>
      <w:gridCol w:w="1488"/>
    </w:tblGrid>
    <w:tr w:rsidR="001C2473" w:rsidTr="002B4A42">
      <w:trPr>
        <w:cantSplit/>
        <w:trHeight w:val="275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Pr="00D43DE8" w:rsidRDefault="001C2473" w:rsidP="001C2473">
          <w:pPr>
            <w:spacing w:line="259" w:lineRule="auto"/>
            <w:rPr>
              <w:b/>
            </w:rPr>
          </w:pPr>
          <w:r w:rsidRPr="00D43DE8">
            <w:rPr>
              <w:b/>
              <w:sz w:val="20"/>
            </w:rPr>
            <w:t xml:space="preserve">Doküman No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Pr="00D43DE8" w:rsidRDefault="001C2473" w:rsidP="00464821">
          <w:pPr>
            <w:spacing w:line="259" w:lineRule="auto"/>
            <w:rPr>
              <w:b/>
              <w:sz w:val="20"/>
              <w:szCs w:val="20"/>
            </w:rPr>
          </w:pPr>
          <w:r w:rsidRPr="00D43DE8">
            <w:rPr>
              <w:b/>
              <w:sz w:val="20"/>
              <w:szCs w:val="20"/>
            </w:rPr>
            <w:t xml:space="preserve"> </w:t>
          </w:r>
          <w:r w:rsidR="00D43DE8" w:rsidRPr="00D43DE8">
            <w:rPr>
              <w:b/>
              <w:sz w:val="20"/>
              <w:szCs w:val="20"/>
            </w:rPr>
            <w:t>FR-013</w:t>
          </w:r>
        </w:p>
      </w:tc>
    </w:tr>
    <w:tr w:rsidR="001C2473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Pr="00D43DE8" w:rsidRDefault="001C2473" w:rsidP="001C2473">
          <w:pPr>
            <w:spacing w:line="259" w:lineRule="auto"/>
            <w:rPr>
              <w:b/>
            </w:rPr>
          </w:pPr>
          <w:r w:rsidRPr="00D43DE8">
            <w:rPr>
              <w:b/>
              <w:sz w:val="20"/>
            </w:rPr>
            <w:t xml:space="preserve">İlk Yayın Tarihi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Pr="00D43DE8" w:rsidRDefault="00D43DE8" w:rsidP="00464821">
          <w:pPr>
            <w:spacing w:line="259" w:lineRule="auto"/>
            <w:rPr>
              <w:b/>
              <w:sz w:val="20"/>
              <w:szCs w:val="20"/>
            </w:rPr>
          </w:pPr>
          <w:r w:rsidRPr="00D43DE8">
            <w:rPr>
              <w:b/>
              <w:sz w:val="20"/>
              <w:szCs w:val="20"/>
            </w:rPr>
            <w:t>30.04.2024</w:t>
          </w:r>
        </w:p>
      </w:tc>
    </w:tr>
    <w:tr w:rsidR="001C2473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Pr="00D43DE8" w:rsidRDefault="001C2473" w:rsidP="001C2473">
          <w:pPr>
            <w:spacing w:line="259" w:lineRule="auto"/>
            <w:rPr>
              <w:b/>
            </w:rPr>
          </w:pPr>
          <w:r w:rsidRPr="00D43DE8">
            <w:rPr>
              <w:b/>
              <w:sz w:val="20"/>
            </w:rPr>
            <w:t xml:space="preserve">Revizyon Tarihi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Pr="00D43DE8" w:rsidRDefault="001C2473" w:rsidP="00464821">
          <w:pPr>
            <w:spacing w:line="259" w:lineRule="auto"/>
            <w:rPr>
              <w:b/>
              <w:sz w:val="20"/>
              <w:szCs w:val="20"/>
            </w:rPr>
          </w:pPr>
          <w:r w:rsidRPr="00D43DE8">
            <w:rPr>
              <w:b/>
              <w:sz w:val="20"/>
              <w:szCs w:val="20"/>
            </w:rPr>
            <w:t xml:space="preserve"> </w:t>
          </w:r>
          <w:r w:rsidR="00D43DE8" w:rsidRPr="00D43DE8">
            <w:rPr>
              <w:b/>
              <w:sz w:val="20"/>
              <w:szCs w:val="20"/>
            </w:rPr>
            <w:t>-</w:t>
          </w:r>
        </w:p>
      </w:tc>
    </w:tr>
    <w:tr w:rsidR="001C2473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Pr="00D43DE8" w:rsidRDefault="001C2473" w:rsidP="001C2473">
          <w:pPr>
            <w:spacing w:line="259" w:lineRule="auto"/>
            <w:rPr>
              <w:b/>
            </w:rPr>
          </w:pPr>
          <w:r w:rsidRPr="00D43DE8">
            <w:rPr>
              <w:b/>
              <w:sz w:val="20"/>
            </w:rPr>
            <w:t xml:space="preserve">Revizyon No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1C2473" w:rsidRPr="00D43DE8" w:rsidRDefault="00D43DE8" w:rsidP="001C2473">
          <w:pPr>
            <w:spacing w:line="259" w:lineRule="auto"/>
            <w:rPr>
              <w:b/>
              <w:sz w:val="20"/>
              <w:szCs w:val="20"/>
            </w:rPr>
          </w:pPr>
          <w:r w:rsidRPr="00D43DE8">
            <w:rPr>
              <w:b/>
              <w:sz w:val="20"/>
              <w:szCs w:val="20"/>
            </w:rPr>
            <w:t>-</w:t>
          </w:r>
        </w:p>
      </w:tc>
    </w:tr>
  </w:tbl>
  <w:p w:rsidR="001C2473" w:rsidRDefault="001C2473">
    <w:pPr>
      <w:pStyle w:val="stBilgi"/>
    </w:pPr>
  </w:p>
  <w:p w:rsidR="001C2473" w:rsidRDefault="00D1710E">
    <w:pPr>
      <w:pStyle w:val="stBilgi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column">
                <wp:posOffset>1118870</wp:posOffset>
              </wp:positionH>
              <wp:positionV relativeFrom="paragraph">
                <wp:posOffset>10795</wp:posOffset>
              </wp:positionV>
              <wp:extent cx="3362325" cy="790575"/>
              <wp:effectExtent l="0" t="0" r="9525" b="9525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79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C2473" w:rsidRPr="00D43DE8" w:rsidRDefault="00D43DE8" w:rsidP="00627078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>En</w:t>
                          </w:r>
                          <w:r w:rsidRPr="00D43DE8">
                            <w:rPr>
                              <w:b/>
                              <w:sz w:val="28"/>
                              <w:szCs w:val="28"/>
                            </w:rPr>
                            <w:t>YS GZFT (GÜÇLÜ-ZAYIF YÖNLER- FIRSATLAR-TEHDİTLER) ANALİZİ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88.1pt;margin-top:.85pt;width:264.75pt;height:6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" stroked="f">
              <v:textbox>
                <w:txbxContent>
                  <w:p w:rsidR="001C2473" w:rsidRPr="00D43DE8" w:rsidRDefault="00D43DE8" w:rsidP="00627078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En</w:t>
                    </w:r>
                    <w:r w:rsidRPr="00D43DE8">
                      <w:rPr>
                        <w:b/>
                        <w:sz w:val="28"/>
                        <w:szCs w:val="28"/>
                      </w:rPr>
                      <w:t>YS GZFT (GÜÇLÜ-ZAYIF YÖNLER- FIRSATLAR-TEHDİTLER) ANALİZİ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81E77">
      <w:rPr>
        <w:b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67A9C7" wp14:editId="7FE8FEEC">
              <wp:simplePos x="0" y="0"/>
              <wp:positionH relativeFrom="column">
                <wp:posOffset>379095</wp:posOffset>
              </wp:positionH>
              <wp:positionV relativeFrom="paragraph">
                <wp:posOffset>803275</wp:posOffset>
              </wp:positionV>
              <wp:extent cx="4029075" cy="45085"/>
              <wp:effectExtent l="0" t="0" r="28575" b="12065"/>
              <wp:wrapNone/>
              <wp:docPr id="1" name="Dikdörtge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9075" cy="45085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3EC198" id="Dikdörtgen 1" o:spid="_x0000_s1026" style="position:absolute;margin-left:29.85pt;margin-top:63.25pt;width:317.25pt;height:3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" fillcolor="#e7e6e6 [3214]" strokecolor="#d5dce4 [671]" strokeweight="1pt"/>
          </w:pict>
        </mc:Fallback>
      </mc:AlternateContent>
    </w:r>
    <w:r w:rsidR="001C2473">
      <w:rPr>
        <w:noProof/>
      </w:rPr>
      <w:drawing>
        <wp:anchor distT="0" distB="0" distL="114300" distR="114300" simplePos="0" relativeHeight="251659264" behindDoc="0" locked="0" layoutInCell="1" allowOverlap="0" wp14:anchorId="61367D28" wp14:editId="026C4DE3">
          <wp:simplePos x="0" y="0"/>
          <wp:positionH relativeFrom="page">
            <wp:posOffset>566420</wp:posOffset>
          </wp:positionH>
          <wp:positionV relativeFrom="topMargin">
            <wp:posOffset>436245</wp:posOffset>
          </wp:positionV>
          <wp:extent cx="1590040" cy="799808"/>
          <wp:effectExtent l="0" t="0" r="0" b="635"/>
          <wp:wrapSquare wrapText="bothSides"/>
          <wp:docPr id="49" name="Picture 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Picture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0040" cy="7998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1C2473" w:rsidRDefault="001C2473">
    <w:pPr>
      <w:pStyle w:val="stBilgi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B29FC"/>
    <w:multiLevelType w:val="multilevel"/>
    <w:tmpl w:val="C2DE6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B463CC"/>
    <w:multiLevelType w:val="multilevel"/>
    <w:tmpl w:val="B296C4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AA47D76"/>
    <w:multiLevelType w:val="multilevel"/>
    <w:tmpl w:val="EBF26A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412C9"/>
    <w:rsid w:val="00081E77"/>
    <w:rsid w:val="001C2473"/>
    <w:rsid w:val="001D57A2"/>
    <w:rsid w:val="002B4A42"/>
    <w:rsid w:val="003151B8"/>
    <w:rsid w:val="00464821"/>
    <w:rsid w:val="004B4085"/>
    <w:rsid w:val="00523D42"/>
    <w:rsid w:val="00627078"/>
    <w:rsid w:val="00772FBD"/>
    <w:rsid w:val="00873CA6"/>
    <w:rsid w:val="0089333C"/>
    <w:rsid w:val="008A1219"/>
    <w:rsid w:val="00A00E62"/>
    <w:rsid w:val="00B64200"/>
    <w:rsid w:val="00CB0BB0"/>
    <w:rsid w:val="00D1710E"/>
    <w:rsid w:val="00D43DE8"/>
    <w:rsid w:val="00E0015C"/>
    <w:rsid w:val="00E67527"/>
    <w:rsid w:val="00E72C96"/>
    <w:rsid w:val="00F0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E1950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0BB0"/>
    <w:pPr>
      <w:spacing w:after="0" w:line="276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Kevser ELİKÜÇÜK</cp:lastModifiedBy>
  <cp:revision>14</cp:revision>
  <dcterms:created xsi:type="dcterms:W3CDTF">2024-01-30T11:19:00Z</dcterms:created>
  <dcterms:modified xsi:type="dcterms:W3CDTF">2024-04-30T12:24:00Z</dcterms:modified>
</cp:coreProperties>
</file>