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2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820"/>
              <w:left w:type="dxa" w:w="520"/>
              <w:bottom w:type="dxa" w:w="820"/>
              <w:right w:type="dxa" w:w="520"/>
            </w:tcMar>
            <w:vAlign w:val="center"/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9DB7DD"/>
                <w:spacing w:val="48"/>
                <w:sz w:val="18"/>
                <w:szCs w:val="18"/>
              </w:rPr>
              <w:t xml:space="preserve">NEUTRON SCATTERING ANALYSIS TOOLKIT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0"/>
                <w:szCs w:val="100"/>
              </w:rPr>
              <w:t xml:space="preserve">neutron-diffuse</w:t>
            </w:r>
          </w:p>
          <w:p>
            <w:pPr>
              <w:pBdr>
                <w:bottom w:val="single" w:color="BC8A1E" w:sz="20" w:space="1"/>
              </w:pBdr>
              <w:spacing w:after="190" w:before="80"/>
              <w:ind w:left="2700" w:right="2700"/>
              <w:jc w:val="center"/>
            </w:pPr>
            <w:r>
              <w:rPr>
                <w:rFonts w:ascii="Arial" w:cs="Arial" w:eastAsia="Arial" w:hAnsi="Arial"/>
                <w:color w:val="1C1F26"/>
                <w:sz w:val="6"/>
                <w:szCs w:val="6"/>
              </w:rP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CE7F6"/>
                <w:spacing w:val="24"/>
                <w:sz w:val="32"/>
                <w:szCs w:val="32"/>
              </w:rPr>
              <w:t xml:space="preserve">User &amp; Reference Manual</w:t>
            </w:r>
          </w:p>
        </w:tc>
      </w:tr>
    </w:tbl>
    <w:p>
      <w:pPr>
        <w:spacing w:after="300" w:before="0"/>
      </w:pPr>
      <w:r>
        <w:rPr>
          <w:sz w:val="2"/>
          <w:szCs w:val="2"/>
        </w:rPr>
        <w:t xml:space="preserve"/>
      </w:r>
    </w:p>
    <w:p>
      <w:pPr>
        <w:spacing w:after="170" w:line="300" w:lineRule="auto"/>
        <w:ind w:left="520" w:right="520"/>
        <w:jc w:val="center"/>
      </w:pPr>
      <w:r>
        <w:rPr>
          <w:rFonts w:ascii="Arial" w:cs="Arial" w:eastAsia="Arial" w:hAnsi="Arial"/>
          <w:color w:val="5A739B"/>
          <w:sz w:val="23"/>
          <w:szCs w:val="23"/>
        </w:rPr>
        <w:t xml:space="preserve">Three-dimensional reciprocal-space diffuse neutron scattering analysis — powder ring removal, Bragg punch-and-fill, and the 3D-ΔPDF transform, in one reproducible Python pipeline.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Version 0.1.0</w:t>
      </w:r>
      <w:r>
        <w:rPr>
          <w:rFonts w:ascii="Arial" w:cs="Arial" w:eastAsia="Arial" w:hAnsi="Arial"/>
          <w:b/>
          <w:bCs/>
          <w:color w:val="BC8A1E"/>
          <w:sz w:val="21"/>
          <w:szCs w:val="21"/>
        </w:rPr>
        <w:t xml:space="preserve">        •        </w:t>
      </w: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June 2026</w:t>
      </w:r>
    </w:p>
    <w:p>
      <w:pPr>
        <w:spacing w:after="260" w:before="0"/>
      </w:pPr>
      <w:r>
        <w:rPr>
          <w:sz w:val="2"/>
          <w:szCs w:val="2"/>
        </w:rPr>
        <w:t xml:space="preserve"/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</w:tblGrid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Language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Python ≥ 3.10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License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Core stack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numpy · scipy · h5py · matplotlib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Input format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Mantid NeXus (MDHistoWorkspace)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78"/>
              <w:left w:type="dxa" w:w="150"/>
              <w:bottom w:type="dxa" w:w="78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Reference data</w:t>
            </w:r>
          </w:p>
        </w:tc>
        <w:tc>
          <w:tcPr>
            <w:tcW w:type="dxa" w:w="41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78"/>
              <w:left w:type="dxa" w:w="170"/>
              <w:bottom w:type="dxa" w:w="78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TbTi</w:t>
            </w:r>
            <w:r>
              <w:rPr>
                <w:rFonts w:ascii="Arial" w:cs="Arial" w:eastAsia="Arial" w:hAnsi="Arial"/>
                <w:color w:val="1C1F26"/>
                <w:sz w:val="19"/>
                <w:szCs w:val="19"/>
                <w:vertAlign w:val="subscript"/>
              </w:rPr>
              <w:t xml:space="preserve">3</w:t>
            </w: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Bi</w:t>
            </w:r>
            <w:r>
              <w:rPr>
                <w:rFonts w:ascii="Arial" w:cs="Arial" w:eastAsia="Arial" w:hAnsi="Arial"/>
                <w:color w:val="1C1F26"/>
                <w:sz w:val="19"/>
                <w:szCs w:val="19"/>
                <w:vertAlign w:val="subscript"/>
              </w:rPr>
              <w:t xml:space="preserve">4</w:t>
            </w: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   (22 K / 45 K / 100 K)</w:t>
            </w:r>
          </w:p>
        </w:tc>
      </w:tr>
    </w:tbl>
    <w:p>
      <w:pPr>
        <w:spacing w:after="470" w:before="0"/>
      </w:pPr>
      <w:r>
        <w:rPr>
          <w:sz w:val="2"/>
          <w:szCs w:val="2"/>
        </w:rPr>
        <w:t xml:space="preserve"/>
      </w:r>
    </w:p>
    <w:p>
      <w:pPr>
        <w:pBdr>
          <w:top w:val="single" w:color="DCE2EC" w:sz="4" w:space="8"/>
        </w:pBdr>
        <w:spacing w:after="80"/>
        <w:ind w:left="2000" w:right="2000"/>
        <w:jc w:val="center"/>
      </w:pPr>
      <w:r>
        <w:rPr>
          <w:rFonts w:ascii="Arial" w:cs="Arial" w:eastAsia="Arial" w:hAnsi="Arial"/>
          <w:color w:val="1C1F26"/>
          <w:sz w:val="4"/>
          <w:szCs w:val="4"/>
        </w:rPr>
        <w:t xml:space="preserve"> </w:t>
      </w:r>
    </w:p>
    <w:p>
      <w:pPr>
        <w:spacing w:after="36"/>
        <w:jc w:val="center"/>
      </w:pPr>
      <w:r>
        <w:rPr>
          <w:rFonts w:ascii="Arial" w:cs="Arial" w:eastAsia="Arial" w:hAnsi="Arial"/>
          <w:b/>
          <w:bCs/>
          <w:color w:val="112A4E"/>
          <w:sz w:val="25"/>
          <w:szCs w:val="25"/>
        </w:rPr>
        <w:t xml:space="preserve">Tsung-Han Yang</w:t>
      </w:r>
    </w:p>
    <w:p>
      <w:pPr>
        <w:spacing w:after="0"/>
        <w:jc w:val="center"/>
      </w:pPr>
      <w:r>
        <w:rPr>
          <w:rFonts w:ascii="Arial" w:cs="Arial" w:eastAsia="Arial" w:hAnsi="Arial"/>
          <w:color w:val="5C6470"/>
          <w:sz w:val="18"/>
          <w:szCs w:val="18"/>
        </w:rPr>
        <w:t xml:space="preserve">© 2026 Tsung-Han Yang.  All rights reserved.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Contents</w:t>
      </w:r>
    </w:p>
    <w:p>
      <w:pPr>
        <w:spacing w:after="40" w:before="0"/>
      </w:pPr>
      <w:r>
        <w:rPr>
          <w:sz w:val="2"/>
          <w:szCs w:val="2"/>
        </w:rPr>
        <w:t xml:space="preserve"/>
      </w:r>
    </w:p>
    <w:p>
      <w:pPr>
        <w:spacing w:after="140" w:before="0" w:line="278" w:lineRule="auto"/>
      </w:pPr>
      <w:r>
        <w:rPr>
          <w:rFonts w:ascii="Arial" w:cs="Arial" w:eastAsia="Arial" w:hAnsi="Arial"/>
          <w:color w:val="5C6470"/>
          <w:sz w:val="17"/>
          <w:szCs w:val="17"/>
        </w:rPr>
        <w:t xml:space="preserve">If the list below is blank after importing into Google Docs, click it and choose “Update table of contents”, or use Insert ▸ Table of contents.</w:t>
      </w:r>
    </w:p>
    <w:p>
      <w:pPr>
        <w:spacing w:after="40" w:before="0"/>
      </w:pPr>
      <w:r>
        <w:rPr>
          <w:sz w:val="2"/>
          <w:szCs w:val="2"/>
        </w:rP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Introduction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From a raw single-crystal neutron volume to a real-space map of atomic correlations — one structure, four stages, fully reproducible.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neutron-diffuse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is a Python 3.10+ toolkit for the complete analysis of three-dimensional (3D) diffuse neutron scattering volumes. It implements a production-ready four-stage pipeline that transforms a Mantid NeXus volume into a real-space 3D difference pair distribution function (3D-ΔPDF).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Pipeline at a Glance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153A66" w:sz="2"/>
              <w:left w:val="single" w:color="153A66" w:sz="2"/>
              <w:bottom w:val="single" w:color="153A66" w:sz="2"/>
              <w:right w:val="single" w:color="153A66" w:sz="2"/>
            </w:tcBorders>
            <w:shd w:fill="153A66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Powder ring removal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Subtracts azimuthally smooth powder-ring contamination from the cryostat and sample environment without masking genuine diffuse signal.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1E4E8C" w:sz="2"/>
              <w:left w:val="single" w:color="1E4E8C" w:sz="2"/>
              <w:bottom w:val="single" w:color="1E4E8C" w:sz="2"/>
              <w:right w:val="single" w:color="1E4E8C" w:sz="2"/>
            </w:tcBorders>
            <w:shd w:fill="1E4E8C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Bragg punch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Masks sharp Bragg and satellite peaks using lattice-aware integer-node detection plus an hkl-agnostic search pass for off-integer satellites.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2C6E8F" w:sz="2"/>
              <w:left w:val="single" w:color="2C6E8F" w:sz="2"/>
              <w:bottom w:val="single" w:color="2C6E8F" w:sz="2"/>
              <w:right w:val="single" w:color="2C6E8F" w:sz="2"/>
            </w:tcBorders>
            <w:shd w:fill="2C6E8F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Backfill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Replaces masked voxels with physically reasonable estimates from the surrounding radial background or crystal-symmetry equivalents.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150"/>
      </w:tblGrid>
      <w:tr>
        <w:tc>
          <w:tcPr>
            <w:tcW w:type="dxa" w:w="920"/>
            <w:tcBorders>
              <w:top w:val="single" w:color="0E7C6B" w:sz="2"/>
              <w:left w:val="single" w:color="0E7C6B" w:sz="2"/>
              <w:bottom w:val="single" w:color="0E7C6B" w:sz="2"/>
              <w:right w:val="single" w:color="0E7C6B" w:sz="2"/>
            </w:tcBorders>
            <w:shd w:fill="0E7C6B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</w:tc>
        <w:tc>
          <w:tcPr>
            <w:tcW w:type="dxa" w:w="8150"/>
            <w:tcBorders>
              <w:top w:val="single" w:color="DCE2EC" w:sz="2"/>
              <w:left w:val="none" w:color="FFFFFF" w:sz="0"/>
              <w:bottom w:val="single" w:color="DCE2EC" w:sz="2"/>
              <w:right w:val="single" w:color="DCE2EC" w:sz="2"/>
            </w:tcBorders>
            <w:shd w:fill="F4F7FB" w:val="clear"/>
            <w:tcMar>
              <w:top w:type="dxa" w:w="120"/>
              <w:left w:type="dxa" w:w="220"/>
              <w:bottom w:type="dxa" w:w="120"/>
              <w:right w:type="dxa" w:w="190"/>
            </w:tcMar>
            <w:vAlign w:val="center"/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12A4E"/>
                <w:sz w:val="23"/>
                <w:szCs w:val="23"/>
              </w:rPr>
              <w:t xml:space="preserve">3D-ΔPDF transform</w:t>
            </w:r>
          </w:p>
          <w:p>
            <w:pPr>
              <w:spacing w:after="0" w:line="262" w:lineRule="auto"/>
            </w:pPr>
            <w:r>
              <w:rPr>
                <w:rFonts w:ascii="Arial" w:cs="Arial" w:eastAsia="Arial" w:hAnsi="Arial"/>
                <w:color w:val="1C1F26"/>
                <w:sz w:val="19"/>
                <w:szCs w:val="19"/>
              </w:rPr>
              <w:t xml:space="preserve">Converts the cleaned reciprocal-space volume to a real-space pair-correlation map via a correctly centred 3D DFT with apodization and smooth-background subtraction.</w:t>
            </w:r>
          </w:p>
        </w:tc>
      </w:tr>
    </w:tbl>
    <w:p>
      <w:pPr>
        <w:spacing w:after="70" w:before="0"/>
      </w:pPr>
      <w:r>
        <w:rPr>
          <w:sz w:val="2"/>
          <w:szCs w:val="2"/>
        </w:rPr>
        <w:t xml:space="preserve"/>
      </w:r>
    </w:p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2EDFA" w:sz="2"/>
              <w:left w:val="single" w:color="6A4A93" w:sz="30"/>
              <w:bottom w:val="single" w:color="F2EDFA" w:sz="2"/>
              <w:right w:val="single" w:color="F2EDFA" w:sz="2"/>
            </w:tcBorders>
            <w:shd w:fill="F2EDFA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6A4A93"/>
                <w:spacing w:val="34"/>
                <w:sz w:val="17"/>
                <w:szCs w:val="17"/>
              </w:rPr>
              <w:t xml:space="preserve">KEY IDEA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 — One structure carries everything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Every stage reads and writes a single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HKLVolume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— the 3D intensity array, per-voxel σ, a validity mask, the HKL axes, and the crystal orientation (UB) matrix travel together from raw input to ΔPDF output.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Scope of This Manual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This manual covers the background physics and mathematics of 3D diffuse scattering analysis, the algorithms and their theoretical basis, a step-by-step workflow, the Python API, every configuration parameter, worked examples for the reference TbTi₃Bi₄ dataset at 22 K / 45 K / 100 K, interactive visualization, known limitations, and a complete reference list.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What neutron-diffuse Does Not Do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package does not perform raw detector reduction, normalization to an absolute cross-section, or Reverse Monte Carlo (RMC) structural refinement. It assumes the input is a Mantid background-subtracted MDHistoWorkspace volume.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</w:p>
          <w:p>
            <w:pPr>
              <w:spacing w:after="0" w:before="0" w:line="272" w:lineRule="auto"/>
            </w:pP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Input is the *_cc_sub_bkg.nxs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file produced by Mantid. For the reduction steps that precede it, use Mantid directly.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2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Background Theory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What the measurement contains, and why a Fourier transform of the diffuse part maps disorder into real space.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Neutron Scattering Fundamentals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In a neutron scattering experiment a monochromatic beam with wavevector kᵢ is scattered by the sample. The momentum transfer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Q = k_f − k_i        |Q| = 4π · sin θ / λ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an elastic single-crystal measurement, the scattered intensity I(Q) is recorded over a 3D grid in reciprocal space indexed by fractional Miller indices (h, k, l). The total intensity separates into two parts: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I_total(Q)  =  I_Bragg(Q)  +  I_diffuse(Q)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Bragg contribution is sharp peaks at integer lattice nodes, encoding the average periodic structure. The diffuse contribution is the broad, continuous signal encoding atomic displacements, occupancy disorder, short-range magnetic correlations, and phonon / magnon scattering.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3D Difference Pair Distribution Function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3D-ΔPDF is the Fourier transform of the diffuse scattering intensity: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Δρ(r) = FT[ I_diffuse(Q) ] = FT[ I_total(Q) − I_Bragg(Q) 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In real space, Δρ(r) is a 3D map of interatomic-correlation deviations. A positive value at vector r means more interatomic pairs are separated by r than the average structure predicts; a negative value means fewer. The practical relation linking measurement to analysis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Δρ(r)  ≈  FT[ I_cleaned(Q) 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I_cleaned(Q) is the diffuse volume after ring removal, Bragg punching, and backfill.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 — Foundational references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Weber &amp; Simonov, Z. Kristallogr. 227, 238–247 (2012); Simonov, Weber &amp; Steurer, J. Appl. Cryst. 47, 2011–2018 (2014). These establish the 3D-ΔPDF formalism and the punch-and-fill data-reduction strategy implemented here.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Coordinate Systems and Conventions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Fractional HKL.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Reciprocal-lattice coordinates (h, k, l) in units of a*, b*, c*. Integer values are Bragg positions.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Cartesian Q.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Physical momentum transfer in Å⁻¹, related to HKL by the UB matrix. Magnitude |Q| = 2π/d (physics convention).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UB matrix.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Combines orientation U and reciprocal metric B. Mantid stores the crystallographic UB (no 2π); ndiff multiplies by 2π on read.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Q = 2π · UB_cryst · [h, k, l]ᵀ      ( Å⁻¹ 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2.4 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Powder Rings: Physical Origin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Polycrystalline material in the beam path — cryostat, aluminium heat shields, sample holder, capsule walls — produces powder diffraction rings: bands of elevated intensity at fixed |Q|. For aluminium (FCC, a = 4.046 Å), the strongest is Al(111) at |Q| = 2.69 Å⁻¹.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Rings are not isotropic. Detector solid-angle coverage, absorption path length, and normalization artifacts modulate ring intensity with azimuthal direction φ. A useful physical model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I_ring(Q, φ) = T(φ) · Σᵢ Aᵢ · G( |Q| − qᵢ , σᵢ 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I_measured(Q, φ) = I_diffuse(Q) + I_ring(Q, φ)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G is a Gaussian radial profile for ring i, Aᵢ is the per-ring amplitude, and T(φ) is the shared azimuthal texture.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3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Package Architecture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A thin, composable layer over NumPy — one data class, modules per pipeline concern, scripts as entry points.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Module Map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8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ndiff/core.py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HKLVolume dataclass — the universal data carrier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ndiff/io/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Mantid NeXus reader, HDF5 load/save, ASCII HKL I/O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ndiff/preprocessing/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Powder-ring models, radial background, backfill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ndiff/analysis/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Bragg punch / backfill, 3D-ΔPDF FFT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ndiff/inpainting/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Symmetry fill, TV (Chambolle–Pock), RBF, biharmonic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ndiff/visualization/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Slice plots, radial profiles, interactive viewers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ndiff/utils/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UB matrix, d-spacing, Q↔HKL conversion utilities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examples/</w:t>
            </w:r>
          </w:p>
        </w:tc>
        <w:tc>
          <w:tcPr>
            <w:tcW w:type="dxa" w:w="58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Pipeline scripts and interactive viewer entry points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The HKLVolume Data Structure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Every stage operates on an HKLVolume dataclass defined in src/ndiff/core.py: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core.py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@dataclass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class HKLVolume: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data   : NDArray[np.float64]   # (nh, nk, nl) intensity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sigma  : NDArray[np.float64]   # (nh, nk, nl) standard deviation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mask   : NDArray[np.bool_]     # True = valid (not masked)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h_axis : NDArray               # 1D fractional-HKL H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k_axis : NDArray               # 1D fractional-HKL K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l_axis : NDArray               # 1D fractional-HKL L coordinates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ub_matrix : NDArray[np.float64]  # (3, 3) physics-convention UB (Å⁻¹)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instrument: str                # provenance label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70"/>
      </w:tblGrid>
      <w:tr>
        <w:trPr>
          <w:tblHeader/>
        </w:trPr>
        <w:tc>
          <w:tcPr>
            <w:tcW w:type="dxa" w:w="2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hkl_grid()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(H, K, L) meshgrids of shape (nh, nk, nl)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q_magnitude()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|Q| in Å⁻¹ for every voxel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masked_data()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Returns data with masked voxels set to NaN</w:t>
            </w:r>
          </w:p>
        </w:tc>
      </w:tr>
      <w:tr>
        <w:tc>
          <w:tcPr>
            <w:tcW w:type="dxa" w:w="2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apply_mask(m)</w:t>
            </w:r>
          </w:p>
        </w:tc>
        <w:tc>
          <w:tcPr>
            <w:tcW w:type="dxa" w:w="61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Updates the validity mask in place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3.3 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File Formats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Input: Mantid NeXus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Raw input is a Mantid MDHistoWorkspace saved as NeXus (*_cc_sub_bkg.nxs). The reader (ndiff/io/mantid_nxs.py) extracts the signal, variance, mask, bin-edge arrays, and the UB matrix; the crystallographic UB is rescaled by 2π on read.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Native HDF5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intermediate and output files are HDF5 (.h5). Load with vol = ndiff.load(path); save with ndiff.save(vol, path). The ΔPDF output also stores the transform configuration and direct-lattice constants as HDF5 attributes for the interactive viewers.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4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Algorithms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The mathematics and design decisions behind each of the four stages.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1 — Powder Ring Removal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4.1.1  Design Principle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Ring removal is strictly subtractive. The algorithm estimates only the azimuthally smooth ring intensity and subtracts it. It never masks or replaces a voxel merely for showing radial excess — that excess can be genuine anisotropic diffuse scattering.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FBF2E2" w:sz="2"/>
              <w:left w:val="single" w:color="B07415" w:sz="30"/>
              <w:bottom w:val="single" w:color="FBF2E2" w:sz="2"/>
              <w:right w:val="single" w:color="FBF2E2" w:sz="2"/>
            </w:tcBorders>
            <w:shd w:fill="FBF2E2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B07415"/>
                <w:spacing w:val="34"/>
                <w:sz w:val="17"/>
                <w:szCs w:val="17"/>
              </w:rPr>
              <w:t xml:space="preserve">IMPORTANT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 — Subtract, never mask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Masking radial excess would destroy real diffuse signal. Stage 1 only removes the smooth, φ-modulated ring component; everything anisotropic survives to Stage 2.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4.1.2  Non-Parametric Patch Method (production)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production algorithm (PatchedRadialRingModel) processes one H-slice (0kl plane) at a time, building a non-parametric radial ring model in azimuthal patches: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Azimuthal patches.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φ = atan2(k_Q, h_Q) ∈ [0, 2π) is divided into N overlapping Hann-weighted patches.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Robust radial profile.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Within each patch, voxels are binned by |Q| and a trimmed-mean profile rejects Bragg peaks and detector gaps.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SNIP baseline.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smooth diffuse baseline is estimated via morphological opening (min then max filters wider than the ring), equivalent to SNIP clipping.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Ring component.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ring(|Q|) = max(0, profile − baseline); the positive part prevents over-subtraction.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Subtraction.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Each voxel gets a Hann-weighted blend of ring estimates from the two nearest patches, interpolated to its exact |Q|.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4.1.3  Factored Gaussian / SVD Model (legacy)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older PatchedRingModel fits a rank-1 factored model to the amplitude matrix: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A[i, P]  ≈  Aᵢ · T[P]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rank-1 SVD extracts per-ring amplitudes Aᵢ and patch textures T[P]; a Fourier series gives a smooth periodic T(φ). The rank1_variance diagnostic monitors the approximation — values ≥ 0.90 confirm the shared-texture assumption.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2 — Bragg Peak Punching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Implemented in ndiff/analysis/bragg.py by </w:t>
      </w:r>
      <w:r>
        <w:rPr>
          <w:rFonts w:ascii="Courier New" w:cs="Courier New" w:eastAsia="Courier New" w:hAnsi="Courier New"/>
          <w:color w:val="1C1F26"/>
          <w:sz w:val="20"/>
          <w:szCs w:val="20"/>
        </w:rPr>
        <w:t xml:space="preserve">BraggRemover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. The recommended production mode is </w:t>
      </w:r>
      <w:r>
        <w:rPr>
          <w:rFonts w:ascii="Courier New" w:cs="Courier New" w:eastAsia="Courier New" w:hAnsi="Courier New"/>
          <w:color w:val="1C1F26"/>
          <w:sz w:val="20"/>
          <w:szCs w:val="20"/>
        </w:rPr>
        <w:t xml:space="preserve">mode="both"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: a lattice-aware integer-node pass followed by an hkl-agnostic search pass.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4.2.1  Integer-Node Path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Enumerate.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All integer (h, k, l) nodes within the volume are listed.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Detect.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local HKL window is inspected; the node is kept only if the local peak exceeds min_intensity and the local median by min_prominence.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Recentre.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The punch centre moves to the measured local maximum.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Fit shape (optional).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With integer_optimize_shape, the anisotropic covariance of the peak excess yields per-peak ellipsoid radii, clipped by integer_fit_max_radius_hkl.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H-slab guard.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integer_h_guard_hkl clips each punch to a slab around the integer-H plane, keeping holes out of diffuse planes at H = ±1/3, ±2/3.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4.2.2  Punch Ellipsoid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Each identified peak is punched as an anisotropic ellipsoid in HKL space: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(h−h₀)²/rₕ²  +  (k−k₀)²/rₖ²  +  (l−l₀)²/r_l²   ≤   1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(h₀, k₀, l₀) is the fitted centre and (rₕ, rₖ, r_l) the HKL semi-axes; a guard margin is added to all radii.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4.2.3  Search Path (hkl-agnostic)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search path detects off-integer satellites. At each |Q| shell the background threshold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bg_threshold = median(I_shell) + n_mad · MAD(I_shell)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Local maxima above this threshold become punch centres. Structured diffuse planes are protected via search_exclude_h_fractions (periodic, preferred) or search_exclude_h_centers (explicit). For example, fractions [0.3333, 0.6667] protect every H = n ± 1/3 and n ± 2/3 plane across the full H range.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3 — Bragg-Hole Backfill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4.3.1  Q-Shell Fill (recommended)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ordinary Bragg holes, the robust diffuse level at the same |Q| is the best estimate. For each |Q| bin: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I_fill = median(I_valid) + n_mad · MAD(I_valid)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4.3.2  TV Inpainting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For complex cases, Total-Variation inpainting solves: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min_u   ½ ‖ W(u − f) ‖²  +  λ ‖∇u‖₁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where f is the observed data, W the diagonal mask operator, ∇u the 3D forward-difference gradient, and λ the regularisation. The Chambolle–Pock primal-dual algorithm (step sizes τσ = 1/6) preserves piecewise-smooth structures — sharp diffuse sheets and streaks — while suppressing noise.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4.4 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 4 — 3D-ΔPDF Transform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4.4.1  The Correct FFT Recipe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The cleaned volume stores Q = 0 at the array centre (index n//2), but NumPy's fftn expects the origin at [0,0,0]. The correct centred transform of real, centrosymmetric I(Q) is: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Δρ = fftshift( fftn( ifftshift( I_windowed ) ) ).real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Applied step by step: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Fill masked voxels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with 0.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Optional Q-crop: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symmetrically crop to |H| ≤ h_max, |K| ≤ k_max, |L| ≤ l_max.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Subtract smooth background: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I_new = I − GaussianBlur(I, σ) — see 4.4.3.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Apodize: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multiply by a separable Hann / Gaussian window to suppress termination ripples.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Remove DC: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subtract the post-window mean so ΣI = 0 exactly.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Zero-pad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symmetrically to the next power of two, keeping Q = 0 centred.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Transform: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ifftshift → fftn → fftshift.</w:t>
      </w:r>
    </w:p>
    <w:p>
      <w:pPr>
        <w:pStyle w:val="ListParagraph"/>
        <w:numPr>
          <w:ilvl w:val="0"/>
          <w:numId w:val="2"/>
        </w:numPr>
        <w:spacing w:after="70" w:before="24" w:line="268" w:lineRule="auto"/>
      </w:pPr>
      <w:r>
        <w:rPr>
          <w:rFonts w:ascii="Arial" w:cs="Arial" w:eastAsia="Arial" w:hAnsi="Arial"/>
          <w:b/>
          <w:bCs/>
          <w:color w:val="1C1F26"/>
          <w:sz w:val="21"/>
          <w:szCs w:val="21"/>
        </w:rPr>
        <w:t xml:space="preserve">Take the real part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— valid because I(Q) = I(−Q) for centrosymmetric data.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4.4.2  Real-Space Axes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Δh = (h_max − h_min) / (nₕ − 1)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freq_h = fftshift( fftfreq(nₕ_padded, d=Δh) )</w:t>
            </w:r>
          </w:p>
          <w:p>
            <w:pPr>
              <w:spacing w:after="0" w:before="5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x_a = freq_h · 2π / |UB[:,0]|        ( Å 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4.4.3  Axis-Cross Artifact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bright cross along the y_K = 0 and z_L = 0 axes can appear in ΔPDF maps. Root cause: a broad separable diffuse envelope whose Fourier transform concentrates energy on the principal axes. Fix: subtract a Gaussian-blurred background before windowing,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1FB" w:sz="2"/>
              <w:left w:val="single" w:color="EAF1FB" w:sz="2"/>
              <w:bottom w:val="single" w:color="EAF1FB" w:sz="2"/>
              <w:right w:val="single" w:color="EAF1FB" w:sz="2"/>
            </w:tcBorders>
            <w:shd w:fill="EAF1FB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0" w:before="0" w:line="268" w:lineRule="auto"/>
              <w:jc w:val="center"/>
            </w:pPr>
            <w:r>
              <w:rPr>
                <w:rFonts w:ascii="Georgia" w:cs="Georgia" w:eastAsia="Georgia" w:hAnsi="Georgia"/>
                <w:color w:val="112A4E"/>
                <w:sz w:val="25"/>
                <w:szCs w:val="25"/>
              </w:rPr>
              <w:t xml:space="preserve">I_new = I − GaussianBlur(I, σ ≈ 1.5 r.l.u.)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9F6EF" w:sz="2"/>
              <w:left w:val="single" w:color="1C7A4E" w:sz="30"/>
              <w:bottom w:val="single" w:color="E9F6EF" w:sz="2"/>
              <w:right w:val="single" w:color="E9F6EF" w:sz="2"/>
            </w:tcBorders>
            <w:shd w:fill="E9F6EF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C7A4E"/>
                <w:spacing w:val="34"/>
                <w:sz w:val="17"/>
                <w:szCs w:val="17"/>
              </w:rPr>
              <w:t xml:space="preserve">TIP</w:t>
            </w:r>
            <w:r>
              <w:rPr>
                <w:rFonts w:ascii="Arial" w:cs="Arial" w:eastAsia="Arial" w:hAnsi="Arial"/>
                <w:b/>
                <w:bCs/>
                <w:color w:val="112A4E"/>
                <w:sz w:val="20"/>
                <w:szCs w:val="20"/>
              </w:rPr>
              <w:t xml:space="preserve"> — Validated default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SUBTRACT_BG="0,1.5,1.5"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— per-axis Gaussian blur with σH = 0 (slice-wise, preserves H-layering) and σK = σL = 1.5 r.l.u. This is the validated setting for the TbTi₃Bi₄ dataset.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4.4.4  Centring Bug (fixed 2026-06-05)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Earlier code computed fftshift(fftn(data)) without ifftshift and used one-sided zero-padding. The missing ifftshift introduces a linear phase ramp e^(−iπk) = (−1)ᵏ, flipping the sign of real-space features by pixel parity. Fixed throughout; regression test: test_delta_pdf_centring_positive_peak.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5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Installation and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Requirements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4970"/>
      </w:tblGrid>
      <w:tr>
        <w:trPr>
          <w:tblHeader/>
        </w:trPr>
        <w:tc>
          <w:tcPr>
            <w:tcW w:type="dxa" w:w="2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3.10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Core language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numpy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1.24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Array operations, FFT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scipy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1.10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Interpolation, Gaussian filters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h5py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3.8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HDF5 file I/O</w:t>
            </w:r>
          </w:p>
        </w:tc>
      </w:tr>
      <w:tr>
        <w:tc>
          <w:tcPr>
            <w:tcW w:type="dxa" w:w="2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≥ 3.7</w:t>
            </w:r>
          </w:p>
        </w:tc>
        <w:tc>
          <w:tcPr>
            <w:tcW w:type="dxa" w:w="4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Visualization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Install from Source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git clone https://github.com/user/neutron-diffuse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cd neutron-diffuse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pip install -e ".[dev]"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Recommended Runtime Environment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PY=/opt/homebrew/Caskroom/miniforge/base/envs/sci-general/bin/python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PYTHONPATH=src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export MPLCONFIGDIR=/private/tmp/ndiff-mpl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MPLCONFIGDIR keeps the Matplotlib cache outside the repository. If your Python 3.10+ environment already has the dependencies active, replace $PY with python3.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5.4 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Verifying the Installation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-c "import ndiff; print(ndiff.__version__)"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-m pytest -o addopts='' tests/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EAF2FB" w:sz="2"/>
              <w:left w:val="single" w:color="1E4E8C" w:sz="30"/>
              <w:bottom w:val="single" w:color="EAF2FB" w:sz="2"/>
              <w:right w:val="single" w:color="EAF2FB" w:sz="2"/>
            </w:tcBorders>
            <w:shd w:fill="EAF2FB" w:val="clear"/>
            <w:tcMar>
              <w:top w:type="dxa" w:w="160"/>
              <w:left w:type="dxa" w:w="230"/>
              <w:bottom w:type="dxa" w:w="160"/>
              <w:right w:type="dxa" w:w="21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1E4E8C"/>
                <w:spacing w:val="34"/>
                <w:sz w:val="17"/>
                <w:szCs w:val="17"/>
              </w:rPr>
              <w:t xml:space="preserve">NOTE</w:t>
            </w:r>
          </w:p>
          <w:p>
            <w:pPr>
              <w:spacing w:after="0" w:before="0" w:line="272" w:lineRule="auto"/>
            </w:pP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1C1F26"/>
                <w:sz w:val="19"/>
                <w:szCs w:val="19"/>
              </w:rPr>
              <w:t xml:space="preserve">-o addopts=''</w:t>
            </w:r>
            <w:r>
              <w:rPr>
                <w:rFonts w:ascii="Arial" w:cs="Arial" w:eastAsia="Arial" w:hAnsi="Arial"/>
                <w:color w:val="1C1F26"/>
                <w:sz w:val="20"/>
                <w:szCs w:val="20"/>
              </w:rPr>
              <w:t xml:space="preserve"> flag is required because the project runs under conda rather than a virtualenv.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6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End-to-End Workflow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One command for the whole pipeline, or run each stage on its own — outputs are cached and skipped when present.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One-Command Pipeline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examples/run_pipeline.py orchestrates all four stages, skipping any whose output already exists for fast incremental reprocessing: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70"/>
      </w:tblGrid>
      <w:tr>
        <w:trPr>
          <w:tblHeader/>
        </w:trPr>
        <w:tc>
          <w:tcPr>
            <w:tcW w:type="dxa" w:w="37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 variable</w:t>
            </w:r>
          </w:p>
        </w:tc>
        <w:tc>
          <w:tcPr>
            <w:tcW w:type="dxa" w:w="53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DATA_FILE=/path/to/file.nxs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Override the auto-detected input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Skip the GUI; stop after writing _delta_pdf.h5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FORCE=1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Recompute every stage even if output exists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FORCE_FROM=rings|punch|backfill|pdf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Recompute from the named stage onward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SLICE_AXIS=H|K|L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Direction for ring-removal iteration (default H)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Stage-by-Stage Commands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1 · Ring removal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RING_PRESET=cc_on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examples/remove_rings_3d.py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2 · Bragg punch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PUNCH_PRESET=cc_on MODE=both MIN_I=0.8 MIN_PROM=0.8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INTEGER_FIT_POSITION=1 INTEGER_FIT_SHAPE=1 INTEGER_H_GUARD=0.12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SEARCH_EXCLUDE_H_FRACTIONS=0.3333,0.6667 SEARCH_EXCLUDE_H_WIDTH=0.08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examples/punch_bragg_3d.py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3 · Backfill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METHOD=q_shell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examples/backfill_bragg_3d.py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Stage 4 · 3D-ΔPDF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SUBTRACT_BG="0,1.5,1.5" CROP_H=4 CROP_K=8 CROP_L=15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APODIZE=gaussian GAUSSIAN_SIGMA=0.4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examples/delta_pdf.py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Multi-Temperature Workflow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TbTi</w:t>
      </w:r>
      <w:r>
        <w:rPr>
          <w:rFonts w:ascii="Arial" w:cs="Arial" w:eastAsia="Arial" w:hAnsi="Arial"/>
          <w:color w:val="1C1F26"/>
          <w:sz w:val="21"/>
          <w:szCs w:val="21"/>
          <w:vertAlign w:val="subscript"/>
        </w:rPr>
        <w:t xml:space="preserve">3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Bi</w:t>
      </w:r>
      <w:r>
        <w:rPr>
          <w:rFonts w:ascii="Arial" w:cs="Arial" w:eastAsia="Arial" w:hAnsi="Arial"/>
          <w:color w:val="1C1F26"/>
          <w:sz w:val="21"/>
          <w:szCs w:val="21"/>
          <w:vertAlign w:val="subscript"/>
        </w:rPr>
        <w:t xml:space="preserve">4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 is processed at three temperatures by pointing DATA_FILE at each raw volume: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22 K  (auto-detected default)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python examples/run_pipeline.py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45 K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DATA_FILE="data/raw/TbTi3Bi4_45K_..._cc_sub_bkg.nxs"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100 K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NO_VIEWER=1 DATA_FILE="data/raw/TbTi3Bi4_100K_..._cc_sub_bkg.nxs"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examples/run_pipeline.py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6.4 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Python API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ndiff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ndiff.analysis import BraggRemover, backfill_bragg, compute_delta_pdf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vol = ndiff.load("data/processed/sample_ringremoved.h5")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remover = BraggRemover(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mode="both", punch_radii=(0.09, 0.12, 0.45),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min_intensity=0.8, min_prominence=0.8,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integer_optimize_position=True, integer_optimize_shape=True,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integer_h_guard_hkl=0.12, integer_local_prominence_n_mad=8.0,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search_n_mad=4.0,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search_exclude_h_fractions=(1/3, 2/3),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search_exclude_h_half_width=0.08,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incident_beam_ellipsoid_radii_hkl=(0.15, 0.50, 1.00),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punched = remover.apply(vol)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filled  = backfill_bragg(punched, method="q_shell")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dpdf = compute_delta_pdf(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filled, apodization="gaussian", gaussian_sigma=0.4,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crop_hkl=(4, 8, 15), subtract_smooth_bg=(0, 1.5, 1.5),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ndiff.save(dpdf, "output_delta_pdf.h5")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7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Configuration Reference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Every environment variable, its type, default, and effect — grouped by stage.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Ring Removal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RING_PRESET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cc_on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Preset: cc_on (conservative) or cc_off (aggressive)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Q_STEP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0.02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Radial bin width for the profile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N_FOURIER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Number of Fourier terms for the T(φ) fit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PROFILE_METHOD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trimmed_mean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Bin statistic: trimmed_mean or median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TEXTURE_Q_SMOOTH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Smoothing σ for texture along |Q|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SLICE_AXIS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Axis along which slices iterate: H, K, or L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Bragg Punch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both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Detection: integer, search, or both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PUNCH_PRESET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cc_on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Preset for radii and thresholds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MIN_I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Minimum intensity for Bragg detection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MIN_PROM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Minimum local-median prominence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INTEGER_FIT_POSITION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Optimize punch centre to the measured max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INTEGER_FIT_SHAPE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Fit anisotropic punch radii from data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INTEGER_H_GUARD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0.12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H-slab half-width for integer-node punches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SEARCH_EXCLUDE_H_FRACTIONS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0.3333,0.6667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Periodic H exclusions (fractional parts mod 1)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SEARCH_EXCLUDE_H_WIDTH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0.08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Half-width of search-exclusion slabs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INCIDENT_ELLIPSOID_R_HKL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0.15,0.50,1.00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Direct-beam punch ellipsoid semi-axes (HKL)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Backfill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q_shell, local, tv, symmetry, symmetry+tv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Q_SHELL_STEP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0.05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Bin width for q-shell fill (Å⁻¹)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Q_SHELL_MIN_COUNT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Min valid voxels/bin before falling back to local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TV_LAM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TV regularisation λ (higher = smoother)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TV_ITER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300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Chambolle–Pock iterations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7.4 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3D-ΔPDF Transform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00"/>
        <w:gridCol w:w="1500"/>
        <w:gridCol w:w="4220"/>
      </w:tblGrid>
      <w:tr>
        <w:trPr>
          <w:tblHeader/>
        </w:trPr>
        <w:tc>
          <w:tcPr>
            <w:tcW w:type="dxa" w:w="235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2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APODIZE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gaussian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Window: hann, gaussian, or none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GAUSSIAN_SIGMA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0.4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Gaussian window width as fraction of Q_max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CROP_H/K/L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4/8/15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Symmetric Q-crop limits in HKL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SUBTRACT_BG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0,1.5,1.5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Per-axis Gaussian-blur σ for background subtraction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REAL_SPACE_ANGSTROM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0/1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1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Real-space axes in Å (1) or HKL units (0)</w:t>
            </w:r>
          </w:p>
        </w:tc>
      </w:tr>
      <w:tr>
        <w:tc>
          <w:tcPr>
            <w:tcW w:type="dxa" w:w="235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OUT_FILE</w:t>
            </w:r>
          </w:p>
        </w:tc>
        <w:tc>
          <w:tcPr>
            <w:tcW w:type="dxa" w:w="10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str</w:t>
            </w:r>
          </w:p>
        </w:tc>
        <w:tc>
          <w:tcPr>
            <w:tcW w:type="dxa" w:w="1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_delta_pdf.h5</w:t>
            </w:r>
          </w:p>
        </w:tc>
        <w:tc>
          <w:tcPr>
            <w:tcW w:type="dxa" w:w="422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Output HDF5 path for the ΔPDF volume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8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Visualization &amp; Interactive Exploration</w:t>
      </w:r>
    </w:p>
    <w:p>
      <w:pPr>
        <w:spacing w:after="200" w:before="0" w:line="300" w:lineRule="auto"/>
      </w:pPr>
      <w:r>
        <w:rPr>
          <w:rFonts w:ascii="Arial" w:cs="Arial" w:eastAsia="Arial" w:hAnsi="Arial"/>
          <w:color w:val="5A739B"/>
          <w:sz w:val="24"/>
          <w:szCs w:val="24"/>
        </w:rPr>
        <w:t xml:space="preserve">Primitive-first plotting: every function takes an HKLVolume, draws into a Matplotlib Axes, and returns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Visualization API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functions live in ndiff.visualization and work identically in scripts, IPython, and Jupyter: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ndiff.visualization import 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extract_slice, plot_slice,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plot_radial_profile, plot_azimuthal_map,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plot_overview, SliceData,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plot_slice()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2D intensity slice. The plane argument is read as (horizontal, vertical); the remaining axis is cut at value: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900"/>
        <w:gridCol w:w="2770"/>
      </w:tblGrid>
      <w:tr>
        <w:trPr>
          <w:tblHeader/>
        </w:trPr>
        <w:tc>
          <w:tcPr>
            <w:tcW w:type="dxa" w:w="2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plane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x-axis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y-axis</w:t>
            </w:r>
          </w:p>
        </w:tc>
        <w:tc>
          <w:tcPr>
            <w:tcW w:type="dxa" w:w="27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Fixed axis (cut by value)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'kl' / '0kl'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'hl' / 'h0l'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'hk' / 'hk0'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K</w:t>
            </w:r>
          </w:p>
        </w:tc>
        <w:tc>
          <w:tcPr>
            <w:tcW w:type="dxa" w:w="27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  <w:jc w:val="center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Log-scale view including the Al(111) ring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plot_slice(bkg, "kl", value=0.0, log_scale=True)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Exact fractional plane with manual colour limits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plot_slice(data, "hk", value=0.3333, interp=True, vmin=0.0, vmax=0.4)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Radial Profile &amp; Azimuthal Map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Radial profile with an Al(111) ring marker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plot_radial_profile(data, mark_q=[2.69])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Azimuthal texture T(phi) of the Al(111) ring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plot_azimuthal_map(data, q_center=2.69)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8.4 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Interactive Viewers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Cleanup QA viewer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Four panels — raw → ring-removed → Bragg-punched → backfilled — with an H/K/L plane selector and a cut slider. Use it to confirm integer-H Bragg peaks are removed and fractional-H diffuse planes are preserved.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PUNCH_PRESET=cc_on MODE=both MIN_I=0.8 MIN_PROM=0.8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INTEGER_FIT_POSITION=1 INTEGER_FIT_SHAPE=1 INTEGER_H_GUARD=0.12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SEARCH_EXCLUDE_H_FRACTIONS=0.3333,0.6667 SEARCH_EXCLUDE_H_WIDTH=0.08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H_VALUE=0.3333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examples/explore_slice.py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3D-ΔPDF orthoslice viewer (recommended)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All three orthogonal real-space planes (x_H–y_K, x_H–z_L, y_K–z_L) with independent cut sliders, a contrast multiplier, and a unit-cell gridline toggle: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PDF_FILE=data/processed/TbTi3Bi4_22K_mmm_delta_pdf.h5 RMAX=50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examples/explore_delta_pdf_ortho.py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739B"/>
          <w:sz w:val="23"/>
          <w:szCs w:val="23"/>
        </w:rPr>
        <w:t xml:space="preserve">Multi-temperature comparison grid</w:t>
      </w:r>
    </w:p>
    <w:p>
      <w:pPr>
        <w:spacing w:after="150" w:before="0" w:line="278" w:lineRule="auto"/>
      </w:pPr>
      <w:r>
        <w:rPr>
          <w:rFonts w:ascii="Arial" w:cs="Arial" w:eastAsia="Arial" w:hAnsi="Arial"/>
          <w:color w:val="1C1F26"/>
          <w:sz w:val="21"/>
          <w:szCs w:val="21"/>
        </w:rPr>
        <w:t xml:space="preserve">A 3×3 grid — rows 22 K / 45 K / 100 K, columns the three orthogonal cuts — with shared cut sliders and one global colour scale: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MPLCONFIGDIR=/tmp/mpl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PDF_22K=data/processed/TbTi3Bi4_22K_mmm_delta_pdf.h5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PDF_45K=data/processed/TbTi3Bi4_45K_delta_pdf.h5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PDF_100K=data/processed/TbTi3Bi4_100K_delta_pdf.h5 \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python examples/explore_delta_pdf_multi.py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9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Worked Examples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Quick Overview of a New Dataset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ndiff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ndiff.visualization import plot_overview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vol = ndiff.load("path/to/sample.nxs")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 = plot_overview(vol, log_scale=True)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fig.savefig("overview.png", dpi=120)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Locating and Profiling a Powder Ring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ndiff.visualization import plot_radial_profile, plot_azimuthal_map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Identify ring positions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 = plt.subplots()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plot_radial_profile(vol, ax=ax, mark_q=[2.69, 4.39, 5.07])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Check the azimuthal texture T(phi)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plot_azimuthal_map(vol, q_center=2.69, q_width=0.05)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Checking Bragg Punch Quality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ndiff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ndiff.visualization import plot_slice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punched = ndiff.load("data/processed/..._braggpunched.h5")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axes = plt.subplots(1, 2, figsize=(12, 5))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Integer-H: Bragg holes should be punched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plot_slice(punched, "kl", value=0.0, ax=axes[0],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log_scale=True, title="H=0 (integer)")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Fractional-H: diffuse should be preserved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plot_slice(punched, "kl", value=0.3333, interp=True, ax=axes[1],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log_scale=True, title="H=1/3 (fractional)")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fig.savefig("bragg_check.png", dpi=110)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9.4 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Computing and Displaying the 3D-ΔPDF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python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ndiff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from ndiff.analysis import compute_delta_pdf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filled = ndiff.load("data/processed/..._backfilled.h5")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dpdf = compute_delta_pdf(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filled, apodization="gaussian", gaussian_sigma=0.4,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crop_hkl=(4, 8, 15), subtract_smooth_bg=(0, 1.5, 1.5),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ndiff.save(dpdf, "output_delta_pdf.h5")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hk0 = dpdf.slice_hk0()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vmax = abs(hk0.data).max()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fig, ax = plt.subplots(figsize=(7, 6))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im = ax.imshow(hk0.data.T, origin="lower",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extent=[hk0.x_axis[0], hk0.x_axis[-1],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        hk0.y_axis[0], hk0.y_axis[-1]],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               cmap="RdBu_r", vmin=-vmax, vmax=vmax)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ax.set_xlabel("x_H (A)"); ax.set_ylabel("y_K (A)")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fig.colorbar(im, ax=ax, label="delta-rho (arb.)")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fig.savefig("delta_pdf_hk0.png", dpi=150)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10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Testing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10.1 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Running the Suite</w:t>
      </w:r>
    </w:p>
    <w:p>
      <w:pPr>
        <w:spacing w:after="46" w:before="40" w:line="278" w:lineRule="auto"/>
      </w:pPr>
      <w:r>
        <w:rPr>
          <w:rFonts w:ascii="Arial" w:cs="Arial" w:eastAsia="Arial" w:hAnsi="Arial"/>
          <w:b/>
          <w:bCs/>
          <w:caps/>
          <w:color w:val="5A739B"/>
          <w:spacing w:val="36"/>
          <w:sz w:val="15"/>
          <w:szCs w:val="15"/>
        </w:rPr>
        <w:t xml:space="preserve">bash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DCE2EC" w:sz="3"/>
              <w:left w:val="single" w:color="1E4E8C" w:sz="26"/>
              <w:bottom w:val="single" w:color="DCE2EC" w:sz="3"/>
              <w:right w:val="single" w:color="DCE2EC" w:sz="3"/>
            </w:tcBorders>
            <w:shd w:fill="F4F6FA" w:val="clear"/>
            <w:tcMar>
              <w:top w:type="dxa" w:w="150"/>
              <w:left w:type="dxa" w:w="220"/>
              <w:bottom w:type="dxa" w:w="150"/>
              <w:right w:type="dxa" w:w="170"/>
            </w:tcMar>
          </w:tcPr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Full suite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PYTHONPATH=src python -m pytest -o addopts='' tests/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Lint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 -m ruff check src/ tests/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 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# Type check</w:t>
            </w:r>
          </w:p>
          <w:p>
            <w:pPr>
              <w:spacing w:after="0" w:before="0" w:line="248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python -m mypy src/ndiff --ignore-missing-imports</w:t>
            </w:r>
          </w:p>
        </w:tc>
      </w:tr>
    </w:tbl>
    <w:p>
      <w:pPr>
        <w:spacing w:after="11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10.2 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Key Regression Tests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70"/>
      </w:tblGrid>
      <w:tr>
        <w:trPr>
          <w:tblHeader/>
        </w:trPr>
        <w:tc>
          <w:tcPr>
            <w:tcW w:type="dxa" w:w="37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3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verifies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test_delta_pdf_centring_positive_peak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FFT centring: a positive cosine input gives a positive real-space peak.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Ring subtraction (synthetic)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known Gaussian ring on a flat background is cleanly subtracted.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Bragg punch / search modes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Masks match the expected punch radii and guard conditions.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Symmetry fill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Inverse-variance-weighted averaging fills masked voxels from Laue equivalents.</w:t>
            </w:r>
          </w:p>
        </w:tc>
      </w:tr>
      <w:tr>
        <w:tc>
          <w:tcPr>
            <w:tcW w:type="dxa" w:w="37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Courier New" w:cs="Courier New" w:eastAsia="Courier New" w:hAnsi="Courier New"/>
                <w:color w:val="16213A"/>
                <w:sz w:val="18"/>
                <w:szCs w:val="18"/>
              </w:rPr>
              <w:t xml:space="preserve">TV inpainting convergence</w:t>
            </w:r>
          </w:p>
        </w:tc>
        <w:tc>
          <w:tcPr>
            <w:tcW w:type="dxa" w:w="53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Chambolle–Pock solver converges within the iteration budget.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11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Known Limitations &amp; Troubleshooting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11.1 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Near-Origin Spike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very strong feature at r &lt; ~3 Å that dominates the colour scale.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Residual high-|Q| Bragg leakage, discontinuities at punch-hole boundaries, and the direct-beam punch.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Set colour scales from the p99 of |Δρ| at r &gt; 3 Å — the default in all viewer scripts.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11.2 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Axis Cross in ΔPDF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bright cross along the y_K = 0 and z_L = 0 axes in the real-space map.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residual separable diffuse envelope (see §4.4.3).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Use SUBTRACT_BG="0,1.5,1.5" (API: subtract_smooth_bg=(0, 1.5, 1.5)).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11.3 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Residual Ring After Subtraction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 faint ring pattern still visible after ring removal.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Gaussian width σᵢ too narrow, texture mismatch (rank1_variance &lt; 0.90), or wrong preset.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Widen σᵢ via Q_STEP; try RING_PRESET=cc_off for noisier data; inspect rank1_variance.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11.4 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Search Mode Punching Diffuse Structure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Symptom.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Structured diffuse on fractional-H planes is partially masked.</w:t>
      </w:r>
    </w:p>
    <w:p>
      <w:pPr>
        <w:spacing w:after="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Cause.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Search mode does not know the crystal lattice.</w:t>
      </w:r>
    </w:p>
    <w:p>
      <w:pPr>
        <w:spacing w:after="150" w:before="0" w:line="278" w:lineRule="auto"/>
      </w:pPr>
      <w:r>
        <w:rPr>
          <w:rFonts w:ascii="Arial" w:cs="Arial" w:eastAsia="Arial" w:hAnsi="Arial"/>
          <w:b/>
          <w:bCs/>
          <w:color w:val="112A4E"/>
          <w:sz w:val="21"/>
          <w:szCs w:val="21"/>
        </w:rPr>
        <w:t xml:space="preserve">Fix.  </w:t>
      </w:r>
      <w:r>
        <w:rPr>
          <w:rFonts w:ascii="Arial" w:cs="Arial" w:eastAsia="Arial" w:hAnsi="Arial"/>
          <w:color w:val="1C1F26"/>
          <w:sz w:val="21"/>
          <w:szCs w:val="21"/>
        </w:rPr>
        <w:t xml:space="preserve">Add SEARCH_EXCLUDE_H_FRACTIONS=0.3333,0.6667; the periodic form also catches higher-order satellites.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5A739B"/>
          <w:sz w:val="28"/>
          <w:szCs w:val="28"/>
        </w:rPr>
        <w:t xml:space="preserve">11.5 </w:t>
      </w: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Performance Notes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970"/>
      </w:tblGrid>
      <w:tr>
        <w:trPr>
          <w:tblHeader/>
        </w:trPr>
        <w:tc>
          <w:tcPr>
            <w:tcW w:type="dxa" w:w="32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9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time</w:t>
            </w:r>
          </w:p>
        </w:tc>
        <w:tc>
          <w:tcPr>
            <w:tcW w:type="dxa" w:w="39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Ring removal (per-slice)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~2–5 min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Sequential per H-slice; embarrassingly parallel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Bragg punch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~1–2 min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Scales with the number of peaks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Backfill (q-shell)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~30 sec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Linear in the number of voxels</w:t>
            </w:r>
          </w:p>
        </w:tc>
      </w:tr>
      <w:tr>
        <w:tc>
          <w:tcPr>
            <w:tcW w:type="dxa" w:w="32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3D-ΔPDF (FFT)</w:t>
            </w:r>
          </w:p>
        </w:tc>
        <w:tc>
          <w:tcPr>
            <w:tcW w:type="dxa" w:w="19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~10 sec</w:t>
            </w:r>
          </w:p>
        </w:tc>
        <w:tc>
          <w:tcPr>
            <w:tcW w:type="dxa" w:w="39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Dominated by the FFT of the zero-padded array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spacing w:after="140" w:before="0" w:line="278" w:lineRule="auto"/>
      </w:pPr>
      <w:r>
        <w:rPr>
          <w:rFonts w:ascii="Arial" w:cs="Arial" w:eastAsia="Arial" w:hAnsi="Arial"/>
          <w:color w:val="5C6470"/>
          <w:sz w:val="17"/>
          <w:szCs w:val="17"/>
        </w:rPr>
        <w:t xml:space="preserve">Benchmarks for a 401×401×301 volume (~48 M voxels) on a typical laptop.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12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Glossary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0"/>
      </w:tblGrid>
      <w:tr>
        <w:trPr>
          <w:tblHeader/>
        </w:trPr>
        <w:tc>
          <w:tcPr>
            <w:tcW w:type="dxa" w:w="250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70"/>
            <w:tcBorders>
              <w:top w:val="single" w:color="112A4E" w:sz="2"/>
              <w:left w:val="single" w:color="112A4E" w:sz="2"/>
              <w:bottom w:val="single" w:color="112A4E" w:sz="2"/>
              <w:right w:val="single" w:color="112A4E" w:sz="2"/>
            </w:tcBorders>
            <w:shd w:fill="112A4E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Apodization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window applied to I(Q) before the FFT to suppress termination ripples (Hann, Gaussian).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Backfill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Replacement of masked (punched) voxels with estimated background intensities.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Bragg peaks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Sharp peaks at integer (and satellite) reciprocal-lattice nodes encoding the average structure.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Centrosymmetric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Having inversion symmetry I(Q) = I(−Q); ensures the Fourier transform is real.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Diffuse scattering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Broad, continuous intensity encoding disorder, short-range order, and dynamics.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Fractional HKL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Reciprocal-lattice coordinates in units of a*, b*, c*; integers are Bragg positions.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Hann window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 cosine-squared taper that smoothly suppresses the signal to zero at the Q boundary.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HKLVolume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central data structure: 3D array plus axes, mask, σ, UB matrix, and instrument label.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Laue class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Crystal point-group symmetry class (mmm, m3m, 4/mmm…) determining equivalent Q positions.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MAD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Median Absolute Deviation; a robust spread measure, median(|x − median(x)|).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Powder ring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An azimuthally smooth band at fixed |Q| from polycrystalline material in the beam.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Punch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To mask and remove a Bragg peak by setting a region of voxels invalid.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Q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Cartesian momentum transfer (Å⁻¹); Q = UB·[h,k,l]ᵀ, |Q| = 2π/d (physics convention).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SNIP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Sensitive Nonlinear Iterative Peak clipping; a morphological 1D baseline method.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Total Variation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The regulariser ‖∇u‖₁, promoting piecewise-smooth solutions; preserves sharp sheets.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UB matrix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4F7FB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Orientation (U) × metric (B) matrix; Q = UB·[h, k, l]ᵀ.</w:t>
            </w:r>
          </w:p>
        </w:tc>
      </w:tr>
      <w:tr>
        <w:tc>
          <w:tcPr>
            <w:tcW w:type="dxa" w:w="250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b/>
                <w:bCs/>
                <w:color w:val="112A4E"/>
                <w:sz w:val="18"/>
                <w:szCs w:val="18"/>
              </w:rPr>
              <w:t xml:space="preserve">3D-ΔPDF</w:t>
            </w:r>
          </w:p>
        </w:tc>
        <w:tc>
          <w:tcPr>
            <w:tcW w:type="dxa" w:w="6570"/>
            <w:tcBorders>
              <w:top w:val="single" w:color="DCE2EC" w:sz="2"/>
              <w:left w:val="single" w:color="DCE2EC" w:sz="2"/>
              <w:bottom w:val="single" w:color="DCE2EC" w:sz="2"/>
              <w:right w:val="single" w:color="DCE2EC" w:sz="2"/>
            </w:tcBorders>
            <w:shd w:fill="FFFFFF" w:val="clear"/>
            <w:tcMar>
              <w:top w:type="dxa" w:w="82"/>
              <w:left w:type="dxa" w:w="140"/>
              <w:bottom w:type="dxa" w:w="82"/>
              <w:right w:type="dxa" w:w="140"/>
            </w:tcMar>
            <w:vAlign w:val="top"/>
          </w:tcPr>
          <w:p>
            <w:pPr>
              <w:spacing w:after="0" w:line="256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Three-dimensional difference pair distribution function; the FT of diffuse scattering.</w:t>
            </w:r>
          </w:p>
        </w:tc>
      </w:tr>
    </w:tbl>
    <w:p>
      <w:pPr>
        <w:spacing w:after="150" w:before="0"/>
      </w:pPr>
      <w:r>
        <w:rPr>
          <w:sz w:val="2"/>
          <w:szCs w:val="2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BC8A1E"/>
          <w:sz w:val="38"/>
          <w:szCs w:val="38"/>
        </w:rPr>
        <w:t xml:space="preserve">13</w:t>
      </w:r>
      <w:r>
        <w:rPr>
          <w:rFonts w:ascii="Arial" w:cs="Arial" w:eastAsia="Arial" w:hAnsi="Arial"/>
          <w:color w:val="1C1F26"/>
          <w:sz w:val="38"/>
          <w:szCs w:val="38"/>
        </w:rPr>
        <w:t xml:space="preserve">  </w:t>
      </w:r>
      <w:r>
        <w:rPr>
          <w:rFonts w:ascii="Arial" w:cs="Arial" w:eastAsia="Arial" w:hAnsi="Arial"/>
          <w:b/>
          <w:bCs/>
          <w:color w:val="112A4E"/>
          <w:sz w:val="38"/>
          <w:szCs w:val="38"/>
        </w:rPr>
        <w:t xml:space="preserve">References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31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[1]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T. Weber and A. Simonov, "The three-dimensional pair distribution function analysis of disordered single crystals: basic concepts," Z. Kristallogr. 227, 238–247 (2012). DOI: 10.1524/zkri.2012.1504.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[2]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A. Simonov, T. Weber, and W. Steurer, "Diffuse scattering from the disordered intermetallic compound TbFe₂(Si,Al)₄," J. Appl. Cryst. 47, 2011–2018 (2014). DOI: 10.1107/S1600576714023668.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[3]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A. Chambolle and T. Pock, "A First-Order Primal–Dual Algorithm for Convex Problems with Applications to Imaging," J. Math. Imaging Vision 40, 120–145 (2011). DOI: 10.1007/s10851-010-0251-1.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[4]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M. Bertalmío, G. Sapiro, V. Caselles, and C. Ballester, "Image inpainting," Proc. ACM SIGGRAPH, 417–424 (2000). DOI: 10.1145/344779.344972.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[5]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M. Bertero and P. Boccacci, Introduction to Inverse Problems in Imaging, IOP Publishing, Bristol (1998). ISBN: 978-0750304351.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[6]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Mantid Project, "Mantid — Manipulation and Analysis Toolkit for Instrument Data," (2013–present). www.mantidproject.org.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C8A1E"/>
                <w:sz w:val="19"/>
                <w:szCs w:val="19"/>
              </w:rPr>
              <w:t xml:space="preserve">[7]</w:t>
            </w:r>
          </w:p>
        </w:tc>
        <w:tc>
          <w:tcPr>
            <w:tcW w:type="dxa" w:w="8310"/>
            <w:tcBorders>
              <w:top w:val="none" w:color="FFFFFF" w:sz="0"/>
              <w:left w:val="none" w:color="FFFFFF" w:sz="0"/>
              <w:bottom w:val="single" w:color="DCE2EC" w:sz="2"/>
              <w:right w:val="none" w:color="FFFFFF" w:sz="0"/>
            </w:tcBorders>
            <w:tcMar>
              <w:top w:type="dxa" w:w="60"/>
              <w:left w:type="dxa" w:w="0"/>
              <w:bottom w:type="dxa" w:w="80"/>
              <w:right w:type="dxa" w:w="0"/>
            </w:tcMar>
          </w:tcPr>
          <w:p>
            <w:pPr>
              <w:spacing w:line="268" w:lineRule="auto"/>
            </w:pPr>
            <w:r>
              <w:rPr>
                <w:rFonts w:ascii="Arial" w:cs="Arial" w:eastAsia="Arial" w:hAnsi="Arial"/>
                <w:color w:val="1C1F26"/>
                <w:sz w:val="18"/>
                <w:szCs w:val="18"/>
              </w:rPr>
              <w:t xml:space="preserve">C. G. Ryan et al., "SNIP, a statistics-sensitive background treatment for the quantitative analysis of PIXE spectra," Nucl. Instrum. Methods B 34, 396–402 (1988).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418" w:bottom="1320" w:left="1418" w:header="680" w:footer="54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2EC" w:sz="6" w:space="6"/>
      </w:pBdr>
      <w:tabs>
        <w:tab w:val="center" w:pos="4535"/>
        <w:tab w:val="right" w:pos="9070"/>
      </w:tabs>
      <w:spacing w:before="0"/>
    </w:pPr>
    <w:r>
      <w:rPr>
        <w:rFonts w:ascii="Arial" w:cs="Arial" w:eastAsia="Arial" w:hAnsi="Arial"/>
        <w:color w:val="5C6470"/>
        <w:sz w:val="15"/>
        <w:szCs w:val="15"/>
      </w:rPr>
      <w:t xml:space="preserve">© 2026 Tsung-Han Yang</w:t>
    </w:r>
    <w:r>
      <w:t xml:space="preserve">	</w:t>
    </w:r>
    <w:r>
      <w:rPr>
        <w:rFonts w:ascii="Arial" w:cs="Arial" w:eastAsia="Arial" w:hAnsi="Arial"/>
        <w:color w:val="5C6470"/>
        <w:sz w:val="15"/>
        <w:szCs w:val="15"/>
      </w:rPr>
      <w:t xml:space="preserve">Page </w:t>
    </w:r>
    <w:r>
      <w:rPr>
        <w:rFonts w:ascii="Arial" w:cs="Arial" w:eastAsia="Arial" w:hAnsi="Arial"/>
        <w:color w:val="5C64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470"/>
        <w:sz w:val="15"/>
        <w:szCs w:val="15"/>
      </w:rPr>
      <w:t xml:space="preserve"> of </w:t>
    </w:r>
    <w:r>
      <w:rPr>
        <w:rFonts w:ascii="Arial" w:cs="Arial" w:eastAsia="Arial" w:hAnsi="Arial"/>
        <w:color w:val="5C647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b/>
        <w:bCs/>
        <w:color w:val="5A739B"/>
        <w:sz w:val="15"/>
        <w:szCs w:val="15"/>
      </w:rPr>
      <w:t xml:space="preserve">neutron-diffuse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2A4E" w:sz="8" w:space="5"/>
      </w:pBdr>
      <w:tabs>
        <w:tab w:val="right" w:pos="9070"/>
      </w:tabs>
      <w:spacing w:after="0"/>
    </w:pPr>
    <w:r>
      <w:rPr>
        <w:rFonts w:ascii="Arial" w:cs="Arial" w:eastAsia="Arial" w:hAnsi="Arial"/>
        <w:b/>
        <w:bCs/>
        <w:color w:val="112A4E"/>
        <w:sz w:val="16"/>
        <w:szCs w:val="16"/>
      </w:rPr>
      <w:t xml:space="preserve">neutron-diffuse</w:t>
    </w:r>
    <w:r>
      <w:rPr>
        <w:rFonts w:ascii="Arial" w:cs="Arial" w:eastAsia="Arial" w:hAnsi="Arial"/>
        <w:color w:val="5A739B"/>
        <w:sz w:val="16"/>
        <w:szCs w:val="16"/>
      </w:rPr>
      <w:t xml:space="preserve">  ·  User &amp; Reference Manual</w:t>
    </w:r>
    <w:r>
      <w:t xml:space="preserve">	</w:t>
    </w:r>
    <w:r>
      <w:rPr>
        <w:rFonts w:ascii="Arial" w:cs="Arial" w:eastAsia="Arial" w:hAnsi="Arial"/>
        <w:color w:val="5A739B"/>
        <w:sz w:val="16"/>
        <w:szCs w:val="16"/>
      </w:rPr>
      <w:t xml:space="preserve">v0.1.0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90"/>
      </w:pPr>
      <w:rPr>
        <w:color w:val="1E4E8C"/>
      </w:rPr>
    </w:lvl>
    <w:lvl w:ilvl="1" w15:tentative="1">
      <w:start w:val="1"/>
      <w:numFmt w:val="bullet"/>
      <w:lvlText w:val="–"/>
      <w:lvlJc w:val="left"/>
      <w:pPr>
        <w:ind w:left="1080" w:hanging="290"/>
      </w:pPr>
      <w:rPr>
        <w:color w:val="5A7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F26"/>
        <w:sz w:val="21"/>
        <w:szCs w:val="21"/>
      </w:rPr>
    </w:rPrDefault>
    <w:pPrDefault>
      <w:pPr>
        <w:spacing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5A739B" w:sz="10" w:space="6"/>
      </w:pBdr>
      <w:spacing w:after="200" w:before="240"/>
      <w:outlineLvl w:val="0"/>
    </w:pPr>
    <w:rPr>
      <w:rFonts w:ascii="Arial" w:cs="Arial" w:eastAsia="Arial" w:hAnsi="Arial"/>
      <w:b/>
      <w:bCs/>
      <w:color w:val="112A4E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1E4E8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5A739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neutron-diffuse — User &amp; Reference Manual</dc:title>
  <dc:creator>Tsung-Han Yang</dc:creator>
  <dc:description>3D diffuse neutron scattering analysis toolkit manual</dc:description>
  <cp:lastModifiedBy>Un-named</cp:lastModifiedBy>
  <cp:revision>1</cp:revision>
  <dcterms:created xsi:type="dcterms:W3CDTF">2026-06-07T16:44:01.249Z</dcterms:created>
  <dcterms:modified xsi:type="dcterms:W3CDTF">2026-06-07T16:44:01.250Z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