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right"/>
        <w:rPr>
          <w:rFonts w:ascii="Segoe UI" w:hAnsi="Segoe UI" w:eastAsia="MS PGothic" w:cs="Segoe UI"/>
          <w:b/>
          <w:b/>
          <w:bCs/>
          <w:color w:val="FFFFFF"/>
          <w:kern w:val="2"/>
          <w:sz w:val="20"/>
          <w:szCs w:val="20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">
                <wp:simplePos x="0" y="0"/>
                <wp:positionH relativeFrom="column">
                  <wp:posOffset>-266065</wp:posOffset>
                </wp:positionH>
                <wp:positionV relativeFrom="paragraph">
                  <wp:posOffset>-220980</wp:posOffset>
                </wp:positionV>
                <wp:extent cx="1361440" cy="392430"/>
                <wp:effectExtent l="0" t="0" r="0" b="0"/>
                <wp:wrapNone/>
                <wp:docPr id="1" name="Imag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800" cy="391680"/>
                        </a:xfrm>
                      </wpg:grpSpPr>
                      <pic:pic xmlns:pic="http://schemas.openxmlformats.org/drawingml/2006/picture">
                        <pic:nvPicPr>
                          <pic:cNvPr id="0" name="Grafik 3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185400" y="0"/>
                            <a:ext cx="1175400" cy="39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60480"/>
                            <a:ext cx="1058040" cy="238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0"/>
                                  <w:rFonts w:asciiTheme="minorHAnsi" w:cstheme="minorBidi" w:eastAsiaTheme="minorHAnsi" w:hAnsiTheme="minorHAnsi" w:eastAsia="MS PGothic" w:cs="Segoe UI" w:ascii="Segoe UI" w:hAnsi="Segoe UI"/>
                                  <w:color w:val="FFFFFF"/>
                                  <w:lang w:val="de-DE"/>
                                </w:rPr>
                                <w:t>STS BS GYM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1" style="position:absolute;margin-left:-20.95pt;margin-top:-17.4pt;width:107.15pt;height:30.85pt" coordorigin="-419,-348" coordsize="2143,617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Grafik 3" stroked="f" style="position:absolute;left:-127;top:-348;width:1850;height:616" type="shapetype_75">
                  <v:imagedata r:id="rId2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r>
        <w:rPr/>
        <w:t>Fachseminar Englisch /Kugeler</w:t>
      </w:r>
    </w:p>
    <w:p>
      <w:pPr>
        <w:pStyle w:val="NormalWeb"/>
        <w:spacing w:before="0" w:after="0"/>
        <w:textAlignment w:val="baseline"/>
        <w:rPr>
          <w:b/>
          <w:b/>
        </w:rPr>
      </w:pPr>
      <w:r>
        <w:rPr>
          <w:b/>
        </w:rPr>
      </w:r>
    </w:p>
    <w:p>
      <w:pPr>
        <w:pStyle w:val="NormalWeb"/>
        <w:spacing w:before="0" w:after="0"/>
        <w:textAlignment w:val="baseline"/>
        <w:rPr>
          <w:b/>
          <w:b/>
          <w:sz w:val="26"/>
          <w:szCs w:val="26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2109470</wp:posOffset>
            </wp:positionH>
            <wp:positionV relativeFrom="paragraph">
              <wp:posOffset>-469900</wp:posOffset>
            </wp:positionV>
            <wp:extent cx="1581150" cy="1905000"/>
            <wp:effectExtent l="0" t="0" r="0" b="0"/>
            <wp:wrapNone/>
            <wp:docPr id="2" name="Bild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  <w:szCs w:val="26"/>
        </w:rPr>
        <w:t>C</w:t>
      </w:r>
      <w:r>
        <w:rPr>
          <w:b/>
          <w:sz w:val="26"/>
          <w:szCs w:val="26"/>
        </w:rPr>
        <w:t>lassroom management</w:t>
      </w:r>
    </w:p>
    <w:p>
      <w:pPr>
        <w:pStyle w:val="NormalWeb"/>
        <w:spacing w:before="0" w:after="0"/>
        <w:textAlignment w:val="baseline"/>
        <w:rPr>
          <w:rStyle w:val="Noext"/>
        </w:rPr>
      </w:pPr>
      <w:r>
        <w:rPr/>
      </w:r>
    </w:p>
    <w:p>
      <w:pPr>
        <w:pStyle w:val="NormalWeb"/>
        <w:spacing w:before="0" w:after="0"/>
        <w:textAlignment w:val="baseline"/>
        <w:rPr>
          <w:rStyle w:val="Cita"/>
          <w:i/>
          <w:i/>
        </w:rPr>
      </w:pPr>
      <w:r>
        <w:rPr>
          <w:rStyle w:val="Noext"/>
        </w:rPr>
        <w:t xml:space="preserve">Was macht gutes </w:t>
      </w:r>
      <w:r>
        <w:rPr>
          <w:rStyle w:val="Cita"/>
          <w:i/>
        </w:rPr>
        <w:t xml:space="preserve">classroom </w:t>
      </w:r>
    </w:p>
    <w:p>
      <w:pPr>
        <w:pStyle w:val="NormalWeb"/>
        <w:spacing w:before="0" w:after="0"/>
        <w:textAlignment w:val="baseline"/>
        <w:rPr>
          <w:rStyle w:val="Noext"/>
        </w:rPr>
      </w:pPr>
      <w:r>
        <w:rPr>
          <w:rStyle w:val="Cita"/>
          <w:i/>
        </w:rPr>
        <w:t>management</w:t>
      </w:r>
      <w:r>
        <w:rPr>
          <w:rStyle w:val="Noext"/>
        </w:rPr>
        <w:t xml:space="preserve"> so schwierig und</w:t>
      </w:r>
    </w:p>
    <w:p>
      <w:pPr>
        <w:pStyle w:val="NormalWeb"/>
        <w:spacing w:before="0" w:after="0"/>
        <w:textAlignment w:val="baseline"/>
        <w:rPr>
          <w:rStyle w:val="Noext"/>
        </w:rPr>
      </w:pPr>
      <w:r>
        <w:rPr>
          <w:rStyle w:val="Noext"/>
        </w:rPr>
        <w:t xml:space="preserve">was müssen Lehrkräfte können, </w:t>
      </w:r>
    </w:p>
    <w:p>
      <w:pPr>
        <w:pStyle w:val="NormalWeb"/>
        <w:spacing w:before="0" w:after="0"/>
        <w:textAlignment w:val="baseline"/>
        <w:rPr>
          <w:rStyle w:val="Noext"/>
        </w:rPr>
      </w:pPr>
      <w:r>
        <w:rPr>
          <w:rStyle w:val="Noext"/>
        </w:rPr>
        <w:t xml:space="preserve">um diese zentrale Voraussetzung </w:t>
      </w:r>
    </w:p>
    <w:p>
      <w:pPr>
        <w:pStyle w:val="NormalWeb"/>
        <w:spacing w:before="0" w:after="0"/>
        <w:textAlignment w:val="baseline"/>
        <w:rPr>
          <w:rStyle w:val="Noext"/>
        </w:rPr>
      </w:pPr>
      <w:r>
        <w:rPr>
          <w:rStyle w:val="Noext"/>
        </w:rPr>
        <w:t xml:space="preserve">für gutes Lernen zu bewältigen? </w:t>
      </w:r>
    </w:p>
    <w:p>
      <w:pPr>
        <w:pStyle w:val="NormalWeb"/>
        <w:spacing w:before="0" w:after="0"/>
        <w:textAlignment w:val="baseline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Bedingungen und Herausforderungen</w:t>
      </w:r>
    </w:p>
    <w:p>
      <w:pPr>
        <w:pStyle w:val="NormalWeb"/>
        <w:spacing w:before="0" w:after="0"/>
        <w:textAlignment w:val="baseline"/>
        <w:rPr/>
      </w:pPr>
      <w:r>
        <w:rPr/>
      </w:r>
    </w:p>
    <w:tbl>
      <w:tblPr>
        <w:tblStyle w:val="Tabellengitternetz"/>
        <w:tblW w:w="94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651"/>
        <w:gridCol w:w="5812"/>
      </w:tblGrid>
      <w:tr>
        <w:trPr/>
        <w:tc>
          <w:tcPr>
            <w:tcW w:w="365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A. Komplexität des Prozessmanagement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Akdeniz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>
                <w:rFonts w:ascii="Comic Sans MS" w:hAnsi="Comic Sans MS"/>
              </w:rPr>
            </w:pPr>
            <w:r>
              <w:rPr/>
              <w:t>Blode</w:t>
            </w:r>
          </w:p>
        </w:tc>
        <w:tc>
          <w:tcPr>
            <w:tcW w:w="5812" w:type="dxa"/>
            <w:tcBorders/>
            <w:shd w:fill="auto" w:val="clear"/>
          </w:tcPr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Schwierigkeiten: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Interaktionsprozesse in heterogenen Lerngruppen (besonders: kooperative Lernformen) sehr komplex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Kontrollverlust, erhöhte Lautstärke, Heterogenität der Beiträge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Voraussetzungen für Lehrkräfte: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 xml:space="preserve">- Kompetenz in Zielsprache, um flexibel auf SuS-Beiträge zu reagieren 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Aufgabenorientierte Kommunikation unterstützen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Positive Fehlerkultur fördern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Kritik: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nicht mehr zeitgemäß, viele Möglichkeiten für positive Effekte von Gruppenarbeit, fördert Sprachgebrauch.</w:t>
            </w:r>
          </w:p>
          <w:p>
            <w:pPr>
              <w:pStyle w:val="Normal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Offenheit der Aufgaben stark abhängig von Klassenstufe, sprachliche Grundlagen  nötig um inhaltlich zu arbeiten.</w:t>
            </w:r>
          </w:p>
        </w:tc>
      </w:tr>
      <w:tr>
        <w:trPr/>
        <w:tc>
          <w:tcPr>
            <w:tcW w:w="365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B. Vorherrschende Diskurskonventionen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/>
              <w:t>Kruschewski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/>
              <w:t>Sopha</w:t>
            </w:r>
          </w:p>
        </w:tc>
        <w:tc>
          <w:tcPr>
            <w:tcW w:w="5812" w:type="dxa"/>
            <w:tcBorders/>
            <w:shd w:fill="auto" w:val="clear"/>
          </w:tcPr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>
                <w:b/>
              </w:rPr>
              <w:t>DESI-Studien (2003/2004) &amp; Klieme (2008:350-353)</w:t>
            </w:r>
          </w:p>
          <w:p>
            <w:pPr>
              <w:pStyle w:val="NormalWeb"/>
              <w:widowControl w:val="false"/>
              <w:spacing w:lineRule="atLeast" w:line="100" w:before="0" w:after="0"/>
              <w:rPr>
                <w:rFonts w:ascii="Times New Roman" w:hAnsi="Times New Roman"/>
              </w:rPr>
            </w:pPr>
            <w:r>
              <w:rPr/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>
                <w:b/>
              </w:rPr>
              <w:t>Quantität</w:t>
            </w:r>
            <w:r>
              <w:rPr/>
              <w:t>: Lernende: 32% des Unterrichtsdiskurses</w:t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>
                <w:color w:val="800000"/>
              </w:rPr>
              <w:t xml:space="preserve">→ </w:t>
            </w:r>
            <w:r>
              <w:rPr>
                <w:color w:val="800000"/>
              </w:rPr>
              <w:t>/ Frontalunterricht? → mögl. veraltete Datenlage</w:t>
            </w:r>
          </w:p>
          <w:p>
            <w:pPr>
              <w:pStyle w:val="NormalWeb"/>
              <w:widowControl w:val="false"/>
              <w:spacing w:lineRule="atLeast" w:line="100" w:before="0" w:after="0"/>
              <w:rPr>
                <w:rFonts w:ascii="Times New Roman" w:hAnsi="Times New Roman"/>
              </w:rPr>
            </w:pPr>
            <w:r>
              <w:rPr/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>
                <w:b/>
              </w:rPr>
              <w:t>Qualität</w:t>
            </w:r>
            <w:r>
              <w:rPr/>
              <w:t>:</w:t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/>
              <w:t>-Lehrerfragen: Niedrige Authentizität (70%) und niedriger Lebensweltbezug (80%)</w:t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>
                <w:color w:val="800000"/>
              </w:rPr>
              <w:t xml:space="preserve">→ </w:t>
            </w:r>
            <w:r>
              <w:rPr>
                <w:color w:val="800000"/>
              </w:rPr>
              <w:t>/ Niedrige Authentizität: Unklarer Begriff: Sprachlich? Persönlich?</w:t>
            </w:r>
          </w:p>
          <w:p>
            <w:pPr>
              <w:pStyle w:val="NormalWeb"/>
              <w:widowControl w:val="false"/>
              <w:spacing w:lineRule="atLeast" w:line="100" w:before="0" w:after="0"/>
              <w:rPr>
                <w:rFonts w:ascii="Times New Roman" w:hAnsi="Times New Roman"/>
              </w:rPr>
            </w:pPr>
            <w:r>
              <w:rPr/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/>
              <w:t>-Englische Äußerungen der Lernenden: 50% freies Sprechen, 25% Ablesen, 20% Wiederholen/Nachsprechen</w:t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>
                <w:color w:val="990000"/>
              </w:rPr>
              <w:t xml:space="preserve">→ </w:t>
            </w:r>
            <w:r>
              <w:rPr>
                <w:color w:val="990000"/>
              </w:rPr>
              <w:t>/ Ist in Anbetracht des zum Zeitpunkt der Datenerhebung niedrigen Prozentsatzes der SchülerInnenäußerungen bedenklich; dennoch: Nachlesen und Wiederholen/Nachsprechen haben im Zuge der Förderung der Lesekompetenz und Aussprache ihren berechtigten Platz im Unterricht.</w:t>
            </w:r>
          </w:p>
          <w:p>
            <w:pPr>
              <w:pStyle w:val="NormalWeb"/>
              <w:widowControl w:val="false"/>
              <w:spacing w:lineRule="atLeast" w:line="100" w:before="0" w:after="0"/>
              <w:rPr>
                <w:rFonts w:ascii="Times New Roman" w:hAnsi="Times New Roman"/>
              </w:rPr>
            </w:pPr>
            <w:r>
              <w:rPr/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/>
              <w:t>-Fehlerhäufigkeit: 1/5 der Äußerungen von SuS</w:t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/>
              <w:t>-Fehlerkorrektur: ½ der Fehler, davon 15% in Selbstkorrektur, kaum Peer-Korrektur</w:t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/>
              <w:t>-Fehlererklärung durch Lehrkaft: 8%</w:t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>
                <w:color w:val="800000"/>
              </w:rPr>
              <w:t xml:space="preserve">→ </w:t>
            </w:r>
            <w:r>
              <w:rPr>
                <w:color w:val="800000"/>
              </w:rPr>
              <w:t>/ Prioritisierung schwerwiegender Fehler notwendig</w:t>
            </w:r>
          </w:p>
          <w:p>
            <w:pPr>
              <w:pStyle w:val="NormalWeb"/>
              <w:widowControl w:val="false"/>
              <w:spacing w:lineRule="atLeast" w:line="100" w:before="0" w:after="0"/>
              <w:rPr>
                <w:rFonts w:ascii="Times New Roman" w:hAnsi="Times New Roman"/>
              </w:rPr>
            </w:pPr>
            <w:r>
              <w:rPr/>
            </w:r>
          </w:p>
          <w:p>
            <w:pPr>
              <w:pStyle w:val="NormalWeb"/>
              <w:widowControl w:val="false"/>
              <w:spacing w:lineRule="atLeast" w:line="100" w:before="0" w:after="0"/>
              <w:rPr/>
            </w:pPr>
            <w:r>
              <w:rPr>
                <w:color w:val="000099"/>
              </w:rPr>
              <w:t xml:space="preserve">→ </w:t>
            </w:r>
            <w:r>
              <w:rPr>
                <w:color w:val="000099"/>
              </w:rPr>
              <w:t>Sprechanteil der SuS erhöhen, Vielfältige SuS-Äußerungen durch verschiedene Aufgabenformate (geschlossen, halboffen, offen) fördern, Hohe SuS-Aktivität durch kooperatives Lernen ermöglichen.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</w:tc>
      </w:tr>
      <w:tr>
        <w:trPr/>
        <w:tc>
          <w:tcPr>
            <w:tcW w:w="365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C. Rolle der Lehrkraft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/>
              <w:t>große Beilage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/>
              <w:t>Schielke</w:t>
            </w:r>
          </w:p>
        </w:tc>
        <w:tc>
          <w:tcPr>
            <w:tcW w:w="5812" w:type="dxa"/>
            <w:tcBorders/>
            <w:shd w:fill="auto" w:val="clear"/>
          </w:tcPr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 xml:space="preserve">Die Lehrenden spielen nachweislich eine wichtige Rolle für gelingendes </w:t>
            </w:r>
            <w:r>
              <w:rPr>
                <w:i/>
                <w:iCs/>
              </w:rPr>
              <w:t>classroom management</w:t>
            </w:r>
            <w:r>
              <w:rPr/>
              <w:t xml:space="preserve">. Dabei ist wichtig, </w:t>
            </w:r>
            <w:r>
              <w:rPr>
                <w:u w:val="single"/>
              </w:rPr>
              <w:t>dass Lehrkräfte die jeweilige, individuelle Lehr- und Lernsituation auf Grundlage ihrer Erfahrungen stetig reflektieren</w:t>
            </w:r>
            <w:r>
              <w:rPr/>
              <w:t>, versuchen sie in der Praxis anzupassen und weiterzuentwickeln.</w:t>
              <w:br/>
              <w:br/>
              <w:t xml:space="preserve">Die </w:t>
            </w:r>
            <w:r>
              <w:rPr>
                <w:u w:val="single"/>
              </w:rPr>
              <w:t>Eigenwahrnehmung des eigenen pädagogischen Handelns ist dabei häufig nicht ausreichend zuverlässig</w:t>
            </w:r>
            <w:r>
              <w:rPr/>
              <w:t xml:space="preserve"> und laut einer Studie von Lenske/Mayr (2015) tendenziell zu positiv. Deshalb ist es ratsam, die Wahrnehmung der SuS immer miteinzubeziehen oder sich mit KollegInnen gegenseitig zu beobachten und zu feedbacken. </w:t>
            </w:r>
          </w:p>
        </w:tc>
      </w:tr>
      <w:tr>
        <w:trPr/>
        <w:tc>
          <w:tcPr>
            <w:tcW w:w="365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D. Sichere und anregende Lernatmosphäre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/>
              <w:t>Grote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/>
              <w:t>Ahmeti</w:t>
            </w:r>
          </w:p>
        </w:tc>
        <w:tc>
          <w:tcPr>
            <w:tcW w:w="5812" w:type="dxa"/>
            <w:tcBorders/>
            <w:shd w:fill="auto" w:val="clear"/>
          </w:tcPr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Textkrper"/>
              <w:widowControl w:val="false"/>
              <w:numPr>
                <w:ilvl w:val="0"/>
                <w:numId w:val="4"/>
              </w:numPr>
              <w:spacing w:lineRule="auto" w:line="240" w:before="0" w:after="0"/>
              <w:textAlignment w:val="baseline"/>
              <w:rPr/>
            </w:pPr>
            <w:r>
              <w:rPr/>
              <w:t>stellt eine grundlegende affektive Dimension im Unterricht dar</w:t>
            </w:r>
          </w:p>
          <w:p>
            <w:pPr>
              <w:pStyle w:val="Textkrper"/>
              <w:widowControl w:val="false"/>
              <w:numPr>
                <w:ilvl w:val="0"/>
                <w:numId w:val="3"/>
              </w:numPr>
              <w:spacing w:lineRule="auto" w:line="240" w:before="0" w:after="0"/>
              <w:rPr/>
            </w:pPr>
            <w:r>
              <w:rPr/>
              <w:t>ist durch einen wertschätzenden Umgang miteinander gekennzeichnet</w:t>
            </w:r>
          </w:p>
          <w:p>
            <w:pPr>
              <w:pStyle w:val="Textkrper"/>
              <w:widowControl w:val="false"/>
              <w:numPr>
                <w:ilvl w:val="0"/>
                <w:numId w:val="3"/>
              </w:numPr>
              <w:spacing w:lineRule="atLeast" w:line="240" w:before="0" w:after="0"/>
              <w:rPr/>
            </w:pPr>
            <w:r>
              <w:rPr/>
              <w:t>Kriterium für eine sichere und anregende Lernatmosphäre: E</w:t>
            </w:r>
            <w:r>
              <w:rPr>
                <w:sz w:val="22"/>
              </w:rPr>
              <w:t>s ist in Ordnung Fehler zu machen</w:t>
            </w:r>
            <w:r>
              <w:rPr/>
              <w:t>, sogar notwendig. um zu lernen</w:t>
            </w:r>
          </w:p>
          <w:p>
            <w:pPr>
              <w:pStyle w:val="Textkrper"/>
              <w:widowControl w:val="false"/>
              <w:numPr>
                <w:ilvl w:val="0"/>
                <w:numId w:val="3"/>
              </w:numPr>
              <w:spacing w:lineRule="auto" w:line="240" w:before="0" w:after="0"/>
              <w:rPr/>
            </w:pPr>
            <w:r>
              <w:rPr/>
              <w:t>demokratische Bildung, es geht um grundsätzliche Kompetenzen: valuing human rights, analytical critical thinking skills, conflict-resolution skills </w:t>
            </w:r>
          </w:p>
          <w:p>
            <w:pPr>
              <w:pStyle w:val="Textkrper"/>
              <w:widowControl w:val="false"/>
              <w:numPr>
                <w:ilvl w:val="0"/>
                <w:numId w:val="3"/>
              </w:numPr>
              <w:spacing w:lineRule="auto" w:line="240" w:before="0" w:after="0"/>
              <w:rPr/>
            </w:pPr>
            <w:r>
              <w:rPr/>
              <w:t>Aufgabe des Lehrers: Wege zu schaffen an der Gesellschaft teilnehmen zu können</w:t>
            </w:r>
          </w:p>
          <w:p>
            <w:pPr>
              <w:pStyle w:val="Textkrper"/>
              <w:widowControl w:val="false"/>
              <w:spacing w:lineRule="atLeast" w:line="270" w:before="0" w:after="0"/>
              <w:ind w:left="0" w:right="0" w:hanging="0"/>
              <w:rPr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</w:rPr>
              <w:t> </w:t>
            </w:r>
          </w:p>
          <w:p>
            <w:pPr>
              <w:pStyle w:val="Textkrper"/>
              <w:widowControl w:val="false"/>
              <w:spacing w:lineRule="atLeast" w:line="270" w:before="0" w:after="0"/>
              <w:ind w:left="0" w:right="0" w:hanging="0"/>
              <w:rPr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</w:rPr>
              <w:t xml:space="preserve">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All das ist nur möglich, wenn eine starke Vertrauensbasis vorliegt. 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</w:tc>
      </w:tr>
    </w:tbl>
    <w:p>
      <w:pPr>
        <w:pStyle w:val="NormalWeb"/>
        <w:spacing w:before="0" w:after="0"/>
        <w:textAlignment w:val="baseline"/>
        <w:rPr/>
      </w:pPr>
      <w:r>
        <w:rPr/>
        <mc:AlternateContent>
          <mc:Choice Requires="wpg">
            <w:drawing>
              <wp:anchor behindDoc="1" distT="0" distB="0" distL="0" distR="0" simplePos="0" locked="0" layoutInCell="1" allowOverlap="1" relativeHeight="4">
                <wp:simplePos x="0" y="0"/>
                <wp:positionH relativeFrom="column">
                  <wp:posOffset>-114935</wp:posOffset>
                </wp:positionH>
                <wp:positionV relativeFrom="paragraph">
                  <wp:posOffset>100330</wp:posOffset>
                </wp:positionV>
                <wp:extent cx="1361440" cy="392430"/>
                <wp:effectExtent l="0" t="0" r="0" b="0"/>
                <wp:wrapNone/>
                <wp:docPr id="3" name="Imag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800" cy="391680"/>
                        </a:xfrm>
                      </wpg:grpSpPr>
                      <pic:pic xmlns:pic="http://schemas.openxmlformats.org/drawingml/2006/picture">
                        <pic:nvPicPr>
                          <pic:cNvPr id="1" name="Grafik 3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185400" y="0"/>
                            <a:ext cx="1175400" cy="39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59760"/>
                            <a:ext cx="1058040" cy="2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0"/>
                                  <w:rFonts w:asciiTheme="minorHAnsi" w:cstheme="minorBidi" w:eastAsiaTheme="minorHAnsi" w:hAnsiTheme="minorHAnsi" w:eastAsia="MS PGothic" w:cs="Segoe UI" w:ascii="Segoe UI" w:hAnsi="Segoe UI"/>
                                  <w:color w:val="FFFFFF"/>
                                  <w:lang w:val="de-DE"/>
                                </w:rPr>
                                <w:t>STS BS GYM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" style="position:absolute;margin-left:-9.05pt;margin-top:7.9pt;width:107.15pt;height:30.85pt" coordorigin="-181,158" coordsize="2143,617">
                <v:shape id="shape_0" ID="Grafik 3" stroked="f" style="position:absolute;left:111;top:158;width:1850;height:616" type="shapetype_75">
                  <v:imagedata r:id="rId2" o:detectmouseclick="t"/>
                  <w10:wrap type="none"/>
                  <v:stroke color="#3465a4" joinstyle="round" endcap="flat"/>
                </v:shape>
                <v:rect id="shape_0" stroked="f" style="position:absolute;left:-181;top:252;width:1665;height:375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0"/>
                            <w:rFonts w:asciiTheme="minorHAnsi" w:cstheme="minorBidi" w:eastAsiaTheme="minorHAnsi" w:hAnsiTheme="minorHAnsi" w:eastAsia="MS PGothic" w:cs="Segoe UI" w:ascii="Segoe UI" w:hAnsi="Segoe UI"/>
                            <w:color w:val="FFFFFF"/>
                            <w:lang w:val="de-DE"/>
                          </w:rPr>
                          <w:t>STS BS GYM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jc w:val="right"/>
        <w:rPr>
          <w:rFonts w:ascii="Segoe UI" w:hAnsi="Segoe UI" w:eastAsia="MS PGothic" w:cs="Segoe UI"/>
          <w:b/>
          <w:b/>
          <w:bCs/>
          <w:color w:val="FFFFFF"/>
          <w:kern w:val="2"/>
          <w:sz w:val="20"/>
          <w:szCs w:val="20"/>
        </w:rPr>
      </w:pPr>
      <w:r>
        <w:rPr/>
        <w:t>Fachseminar Englisch /Kugeler</w:t>
      </w:r>
    </w:p>
    <w:p>
      <w:pPr>
        <w:pStyle w:val="NormalWeb"/>
        <w:spacing w:before="0" w:after="0"/>
        <w:textAlignment w:val="baseline"/>
        <w:rPr/>
      </w:pPr>
      <w:r>
        <w:rPr/>
      </w:r>
    </w:p>
    <w:p>
      <w:pPr>
        <w:pStyle w:val="NormalWeb"/>
        <w:spacing w:before="0" w:after="0"/>
        <w:textAlignment w:val="baseline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Lehrkompetenzen</w:t>
      </w:r>
    </w:p>
    <w:p>
      <w:pPr>
        <w:pStyle w:val="NormalWeb"/>
        <w:spacing w:before="0" w:after="0"/>
        <w:textAlignment w:val="baseline"/>
        <w:rPr/>
      </w:pPr>
      <w:r>
        <w:rPr/>
      </w:r>
    </w:p>
    <w:tbl>
      <w:tblPr>
        <w:tblStyle w:val="Tabellengitternetz"/>
        <w:tblW w:w="921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649"/>
        <w:gridCol w:w="5560"/>
      </w:tblGrid>
      <w:tr>
        <w:trPr/>
        <w:tc>
          <w:tcPr>
            <w:tcW w:w="3649" w:type="dxa"/>
            <w:tcBorders/>
            <w:shd w:fill="auto" w:val="clea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Motivierende Aufgaben stellen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Brandes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>
                <w:rFonts w:ascii="Comic Sans MS" w:hAnsi="Comic Sans MS"/>
              </w:rPr>
            </w:pPr>
            <w:r>
              <w:rPr/>
              <w:t>Göwecke</w:t>
            </w:r>
          </w:p>
        </w:tc>
        <w:tc>
          <w:tcPr>
            <w:tcW w:w="5560" w:type="dxa"/>
            <w:tcBorders/>
            <w:shd w:fill="auto" w:val="clear"/>
          </w:tcPr>
          <w:p>
            <w:pPr>
              <w:pStyle w:val="Textkrper"/>
              <w:widowControl w:val="false"/>
              <w:spacing w:lineRule="auto" w:line="240" w:before="0" w:after="0"/>
              <w:textAlignment w:val="baseline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- lerngruppenangemessen, Lebensweltbezug </w:t>
            </w:r>
          </w:p>
          <w:p>
            <w:pPr>
              <w:pStyle w:val="Textkrper"/>
              <w:widowControl w:val="false"/>
              <w:spacing w:lineRule="atLeast" w:line="27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- Routinen als Voraussetzung für Interaktion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</w:rPr>
              <w:t>   </w:t>
            </w: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>→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Sitzordnung/Einteilung/Umbau/Regeln/Strukturen</w:t>
            </w:r>
          </w:p>
          <w:p>
            <w:pPr>
              <w:pStyle w:val="Textkrper"/>
              <w:widowControl w:val="false"/>
              <w:spacing w:lineRule="atLeast" w:line="27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- Einbezug in das Classroom-Management 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</w:rPr>
              <w:t xml:space="preserve">   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Lerner als Lehrer / Verantwortung abgeben /Sozialkompetenz fördern </w:t>
            </w:r>
          </w:p>
          <w:p>
            <w:pPr>
              <w:pStyle w:val="Textkrper"/>
              <w:widowControl w:val="false"/>
              <w:spacing w:lineRule="atLeast" w:line="27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- Einbezug der Lernenden in Entscheidungen 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 xml:space="preserve">  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Mitbestimmung, Ideen, Beteiligung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 xml:space="preserve">  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gemeinsame Festlegung der Inhalte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 xml:space="preserve">  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Aufgabenvorschläge der Lerner einbeziehen</w:t>
            </w:r>
          </w:p>
          <w:p>
            <w:pPr>
              <w:pStyle w:val="Textkrper"/>
              <w:widowControl w:val="false"/>
              <w:spacing w:lineRule="atLeast" w:line="27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- Aufgabenstellungen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 xml:space="preserve">   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Kompetenzorientiert/Output-Orientiert; schüleraktivierend; Transparenz aufweisen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 xml:space="preserve">  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Arbeitsaufträge: Visualisierung, Mediation, Klärung, Demonstration (anhand von Beispielen)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 xml:space="preserve">   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Aktivierend gestalten </w:t>
            </w: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>à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  Vorwissen; affektive Ebene/keine subjektive Beeinflussung; eigene Erfahrungen/Meinungen zulassen; 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2"/>
              </w:rPr>
              <w:t xml:space="preserve">-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  <w:t>SuS Material einbeziehen und Äußerungen würdigen </w:t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r>
          </w:p>
          <w:p>
            <w:pPr>
              <w:pStyle w:val="Textkrper"/>
              <w:widowControl w:val="false"/>
              <w:spacing w:lineRule="atLeast" w:line="240" w:before="0" w:after="0"/>
              <w:ind w:left="0" w:right="0" w:hanging="0"/>
              <w:rPr>
                <w:rFonts w:ascii="Times New Roman;serif" w:hAnsi="Times New Roman;serif"/>
                <w:b/>
                <w:b/>
                <w:i w:val="false"/>
                <w:i w:val="false"/>
                <w:caps w:val="false"/>
                <w:smallCaps w:val="false"/>
                <w:color w:val="000000"/>
                <w:spacing w:val="0"/>
                <w:sz w:val="28"/>
              </w:rPr>
            </w:pPr>
            <w:r>
              <w:rPr>
                <w:rFonts w:ascii="Wingdings" w:hAnsi="Wingdings"/>
                <w:b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 xml:space="preserve">- </w:t>
            </w:r>
            <w:r>
              <w:rPr>
                <w:rFonts w:ascii="Times New Roman;serif" w:hAnsi="Times New Roman;serif"/>
                <w:b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Rolle der vorbereitenden Hausaufgabe ist kritisch zu betrachten: Wie oft kann wirklich ein gänzlich freier Raum geschaffen werden im Unterrichtsalltag? </w:t>
            </w:r>
          </w:p>
          <w:p>
            <w:pPr>
              <w:pStyle w:val="Textkrper"/>
              <w:widowControl w:val="false"/>
              <w:spacing w:lineRule="auto" w:line="240" w:before="0" w:after="0"/>
              <w:ind w:left="0" w:right="0" w:hanging="0"/>
              <w:rPr>
                <w:rFonts w:ascii="Wingdings" w:hAnsi="Wingdings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r>
              <w:rPr>
                <w:rFonts w:ascii="Wingdings" w:hAnsi="Wingdings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r>
          </w:p>
          <w:p>
            <w:pPr>
              <w:pStyle w:val="Textkrper"/>
              <w:widowControl w:val="false"/>
              <w:spacing w:lineRule="auto" w:line="240" w:before="0" w:after="0"/>
              <w:ind w:left="0" w:right="0" w:hanging="0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ascii="Wingdings" w:hAnsi="Wingdings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 xml:space="preserve">- </w:t>
            </w:r>
            <w:r>
              <w:rPr>
                <w:rFonts w:ascii="Times New Roman;serif" w:hAnsi="Times New Roman;serif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dienen Einstiegsmaterialien nicht ebenfalls zur Lenkung/Hinführung auf ein bestimmtes Thema und können dennoch individuelle SuS-Beiträge und Meinungen zulassen?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</w:tc>
      </w:tr>
      <w:tr>
        <w:trPr/>
        <w:tc>
          <w:tcPr>
            <w:tcW w:w="3649" w:type="dxa"/>
            <w:tcBorders/>
            <w:shd w:fill="auto" w:val="clea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Aufgabe planen, strukturieren, unterstützen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/>
              <w:t>Sternberg</w:t>
            </w:r>
          </w:p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/>
              <w:t>Silbermann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/>
              <w:t>Neubert</w:t>
            </w:r>
          </w:p>
        </w:tc>
        <w:tc>
          <w:tcPr>
            <w:tcW w:w="5560" w:type="dxa"/>
            <w:tcBorders/>
            <w:shd w:fill="auto" w:val="clear"/>
          </w:tcPr>
          <w:p>
            <w:pPr>
              <w:pStyle w:val="Textkrper"/>
              <w:widowControl w:val="false"/>
              <w:spacing w:lineRule="auto" w:line="240" w:before="0" w:after="0"/>
              <w:textAlignment w:val="baseline"/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Herausforderung für Lehrkräfte: komplexe Aufgabe planen und die daraus resultierenden Prozesse bewältigen; Aufgabenanforderungen und Unterstützungsangebote müssen aufeinander abgestimmt werden (Differenzierung) →  L. muss Rahmen dafür anbieten und individuelle Schwerpunktsetzungen und Lösungswege sowie unterschiedliche Lernprodukte ermöglichen, z.B.:</w:t>
            </w:r>
          </w:p>
          <w:p>
            <w:pPr>
              <w:pStyle w:val="Textkrper"/>
              <w:spacing w:before="0" w:after="0"/>
              <w:ind w:left="720" w:right="0" w:hanging="360"/>
              <w:rPr/>
            </w:pPr>
            <w:r>
              <w:rPr/>
              <w:t>-</w:t>
            </w:r>
            <w:r>
              <w:rPr>
                <w:caps w:val="false"/>
                <w:smallCaps w:val="false"/>
              </w:rPr>
              <w:t>     </w:t>
            </w:r>
            <w:r>
              <w:rPr/>
              <w:t>SuS teilen sich Aufgaben auf (Gruppenpuzzle) </w:t>
            </w:r>
          </w:p>
          <w:p>
            <w:pPr>
              <w:pStyle w:val="Textkrper"/>
              <w:spacing w:before="0" w:after="0"/>
              <w:ind w:left="720" w:right="0" w:hanging="360"/>
              <w:rPr/>
            </w:pPr>
            <w:r>
              <w:rPr/>
              <w:t>-</w:t>
            </w:r>
            <w:r>
              <w:rPr>
                <w:caps w:val="false"/>
                <w:smallCaps w:val="false"/>
              </w:rPr>
              <w:t>     </w:t>
            </w:r>
            <w:r>
              <w:rPr/>
              <w:t>SuS sammeln, strukturieren und festigen sprachliche Mittel (z.B. in einem </w:t>
            </w:r>
            <w:r>
              <w:rPr>
                <w:i/>
              </w:rPr>
              <w:t>word web</w:t>
            </w:r>
            <w:r>
              <w:rPr/>
              <w:t>)</w:t>
            </w:r>
          </w:p>
          <w:p>
            <w:pPr>
              <w:pStyle w:val="Textkrper"/>
              <w:spacing w:lineRule="atLeast" w:line="240" w:before="0" w:after="0"/>
              <w:ind w:left="720" w:right="0" w:hanging="360"/>
              <w:rPr/>
            </w:pPr>
            <w:r>
              <w:rPr/>
              <w:t>-</w:t>
            </w:r>
            <w:r>
              <w:rPr>
                <w:caps w:val="false"/>
                <w:smallCaps w:val="false"/>
              </w:rPr>
              <w:t>     </w:t>
            </w:r>
            <w:r>
              <w:rPr/>
              <w:t>SuS erschließen sich selbstständig neuen Wortschatz und unterstützen sich bei der Texterstellung und -überarbeitung (z.B. Lupenarbeit, Schreibkonferenz) → Anleitung durch L.</w:t>
            </w:r>
          </w:p>
          <w:p>
            <w:pPr>
              <w:pStyle w:val="Textkrper"/>
              <w:spacing w:before="0" w:after="0"/>
              <w:ind w:left="720" w:right="0" w:hanging="360"/>
              <w:rPr/>
            </w:pPr>
            <w:r>
              <w:rPr/>
              <w:t>-</w:t>
            </w:r>
            <w:r>
              <w:rPr>
                <w:caps w:val="false"/>
                <w:smallCaps w:val="false"/>
              </w:rPr>
              <w:t>     </w:t>
            </w:r>
            <w:r>
              <w:rPr/>
              <w:t>SuS entwickeln eigenverantwortlich gemeinsam Aufgaben</w:t>
            </w:r>
          </w:p>
          <w:p>
            <w:pPr>
              <w:pStyle w:val="Textkrper"/>
              <w:spacing w:lineRule="atLeast" w:line="270" w:before="0" w:after="0"/>
              <w:ind w:left="0" w:right="0" w:hanging="0"/>
              <w:rPr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</w:rPr>
              <w:t> </w:t>
            </w:r>
          </w:p>
          <w:p>
            <w:pPr>
              <w:pStyle w:val="Textkrper"/>
              <w:spacing w:lineRule="atLeast" w:line="27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 xml:space="preserve">→ </w:t>
            </w: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Verteilen von Rollen an die SuS in bestimmten Situationen (teacher assistant, grammar expert, time manager, …)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</w:tc>
      </w:tr>
      <w:tr>
        <w:trPr/>
        <w:tc>
          <w:tcPr>
            <w:tcW w:w="3649" w:type="dxa"/>
            <w:tcBorders/>
            <w:shd w:fill="auto" w:val="clea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Schüler anleiten, Interaktionen ermöglichen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/>
              <w:t>Kaphammel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omic Sans MS" w:hAnsi="Comic Sans MS"/>
              </w:rPr>
            </w:pPr>
            <w:r>
              <w:rPr/>
              <w:t>Lermioglu</w:t>
            </w:r>
          </w:p>
        </w:tc>
        <w:tc>
          <w:tcPr>
            <w:tcW w:w="5560" w:type="dxa"/>
            <w:tcBorders/>
            <w:shd w:fill="auto" w:val="clear"/>
          </w:tcPr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 xml:space="preserve">- Englisch ist Kommunikationsmittel (Vermittlung von Inhalten) 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Aufgaben müssen Interaktionen ermöglichen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Dadurch werden Kompetenzen enttwickelt und gefestigt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>- Spracherwerb ist zyklisch (try/ error)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  <w:t xml:space="preserve">- Methoden: </w:t>
            </w:r>
          </w:p>
          <w:p>
            <w:pPr>
              <w:pStyle w:val="NormalWeb"/>
              <w:widowControl w:val="false"/>
              <w:numPr>
                <w:ilvl w:val="0"/>
                <w:numId w:val="2"/>
              </w:numPr>
              <w:spacing w:lineRule="auto" w:line="240" w:before="0" w:after="0"/>
              <w:textAlignment w:val="baseline"/>
              <w:rPr/>
            </w:pPr>
            <w:r>
              <w:rPr/>
              <w:t>Englisch als Sprache im Unterricht (german Box, language detective)</w:t>
            </w:r>
          </w:p>
          <w:p>
            <w:pPr>
              <w:pStyle w:val="NormalWeb"/>
              <w:widowControl w:val="false"/>
              <w:numPr>
                <w:ilvl w:val="0"/>
                <w:numId w:val="2"/>
              </w:numPr>
              <w:spacing w:lineRule="auto" w:line="240" w:before="0" w:after="0"/>
              <w:textAlignment w:val="baseline"/>
              <w:rPr/>
            </w:pPr>
            <w:r>
              <w:rPr/>
              <w:t>Lernformen organisieren</w:t>
            </w:r>
          </w:p>
          <w:p>
            <w:pPr>
              <w:pStyle w:val="NormalWeb"/>
              <w:widowControl w:val="false"/>
              <w:numPr>
                <w:ilvl w:val="0"/>
                <w:numId w:val="2"/>
              </w:numPr>
              <w:spacing w:lineRule="auto" w:line="240" w:before="0" w:after="0"/>
              <w:textAlignment w:val="baseline"/>
              <w:rPr/>
            </w:pPr>
            <w:r>
              <w:rPr/>
              <w:t>Auswertung heterogener Arbeitsergebnisse (Mindmap, Gruppenpuzzle, differenzierte Aufgaben,...)</w:t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</w:tc>
      </w:tr>
      <w:tr>
        <w:trPr/>
        <w:tc>
          <w:tcPr>
            <w:tcW w:w="364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>
                <w:rFonts w:ascii="Comic Sans MS" w:hAnsi="Comic Sans MS"/>
                <w:b/>
                <w:i/>
              </w:rPr>
              <w:t>Diskussionspunkte, Fragen, Anmerkungen</w:t>
            </w:r>
          </w:p>
        </w:tc>
        <w:tc>
          <w:tcPr>
            <w:tcW w:w="5560" w:type="dxa"/>
            <w:tcBorders/>
            <w:shd w:fill="auto" w:val="clear"/>
          </w:tcPr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  <w:p>
            <w:pPr>
              <w:pStyle w:val="NormalWeb"/>
              <w:widowControl w:val="false"/>
              <w:spacing w:lineRule="auto" w:line="240" w:before="0" w:after="0"/>
              <w:textAlignment w:val="baseline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418" w:right="1418" w:header="0" w:top="851" w:footer="0" w:bottom="56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">
    <w:charset w:val="01"/>
    <w:family w:val="auto"/>
    <w:pitch w:val="default"/>
  </w:font>
  <w:font w:name="Segoe UI">
    <w:charset w:val="01"/>
    <w:family w:val="roman"/>
    <w:pitch w:val="variable"/>
  </w:font>
  <w:font w:name="Comic Sans MS">
    <w:charset w:val="01"/>
    <w:family w:val="roman"/>
    <w:pitch w:val="variable"/>
  </w:font>
  <w:font w:name="Times New Roman">
    <w:altName w:val="serif"/>
    <w:charset w:val="01"/>
    <w:family w:val="roman"/>
    <w:pitch w:val="variable"/>
  </w:font>
  <w:font w:name="Wingdings">
    <w:charset w:val="01"/>
    <w:family w:val="roman"/>
    <w:pitch w:val="variable"/>
  </w:font>
  <w:font w:name="Times New Roman">
    <w:altName w:val="serif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0"/>
        <w:szCs w:val="22"/>
        <w:lang w:val="de-DE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>
    <w:name w:val="Normal"/>
    <w:qFormat/>
    <w:pPr>
      <w:widowControl w:val="false"/>
      <w:bidi w:val="0"/>
      <w:jc w:val="left"/>
    </w:pPr>
    <w:rPr>
      <w:rFonts w:ascii="Times New Roman" w:hAnsi="Times New Roman" w:eastAsia="Arial" w:cs="Calibr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oext" w:customStyle="1">
    <w:name w:val="noext"/>
    <w:basedOn w:val="DefaultParagraphFont"/>
    <w:qFormat/>
    <w:rsid w:val="003862fe"/>
    <w:rPr/>
  </w:style>
  <w:style w:type="character" w:styleId="Cita" w:customStyle="1">
    <w:name w:val="cita"/>
    <w:basedOn w:val="DefaultParagraphFont"/>
    <w:qFormat/>
    <w:rsid w:val="003862fe"/>
    <w:rPr/>
  </w:style>
  <w:style w:type="character" w:styleId="Funotenzeichen">
    <w:name w:val="Fußnotenzeichen"/>
    <w:qFormat/>
    <w:rPr/>
  </w:style>
  <w:style w:type="character" w:styleId="Endnotenzeichen">
    <w:name w:val="Endnotenzeichen"/>
    <w:qFormat/>
    <w:rPr/>
  </w:style>
  <w:style w:type="character" w:styleId="Internetverknpfung">
    <w:name w:val="Internetverknüpfung"/>
    <w:qFormat/>
    <w:rPr>
      <w:color w:val="000080"/>
      <w:u w:val="single"/>
      <w:lang w:val="zxx" w:eastAsia="zxx"/>
    </w:rPr>
  </w:style>
  <w:style w:type="character" w:styleId="BesuchteInternetverknpfung">
    <w:name w:val="Besuchte Internetverknüpfung"/>
    <w:qFormat/>
    <w:rPr>
      <w:color w:val="800000"/>
      <w:u w:val="single"/>
      <w:lang w:val="zxx" w:eastAsia="zxx"/>
    </w:rPr>
  </w:style>
  <w:style w:type="character" w:styleId="Funotenzeichen1">
    <w:name w:val="FuÃŸnotenzeichen"/>
    <w:qFormat/>
    <w:rPr/>
  </w:style>
  <w:style w:type="character" w:styleId="Internetlink">
    <w:name w:val="Internetlink"/>
    <w:qFormat/>
    <w:rPr>
      <w:color w:val="000080"/>
      <w:u w:val="single"/>
      <w:lang w:val="zxx" w:eastAsia="zxx"/>
    </w:rPr>
  </w:style>
  <w:style w:type="character" w:styleId="BesuchterInternetlink">
    <w:name w:val="Besuchter Internetlink"/>
    <w:qFormat/>
    <w:rPr>
      <w:color w:val="800000"/>
      <w:u w:val="single"/>
      <w:lang w:val="zxx" w:eastAsia="zxx"/>
    </w:rPr>
  </w:style>
  <w:style w:type="character" w:styleId="Nummerierungszeichen">
    <w:name w:val="Nummerierungszeichen"/>
    <w:qFormat/>
    <w:rPr/>
  </w:style>
  <w:style w:type="character" w:styleId="Aufzhlungszeichen">
    <w:name w:val="Aufzählungszeichen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Lucida Sans"/>
      <w:sz w:val="28"/>
      <w:lang w:eastAsia="de-DE"/>
    </w:rPr>
  </w:style>
  <w:style w:type="paragraph" w:styleId="Textkrper">
    <w:name w:val="Body Text"/>
    <w:basedOn w:val="Normal"/>
    <w:qFormat/>
    <w:pPr>
      <w:spacing w:lineRule="exact" w:line="288" w:before="0" w:after="140"/>
    </w:pPr>
    <w:rPr>
      <w:lang w:eastAsia="de-DE"/>
    </w:rPr>
  </w:style>
  <w:style w:type="paragraph" w:styleId="Liste">
    <w:name w:val="List"/>
    <w:qFormat/>
    <w:pPr>
      <w:widowControl/>
      <w:bidi w:val="0"/>
      <w:spacing w:lineRule="exact" w:line="288" w:before="0" w:after="140"/>
      <w:jc w:val="left"/>
    </w:pPr>
    <w:rPr>
      <w:rFonts w:ascii="Calibri" w:hAnsi="Calibri" w:eastAsia="Lucida Sans" w:cs="" w:asciiTheme="minorHAnsi" w:cstheme="minorBidi" w:hAnsiTheme="minorHAnsi"/>
      <w:color w:val="auto"/>
      <w:kern w:val="0"/>
      <w:sz w:val="24"/>
      <w:szCs w:val="22"/>
      <w:lang w:val="de-DE" w:eastAsia="de-DE" w:bidi="ar-SA"/>
    </w:rPr>
  </w:style>
  <w:style w:type="paragraph" w:styleId="Beschriftung">
    <w:name w:val="Caption"/>
    <w:basedOn w:val="Normal"/>
    <w:qFormat/>
    <w:pPr>
      <w:spacing w:before="120" w:after="120"/>
    </w:pPr>
    <w:rPr>
      <w:rFonts w:eastAsia="Lucida Sans"/>
      <w:i/>
      <w:lang w:eastAsia="de-DE"/>
    </w:rPr>
  </w:style>
  <w:style w:type="paragraph" w:styleId="Verzeichnis">
    <w:name w:val="Verzeichnis"/>
    <w:basedOn w:val="Normal"/>
    <w:qFormat/>
    <w:pPr/>
    <w:rPr>
      <w:rFonts w:eastAsia="Lucida Sans"/>
      <w:lang w:eastAsia="de-DE"/>
    </w:rPr>
  </w:style>
  <w:style w:type="paragraph" w:styleId="NormalWeb">
    <w:name w:val="Normal (Web)"/>
    <w:basedOn w:val="Normal"/>
    <w:uiPriority w:val="99"/>
    <w:unhideWhenUsed/>
    <w:qFormat/>
    <w:rsid w:val="003862fe"/>
    <w:pPr>
      <w:spacing w:lineRule="auto" w:line="276" w:before="0" w:after="200"/>
    </w:pPr>
    <w:rPr>
      <w:rFonts w:eastAsia="Calibri"/>
      <w:lang w:eastAsia="en-US"/>
    </w:rPr>
  </w:style>
  <w:style w:type="paragraph" w:styleId="ListParagraph">
    <w:name w:val="List Paragraph"/>
    <w:basedOn w:val="Normal"/>
    <w:uiPriority w:val="34"/>
    <w:qFormat/>
    <w:rsid w:val="003862fe"/>
    <w:pPr>
      <w:spacing w:before="0" w:after="0"/>
      <w:ind w:left="720" w:hanging="0"/>
      <w:contextualSpacing/>
    </w:pPr>
    <w:rPr/>
  </w:style>
  <w:style w:type="paragraph" w:styleId="DocumentMap">
    <w:name w:val="DocumentMap"/>
    <w:qFormat/>
    <w:pPr>
      <w:widowControl/>
      <w:bidi w:val="0"/>
      <w:spacing w:lineRule="auto" w:line="276" w:before="0" w:after="200"/>
      <w:jc w:val="left"/>
      <w:textAlignment w:val="auto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de-DE" w:eastAsia="en-US" w:bidi="ar-SA"/>
    </w:rPr>
  </w:style>
  <w:style w:type="paragraph" w:styleId="Listeninhalt">
    <w:name w:val="Listeninhalt"/>
    <w:basedOn w:val="Normal"/>
    <w:qFormat/>
    <w:pPr>
      <w:ind w:left="567" w:hanging="0"/>
    </w:pPr>
    <w:rPr>
      <w:lang w:eastAsia="de-DE"/>
    </w:rPr>
  </w:style>
  <w:style w:type="paragraph" w:styleId="Textkrper1">
    <w:name w:val="TextkÃ¶rper"/>
    <w:basedOn w:val="Normal"/>
    <w:qFormat/>
    <w:pPr>
      <w:spacing w:before="0" w:after="120"/>
    </w:pPr>
    <w:rPr/>
  </w:style>
  <w:style w:type="paragraph" w:styleId="Tabelleninhalt">
    <w:name w:val="Tabelleninhalt"/>
    <w:basedOn w:val="Normal"/>
    <w:qFormat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gitternetz">
    <w:name w:val="Table Grid"/>
    <w:basedOn w:val="NormaleTabelle"/>
    <w:uiPriority w:val="59"/>
    <w:rsid w:val="003862fe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IServ_Office/6.2.10.21$Linux_X86_64 LibreOffice_project/2efab9d2961849fe7b9d9dbda057fb796928b885</Application>
  <Pages>4</Pages>
  <Words>698</Words>
  <Characters>5203</Characters>
  <CharactersWithSpaces>5856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2021-02-08T10:47:00Z</dcterms:created>
  <dc:creator>Birgit</dc:creator>
  <dc:description/>
  <dc:language>en-US</dc:language>
  <cp:lastModifiedBy/>
  <cp:lastPrinted>2021-02-08T10:50:00Z</cp:lastPrinted>
  <dcterms:modified xsi:type="dcterms:W3CDTF">2021-02-08T17:18:54Z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