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1  </w:t>
      </w:r>
    </w:p>
    <w:p>
      <w:pPr>
        <w:shd w:fill="1F3864" w:val="clear"/>
        <w:spacing w:before="0" w:after="120"/>
        <w:jc w:val="center"/>
      </w:pPr>
      <w:r>
        <w:rPr>
          <w:rFonts w:ascii="Arial" w:cs="Arial" w:eastAsia="Arial" w:hAnsi="Arial"/>
          <w:b/>
          <w:bCs/>
          <w:color w:val="FFFFFF"/>
          <w:sz w:val="36"/>
          <w:szCs w:val="36"/>
        </w:rPr>
        <w:t xml:space="preserve">  A Thriving City Hall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16,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March 13, 2026, 12:30 PM – 2:30 PM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Official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Danny Avula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Mayor of Richmond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Michael Colby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Policy Advisor, Mayor’s Office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Doug Gernat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Sr. Deputy Director for Strategy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Pete Briel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Director, Citizen Service and Response (311)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Ryan Shriver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CTO, Commonwealth Savers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ryanshriver@mac.com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Ankit Mathur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CTO, UNOS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ankit@technicallyankit.com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Marcus Thoreson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Scientist, UNOS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Marcus.Thoreson@unos.org</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Theme 1: Resident Access to City Services</w:t>
      </w:r>
    </w:p>
    <w:p>
      <w:pPr>
        <w:spacing w:before="60" w:after="60"/>
      </w:pPr>
      <w:r>
        <w:rPr>
          <w:rFonts w:ascii="Arial" w:cs="Arial" w:eastAsia="Arial" w:hAnsi="Arial"/>
          <w:sz w:val="20"/>
          <w:szCs w:val="20"/>
        </w:rPr>
        <w:t xml:space="preserve">Participants discussed the difficulty residents face determining how to interact with City services. Residents struggle to identify which department handles their issue, whether a problem requires a service request, and which category to select within the 311 system. This leads to incorrectly categorized requests, additional manual routing by staff, and resident frustration.</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underlying issue is structural: the City’s information architecture is department-centric rather than citizen-centric. The website and service request systems reflect internal organizational structures rather than how residents describe their problems.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Specific friction points raised: website search is often ineffective; information can be outdated or difficult to locate; request categories overlap and are difficult for residents to interpret; citizens submit requests even when no clear category fits their issue.</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group concluded that better front-end tools, guidance systems, or search capabilities could help residents identify the right next step before submitting a request.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2: Understanding City Council Meetings</w:t>
      </w:r>
    </w:p>
    <w:p>
      <w:pPr>
        <w:spacing w:before="60" w:after="60"/>
      </w:pPr>
      <w:r>
        <w:rPr>
          <w:rFonts w:ascii="Arial" w:cs="Arial" w:eastAsia="Arial" w:hAnsi="Arial"/>
          <w:sz w:val="20"/>
          <w:szCs w:val="20"/>
        </w:rPr>
        <w:t xml:space="preserve">A second targeted problem statement focused on making City Council meetings easier for residents to understand and follow. Meetings contain valuable information but are difficult to navigate due to long video recordings, no searchable transcripts, difficulty identifying relevant agenda items, and limited awareness of upcoming engagement opportunities.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Technology approaches discussed included AI-generated meeting summaries, topic tagging of discussion segments, geographic and neighborhood tagging, personalized alerts based on topics of interest, and tools that help residents track issues affecting their districts. This topic was ultimately folded into the blue sky discussion rather than selected as a targeted statement.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3: Identifying the Best Procurement Contracts</w:t>
      </w:r>
    </w:p>
    <w:p>
      <w:pPr>
        <w:spacing w:before="60" w:after="60"/>
      </w:pPr>
      <w:r>
        <w:rPr>
          <w:rFonts w:ascii="Arial" w:cs="Arial" w:eastAsia="Arial" w:hAnsi="Arial"/>
          <w:sz w:val="20"/>
          <w:szCs w:val="20"/>
        </w:rPr>
        <w:t xml:space="preserve">The third targeted problem statement addressed procurement and purchasing. City staff must evaluate contracts from multiple sources — City contracts, state (VITA) contracts, federal (GSA) contracts, and cooperative purchasing agreements. Determining the best option requires extensive manual review of contract documents, much of which exists in PDF format.</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Staff must manually evaluate contract validity, expiration dates, compliance with procurement rules, and cost competitiveness. Participants emphasized that final determinations regarding legal compliance would still require human review. While technically complex, participants saw the challenge as capable of producing significant financial savings and operational efficiencies.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Resident Service Navigation</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27</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Procurement Risk Review</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22</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Needs work</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Quick-kill flags: Neither statement is solution-prescriptive. Both lack an explicit continuation pathway — no statement names a specific person who will attend the hackathon and commit to evaluating outputs. The Resident Service Navigation statement has stronger implicit champion support (Pete Briel, Director of 311, attended the working session) but does not formalize the commitment.</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Helping Residents Find the Right City Service or Next Step</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27/32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help Richmond residents quickly determine the right next step when interacting with City services — whether finding information or submitting a request — so that issues are routed correctly the first time while working within existing City systems and minimizing additional staff workload?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Residents come to rva.gov or RVA311 with a real need but may not know which department handles the issue, which request type applies, or whether they need information, a form, or a service request. City information is spread across multiple pages and systems, and residents struggle to determine what is current, relevant, or authoritative. When people cannot find the right path, they submit the wrong request type, contact staff directly, or abandon the process.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underlying issue is structural: the City’s information architecture is department-centric rather than citizen-centric. Website search is often ineffective, information can be outdated or difficult to locate, request categories overlap, and citizens submit requests even when no clear category fits.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Improving this front-end experience supports the MAP’s goals of providing white-glove service, making systems easier to use, and improving resident trust in City government.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Must work with existing City systems (rva.gov and RVA311)</w:t>
      </w:r>
    </w:p>
    <w:p>
      <w:pPr>
        <w:pStyle w:val="ListParagraph"/>
        <w:numPr>
          <w:ilvl w:val="0"/>
          <w:numId w:val="2"/>
        </w:numPr>
        <w:spacing w:before="40" w:after="40"/>
      </w:pPr>
      <w:r>
        <w:rPr>
          <w:rFonts w:ascii="Arial" w:cs="Arial" w:eastAsia="Arial" w:hAnsi="Arial"/>
          <w:sz w:val="20"/>
          <w:szCs w:val="20"/>
        </w:rPr>
        <w:t xml:space="preserve">Must rely on verified City information only</w:t>
      </w:r>
    </w:p>
    <w:p>
      <w:pPr>
        <w:pStyle w:val="ListParagraph"/>
        <w:numPr>
          <w:ilvl w:val="0"/>
          <w:numId w:val="2"/>
        </w:numPr>
        <w:spacing w:before="40" w:after="40"/>
      </w:pPr>
      <w:r>
        <w:rPr>
          <w:rFonts w:ascii="Arial" w:cs="Arial" w:eastAsia="Arial" w:hAnsi="Arial"/>
          <w:sz w:val="20"/>
          <w:szCs w:val="20"/>
        </w:rPr>
        <w:t xml:space="preserve">Must avoid confidently answering when information is unclear, outdated, or conflicting</w:t>
      </w:r>
    </w:p>
    <w:p>
      <w:pPr>
        <w:pStyle w:val="ListParagraph"/>
        <w:numPr>
          <w:ilvl w:val="0"/>
          <w:numId w:val="2"/>
        </w:numPr>
        <w:spacing w:before="40" w:after="40"/>
      </w:pPr>
      <w:r>
        <w:rPr>
          <w:rFonts w:ascii="Arial" w:cs="Arial" w:eastAsia="Arial" w:hAnsi="Arial"/>
          <w:sz w:val="20"/>
          <w:szCs w:val="20"/>
        </w:rPr>
        <w:t xml:space="preserve">Must reduce staff burden rather than increase it</w:t>
      </w:r>
    </w:p>
    <w:p>
      <w:pPr>
        <w:pStyle w:val="ListParagraph"/>
        <w:numPr>
          <w:ilvl w:val="0"/>
          <w:numId w:val="2"/>
        </w:numPr>
        <w:spacing w:before="40" w:after="40"/>
      </w:pPr>
      <w:r>
        <w:rPr>
          <w:rFonts w:ascii="Arial" w:cs="Arial" w:eastAsia="Arial" w:hAnsi="Arial"/>
          <w:sz w:val="20"/>
          <w:szCs w:val="20"/>
        </w:rPr>
        <w:t xml:space="preserve">Must respect current system and data limitations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can describe their issue in plain language and receive the right next step</w:t>
      </w:r>
    </w:p>
    <w:p>
      <w:pPr>
        <w:pStyle w:val="ListParagraph"/>
        <w:numPr>
          <w:ilvl w:val="0"/>
          <w:numId w:val="2"/>
        </w:numPr>
        <w:spacing w:before="40" w:after="40"/>
      </w:pPr>
      <w:r>
        <w:rPr>
          <w:rFonts w:ascii="Arial" w:cs="Arial" w:eastAsia="Arial" w:hAnsi="Arial"/>
          <w:sz w:val="20"/>
          <w:szCs w:val="20"/>
        </w:rPr>
        <w:t xml:space="preserve">More requests are routed correctly the first time</w:t>
      </w:r>
    </w:p>
    <w:p>
      <w:pPr>
        <w:pStyle w:val="ListParagraph"/>
        <w:numPr>
          <w:ilvl w:val="0"/>
          <w:numId w:val="2"/>
        </w:numPr>
        <w:spacing w:before="40" w:after="40"/>
      </w:pPr>
      <w:r>
        <w:rPr>
          <w:rFonts w:ascii="Arial" w:cs="Arial" w:eastAsia="Arial" w:hAnsi="Arial"/>
          <w:sz w:val="20"/>
          <w:szCs w:val="20"/>
        </w:rPr>
        <w:t xml:space="preserve">Fewer residents are forced to guess which category or department applies</w:t>
      </w:r>
    </w:p>
    <w:p>
      <w:pPr>
        <w:pStyle w:val="ListParagraph"/>
        <w:numPr>
          <w:ilvl w:val="0"/>
          <w:numId w:val="2"/>
        </w:numPr>
        <w:spacing w:before="40" w:after="40"/>
      </w:pPr>
      <w:r>
        <w:rPr>
          <w:rFonts w:ascii="Arial" w:cs="Arial" w:eastAsia="Arial" w:hAnsi="Arial"/>
          <w:sz w:val="20"/>
          <w:szCs w:val="20"/>
        </w:rPr>
        <w:t xml:space="preserve">Staff spend less time redirecting routine inquiries</w:t>
      </w:r>
    </w:p>
    <w:p>
      <w:pPr>
        <w:pStyle w:val="ListParagraph"/>
        <w:numPr>
          <w:ilvl w:val="0"/>
          <w:numId w:val="2"/>
        </w:numPr>
        <w:spacing w:before="40" w:after="40"/>
      </w:pPr>
      <w:r>
        <w:rPr>
          <w:rFonts w:ascii="Arial" w:cs="Arial" w:eastAsia="Arial" w:hAnsi="Arial"/>
          <w:sz w:val="20"/>
          <w:szCs w:val="20"/>
        </w:rPr>
        <w:t xml:space="preserve">The City gains insight into where website content and service pathways are failing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Possible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Access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rva.gov website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HTML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Drupal Search API, no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Service descriptions, department pages, forms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Richmond 311 historical data (SeeClickFix, 2014–2015)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JSON, GeoJSON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SODA API: data.richmondgov.com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19-column dataset with category, status, neighborhood. Historical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RVA311 request type catalog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Compiled from public sources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API — catalog reconstructed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 request types across DPW, DPU, Planning, Finance, Social Services, RPD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Dynamics 365 incident entity schema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Documentation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learn.microsoft.com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Underlying data model for RVA311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Esri ArcGIS map layers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REST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cor.maps.arcgis.com — public, no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Parcels, zoning, Council districts, neighborhoods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Department Directory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HTML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rva.gov/common/services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Department contacts, responsibilities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and concrete: residents can’t determine the right next step because City information architecture is department-centric. Pain points are grounded in observed behavior. No solution prescribed.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Building a plain-language front-end, smart router, or content gap detector is achievable in a weekend. Risk: the breadth of rva.gov and RVA311 content could cause teams to spend time mapping the landscape rather than building.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Five data sources named, including rva.gov website, RVA311 categories, and anonymized 311 service requests. URLs and API documentation are provided. The open data catalog lists 311 Call Data as CSV/JSON/OData.</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Pete Briel, Director of Citizen Service and Response (311), attended the working session. He owns the problem domain directly. The statement does not formalize a continuation commitment, but the champion is identifiable and was involved in problem framing.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all Richmond residents who interact with City services. Civic impact is immediate — fewer misdirected requests, less frustration, more trust in government responsiveness.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name existing systems (rva.gov, RVA311), data limitations, and staff workload. Missing: what devices residents use, accessibility and language requirements, the 47+ internal systems referenced in the workshop.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Five specific, measurable success criteria. The fifth — "the City gains insight into where website content and service pathways are failing" — doubles as a meta-output valuable regardless of prototype quality.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Primary work is technical (NLP, content mapping, search), but content auditing, UX research, service design, and plain-language writing create entry points for non-coders.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No explicit continuation pathway formalized, though Pete Briel (Director, 311) is the identifiable champion.</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Critical data constraint: no post-2018 RVA311 open data.</w:t>
      </w:r>
    </w:p>
    <w:p>
      <w:pPr>
        <w:spacing w:before="60" w:after="60"/>
      </w:pPr>
      <w:r>
        <w:rPr>
          <w:rFonts w:ascii="Arial" w:cs="Arial" w:eastAsia="Arial" w:hAnsi="Arial"/>
          <w:sz w:val="20"/>
          <w:szCs w:val="20"/>
        </w:rPr>
        <w:t xml:space="preserve">The Socrata 311 dataset (vgg4-hjn8) contains SeeClickFix data from January 2014 through August 2015 only. The AvePoint Citizen Services platform that replaced SeeClickFix on June 15, 2018 does not publish to Socrata and exposes no public API. Teams must build with historical data or create mock datasets modeled on the Dynamics 365 incident entity schema.</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rva.gov content is accessible but not machine-readable.</w:t>
      </w:r>
    </w:p>
    <w:p>
      <w:pPr>
        <w:spacing w:before="60" w:after="60"/>
      </w:pPr>
      <w:r>
        <w:rPr>
          <w:rFonts w:ascii="Arial" w:cs="Arial" w:eastAsia="Arial" w:hAnsi="Arial"/>
          <w:sz w:val="20"/>
          <w:szCs w:val="20"/>
        </w:rPr>
        <w:t xml:space="preserve">The Drupal Search API supports URL-parameter queries with faceted filtering by business_unit, but no formal REST API, sitemap, or content inventory is confirmed.</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RVA311 category taxonomy is now partially documented.</w:t>
      </w:r>
    </w:p>
    <w:p>
      <w:pPr>
        <w:spacing w:before="60" w:after="60"/>
      </w:pPr>
      <w:r>
        <w:rPr>
          <w:rFonts w:ascii="Arial" w:cs="Arial" w:eastAsia="Arial" w:hAnsi="Arial"/>
          <w:sz w:val="20"/>
          <w:szCs w:val="20"/>
        </w:rPr>
        <w:t xml:space="preserve">The Technical Systems Inventory contains a compiled catalog of ~50+ request types across seven department groups, reconstructed from public sources. No single machine-readable list exists.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Remaining gaps:</w:t>
      </w:r>
    </w:p>
    <w:p>
      <w:pPr>
        <w:pStyle w:val="ListParagraph"/>
        <w:numPr>
          <w:ilvl w:val="0"/>
          <w:numId w:val="2"/>
        </w:numPr>
        <w:spacing w:before="40" w:after="40"/>
      </w:pPr>
      <w:r>
        <w:rPr>
          <w:rFonts w:ascii="Arial" w:cs="Arial" w:eastAsia="Arial" w:hAnsi="Arial"/>
          <w:sz w:val="20"/>
          <w:szCs w:val="20"/>
        </w:rPr>
        <w:t xml:space="preserve">Resident device usage data: undocumented</w:t>
      </w:r>
    </w:p>
    <w:p>
      <w:pPr>
        <w:pStyle w:val="ListParagraph"/>
        <w:numPr>
          <w:ilvl w:val="0"/>
          <w:numId w:val="2"/>
        </w:numPr>
        <w:spacing w:before="40" w:after="40"/>
      </w:pPr>
      <w:r>
        <w:rPr>
          <w:rFonts w:ascii="Arial" w:cs="Arial" w:eastAsia="Arial" w:hAnsi="Arial"/>
          <w:sz w:val="20"/>
          <w:szCs w:val="20"/>
        </w:rPr>
        <w:t xml:space="preserve">rva.gov structured data (JSON-LD, Open Graph): unconfirmed</w:t>
      </w:r>
    </w:p>
    <w:p>
      <w:pPr>
        <w:pStyle w:val="ListParagraph"/>
        <w:numPr>
          <w:ilvl w:val="0"/>
          <w:numId w:val="2"/>
        </w:numPr>
        <w:spacing w:before="40" w:after="40"/>
      </w:pPr>
      <w:r>
        <w:rPr>
          <w:rFonts w:ascii="Arial" w:cs="Arial" w:eastAsia="Arial" w:hAnsi="Arial"/>
          <w:sz w:val="20"/>
          <w:szCs w:val="20"/>
        </w:rPr>
        <w:t xml:space="preserve">rva.gov analytics (Google Analytics, DAP): unconfirmed</w:t>
      </w:r>
    </w:p>
    <w:p>
      <w:pPr>
        <w:pStyle w:val="ListParagraph"/>
        <w:numPr>
          <w:ilvl w:val="0"/>
          <w:numId w:val="2"/>
        </w:numPr>
        <w:spacing w:before="40" w:after="40"/>
      </w:pPr>
      <w:r>
        <w:rPr>
          <w:rFonts w:ascii="Arial" w:cs="Arial" w:eastAsia="Arial" w:hAnsi="Arial"/>
          <w:sz w:val="20"/>
          <w:szCs w:val="20"/>
        </w:rPr>
        <w:t xml:space="preserve">Output type unspecified (though example ideas imply prototype, tool, or analysis)</w:t>
      </w:r>
    </w:p>
    <w:p>
      <w:pPr>
        <w:pStyle w:val="ListParagraph"/>
        <w:numPr>
          <w:ilvl w:val="0"/>
          <w:numId w:val="2"/>
        </w:numPr>
        <w:spacing w:before="40" w:after="40"/>
      </w:pPr>
      <w:r>
        <w:rPr>
          <w:rFonts w:ascii="Arial" w:cs="Arial" w:eastAsia="Arial" w:hAnsi="Arial"/>
          <w:sz w:val="20"/>
          <w:szCs w:val="20"/>
        </w:rPr>
        <w:t xml:space="preserve">311 Agent Job Aids (routing decision logic): listed as optional, not provided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Technical Systems Inventory — Resident Service Navigation</w:t>
      </w:r>
    </w:p>
    <w:p>
      <w:pPr>
        <w:pStyle w:val="Heading3"/>
        <w:spacing w:before="180" w:after="60"/>
      </w:pPr>
      <w:r>
        <w:rPr>
          <w:rFonts w:ascii="Arial" w:cs="Arial" w:eastAsia="Arial" w:hAnsi="Arial"/>
          <w:b/>
          <w:bCs/>
          <w:color w:val="222222"/>
          <w:sz w:val="21"/>
          <w:szCs w:val="21"/>
        </w:rPr>
        <w:t xml:space="preserve">rva.gov (Drupal on Acquia)</w:t>
      </w:r>
    </w:p>
    <w:p>
      <w:pPr>
        <w:spacing w:before="60" w:after="60"/>
      </w:pPr>
      <w:r>
        <w:rPr>
          <w:rFonts w:ascii="Arial" w:cs="Arial" w:eastAsia="Arial" w:hAnsi="Arial"/>
          <w:sz w:val="20"/>
          <w:szCs w:val="20"/>
        </w:rPr>
        <w:t xml:space="preserve">Drupal 8+ hosted on Acquia Cloud, developed by Tech Dynamism (Charlottesville, VA). Search: Drupal Search API with Facets module. URL pattern: https://www.rva.gov/search?search={query}&amp;page={n}&amp;f[0]=business_unit:{id}. Over 40 department slugs at root-level paths. Translation: Google Translate widget (36 languages, client-side only). Accessibility: WCAG AA compliance declared. Services directory at rva.gov/common/services with 12 top-level categories.</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RVA311 (AvePoint Citizen Services on Dynamics 365)</w:t>
      </w:r>
    </w:p>
    <w:p>
      <w:pPr>
        <w:spacing w:before="60" w:after="60"/>
      </w:pPr>
      <w:r>
        <w:rPr>
          <w:rFonts w:ascii="Arial" w:cs="Arial" w:eastAsia="Arial" w:hAnsi="Arial"/>
          <w:sz w:val="20"/>
          <w:szCs w:val="20"/>
        </w:rPr>
        <w:t xml:space="preserve">Launched June 15, 2018 — first U.S. city on this platform. AvePoint donated the platform (~$1M value). Built on Microsoft Dynamics 365 and Azure. Channels: Web portal at rva311.com (24/7), iOS and Android apps (24/7), phone at 3-1-1 (Mon–Fri 8 AM–7 PM, Sat 9 AM–1 PM). 2025 volume: 208,216 total requests. Open311 API: does not exist. The compiled request type catalog includes ~50+ types across Public Works, Public Utilities, Planning, Finance, Social Services, Police, and newer additions (2024–2025).</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Integration Architecture: BizTalk Middleware</w:t>
      </w:r>
    </w:p>
    <w:p>
      <w:pPr>
        <w:spacing w:before="60" w:after="60"/>
      </w:pPr>
      <w:r>
        <w:rPr>
          <w:rFonts w:ascii="Arial" w:cs="Arial" w:eastAsia="Arial" w:hAnsi="Arial"/>
          <w:sz w:val="20"/>
          <w:szCs w:val="20"/>
        </w:rPr>
        <w:t xml:space="preserve">Citizen → RVA311 (Dynamics 365) → Microsoft BizTalk → Trimble Cityworks (DPW work orders) → BizTalk → RVA311 (status updates). DPW staff work exclusively in Cityworks. A separate integration sends Code Enforcement/Zoning requests to Tyler EnerGov.</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Richmond 311 Socrata Dataset (vgg4-hjn8) — Historical Only</w:t>
      </w:r>
    </w:p>
    <w:p>
      <w:pPr>
        <w:spacing w:before="60" w:after="60"/>
      </w:pPr>
      <w:r>
        <w:rPr>
          <w:rFonts w:ascii="Arial" w:cs="Arial" w:eastAsia="Arial" w:hAnsi="Arial"/>
          <w:sz w:val="20"/>
          <w:szCs w:val="20"/>
        </w:rPr>
        <w:t xml:space="preserve">Contains SeeClickFix data from January 2014 through August 2015. 19-column schema including scfid, status, summary, category, neighborhood, councildistrict, location_1. SODA API at data.richmondgov.com/resource/vgg4-hjn8.json (no auth, 1,000-row default, 50,000 max). Known categories: Potholes, Trash/Bulk Pick-ups, Overgrown Lots, Non-functioning Street Lights, Illegal Dumping, Brush.</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Esri ArcGIS Infrastructure</w:t>
      </w:r>
    </w:p>
    <w:p>
      <w:pPr>
        <w:spacing w:before="60" w:after="60"/>
      </w:pPr>
      <w:r>
        <w:rPr>
          <w:rFonts w:ascii="Arial" w:cs="Arial" w:eastAsia="Arial" w:hAnsi="Arial"/>
          <w:sz w:val="20"/>
          <w:szCs w:val="20"/>
        </w:rPr>
        <w:t xml:space="preserve">Organization portal: cor.maps.arcgis.com. Richmond GeoHub, Assessor GeoHub. Public applications include Parcel Mapper, Zoning Parcel Mapper, Development Mapper, and Land Use Project Mapper. Both EnerGov and RVA311 integrate with Esri for address verification and geographic routing.</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Helping City Staff Review Procurement Risks and Opportunities</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22/32</w:t>
      </w:r>
      <w:r>
        <w:rPr>
          <w:rFonts w:ascii="Arial" w:cs="Arial" w:eastAsia="Arial" w:hAnsi="Arial"/>
          <w:sz w:val="20"/>
          <w:szCs w:val="20"/>
        </w:rPr>
        <w:t xml:space="preserve">    </w:t>
      </w:r>
      <w:r>
        <w:rPr>
          <w:rFonts w:ascii="Arial" w:cs="Arial" w:eastAsia="Arial" w:hAnsi="Arial"/>
          <w:b/>
          <w:bCs/>
          <w:color w:val="7B4F00"/>
          <w:sz w:val="20"/>
          <w:szCs w:val="20"/>
        </w:rPr>
        <w:t xml:space="preserve">Needs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help Richmond staff identify valid, compliant, and cost-effective purchasing contracts across City, state, and federal sources so that procurement decisions require less manual review while maintaining legal compliance and transparency?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City staff rely on multiple contract sources to make procurement decisions: City contracts, state (VITA) contracts, federal (GSA) contracts, and cooperative purchasing agreements. Key details — expiration dates, renewal windows, pricing terms, and contract conditions — are often buried in PDFs or spread across different systems.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working session narrowed a broader procurement challenge to a specific, hackable use case: helping staff surface contract risks and opportunities from existing documents. Improving this process supports the MAP’s goals of improving core operations, stewarding public resources, and increasing procurement compliance.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Must comply with procurement law and City procurement policies</w:t>
      </w:r>
    </w:p>
    <w:p>
      <w:pPr>
        <w:pStyle w:val="ListParagraph"/>
        <w:numPr>
          <w:ilvl w:val="0"/>
          <w:numId w:val="2"/>
        </w:numPr>
        <w:spacing w:before="40" w:after="40"/>
      </w:pPr>
      <w:r>
        <w:rPr>
          <w:rFonts w:ascii="Arial" w:cs="Arial" w:eastAsia="Arial" w:hAnsi="Arial"/>
          <w:sz w:val="20"/>
          <w:szCs w:val="20"/>
        </w:rPr>
        <w:t xml:space="preserve">Must support staff judgment rather than replace it</w:t>
      </w:r>
    </w:p>
    <w:p>
      <w:pPr>
        <w:pStyle w:val="ListParagraph"/>
        <w:numPr>
          <w:ilvl w:val="0"/>
          <w:numId w:val="2"/>
        </w:numPr>
        <w:spacing w:before="40" w:after="40"/>
      </w:pPr>
      <w:r>
        <w:rPr>
          <w:rFonts w:ascii="Arial" w:cs="Arial" w:eastAsia="Arial" w:hAnsi="Arial"/>
          <w:sz w:val="20"/>
          <w:szCs w:val="20"/>
        </w:rPr>
        <w:t xml:space="preserve">Must work with existing contract repositories and document formats</w:t>
      </w:r>
    </w:p>
    <w:p>
      <w:pPr>
        <w:pStyle w:val="ListParagraph"/>
        <w:numPr>
          <w:ilvl w:val="0"/>
          <w:numId w:val="2"/>
        </w:numPr>
        <w:spacing w:before="40" w:after="40"/>
      </w:pPr>
      <w:r>
        <w:rPr>
          <w:rFonts w:ascii="Arial" w:cs="Arial" w:eastAsia="Arial" w:hAnsi="Arial"/>
          <w:sz w:val="20"/>
          <w:szCs w:val="20"/>
        </w:rPr>
        <w:t xml:space="preserve">Must use publicly available or City-accessible contract information</w:t>
      </w:r>
    </w:p>
    <w:p>
      <w:pPr>
        <w:pStyle w:val="ListParagraph"/>
        <w:numPr>
          <w:ilvl w:val="0"/>
          <w:numId w:val="2"/>
        </w:numPr>
        <w:spacing w:before="40" w:after="40"/>
      </w:pPr>
      <w:r>
        <w:rPr>
          <w:rFonts w:ascii="Arial" w:cs="Arial" w:eastAsia="Arial" w:hAnsi="Arial"/>
          <w:sz w:val="20"/>
          <w:szCs w:val="20"/>
        </w:rPr>
        <w:t xml:space="preserve">Must be scoped tightly enough for a weekend prototype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Staff can more easily see which contracts are expiring or need review</w:t>
      </w:r>
    </w:p>
    <w:p>
      <w:pPr>
        <w:pStyle w:val="ListParagraph"/>
        <w:numPr>
          <w:ilvl w:val="0"/>
          <w:numId w:val="2"/>
        </w:numPr>
        <w:spacing w:before="40" w:after="40"/>
      </w:pPr>
      <w:r>
        <w:rPr>
          <w:rFonts w:ascii="Arial" w:cs="Arial" w:eastAsia="Arial" w:hAnsi="Arial"/>
          <w:sz w:val="20"/>
          <w:szCs w:val="20"/>
        </w:rPr>
        <w:t xml:space="preserve">Key procurement details are easier to extract from existing contract documents</w:t>
      </w:r>
    </w:p>
    <w:p>
      <w:pPr>
        <w:pStyle w:val="ListParagraph"/>
        <w:numPr>
          <w:ilvl w:val="0"/>
          <w:numId w:val="2"/>
        </w:numPr>
        <w:spacing w:before="40" w:after="40"/>
      </w:pPr>
      <w:r>
        <w:rPr>
          <w:rFonts w:ascii="Arial" w:cs="Arial" w:eastAsia="Arial" w:hAnsi="Arial"/>
          <w:sz w:val="20"/>
          <w:szCs w:val="20"/>
        </w:rPr>
        <w:t xml:space="preserve">Departments spend less time manually scanning PDFs and databases</w:t>
      </w:r>
    </w:p>
    <w:p>
      <w:pPr>
        <w:pStyle w:val="ListParagraph"/>
        <w:numPr>
          <w:ilvl w:val="0"/>
          <w:numId w:val="2"/>
        </w:numPr>
        <w:spacing w:before="40" w:after="40"/>
      </w:pPr>
      <w:r>
        <w:rPr>
          <w:rFonts w:ascii="Arial" w:cs="Arial" w:eastAsia="Arial" w:hAnsi="Arial"/>
          <w:sz w:val="20"/>
          <w:szCs w:val="20"/>
        </w:rPr>
        <w:t xml:space="preserve">The City reduces the risk of missed renewals or outdated contract use</w:t>
      </w:r>
    </w:p>
    <w:p>
      <w:pPr>
        <w:pStyle w:val="ListParagraph"/>
        <w:numPr>
          <w:ilvl w:val="0"/>
          <w:numId w:val="2"/>
        </w:numPr>
        <w:spacing w:before="40" w:after="40"/>
      </w:pPr>
      <w:r>
        <w:rPr>
          <w:rFonts w:ascii="Arial" w:cs="Arial" w:eastAsia="Arial" w:hAnsi="Arial"/>
          <w:sz w:val="20"/>
          <w:szCs w:val="20"/>
        </w:rPr>
        <w:t xml:space="preserve">Procurement teams have a clearer early-warning view of upcoming decisions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Possible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Access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Richmond City Contracts (Socrata xqn7-jvv2)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JSON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SODA API (no auth). Bug: JSON missing contract_value. Use 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9-column: department, contract_number, value, supplier, type, description, 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SAM.gov federal opportunities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JSON (REST)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api.sam.gov (free API key required)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Federal contract opportunities with Richmond filtering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USASpending.gov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JSON (REST)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api.usaspending.gov (no 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Federal spending data with place-of-performance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eVA procurement data (Virginia)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data.virginia.gov (CKAN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Virginia eProcurement data with daily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VITA statewide contract catalog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vita.cobblestonesystems.com (no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Hardware, software, cloud, telecom, professional services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GSA MAS / CALC 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JSON (REST)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open.gsa.gov/api/ (free)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Professional services schedule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OpenGov Procurement portal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procurement.opengov.com/portal/rva (no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solicitations (IFBs, RFPs)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procurement details are buried in PDFs, staff must manually review documents to identify risks, and the City has multiple overlapping contract sources. No solution prescribed.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Building a PDF extractor, renewal radar, or triage tool is achievable. Risk: the legal compliance dimension adds complexity — teams must understand procurement rules.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Four data source types named. The open data catalog lists the City Contracts Registry as CSV/JSON/OData. Sample procurement contracts are mentioned but not pre-staged for teams.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named champion. The procurement office is implied but no individual attended the working session.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Primary beneficiaries are City procurement staff — a narrow internal audience. Civic impact is indirect.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are clear (procurement law, existing repositories, PDF formats). Missing: current systems, current review workflow.</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Five clear success criteria focused on staff efficiency and risk reduction. Output type implied but not stated.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Heavily technical — PDF parsing, data extraction, document analysis. Fewer entry points for non-technical participants.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City Contracts Socrata dataset has a known bug.</w:t>
      </w:r>
    </w:p>
    <w:p>
      <w:pPr>
        <w:spacing w:before="60" w:after="60"/>
      </w:pPr>
      <w:r>
        <w:rPr>
          <w:rFonts w:ascii="Arial" w:cs="Arial" w:eastAsia="Arial" w:hAnsi="Arial"/>
          <w:sz w:val="20"/>
          <w:szCs w:val="20"/>
        </w:rPr>
        <w:t xml:space="preserve">The SODA JSON endpoint returns only 8 of 9 columns — contract_value (dollar amounts) is missing. Teams must use the full CSV download endpoint for complete data.</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Federal data is well-documented; state and cooperative data is not API-accessible.</w:t>
      </w:r>
    </w:p>
    <w:p>
      <w:pPr>
        <w:spacing w:before="60" w:after="60"/>
      </w:pPr>
      <w:r>
        <w:rPr>
          <w:rFonts w:ascii="Arial" w:cs="Arial" w:eastAsia="Arial" w:hAnsi="Arial"/>
          <w:sz w:val="20"/>
          <w:szCs w:val="20"/>
        </w:rPr>
        <w:t xml:space="preserve">SAM.gov and USASpending.gov provide REST APIs. The eVA procurement dataset is available as CSV. However, the VITA statewide contract catalog, OpenGov Procurement portal, and cooperative purchasing organizations offer web search only.</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Sample procurement PDFs still need pre-staging.</w:t>
      </w:r>
    </w:p>
    <w:p>
      <w:pPr>
        <w:spacing w:before="60" w:after="60"/>
      </w:pPr>
      <w:r>
        <w:rPr>
          <w:rFonts w:ascii="Arial" w:cs="Arial" w:eastAsia="Arial" w:hAnsi="Arial"/>
          <w:sz w:val="20"/>
          <w:szCs w:val="20"/>
        </w:rPr>
        <w:t xml:space="preserve">No representative contracts are bundled for teams. Pre-staging 5–10 PDFs with known fields would let teams test extraction immediately.</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Current procurement review workflow: undocumented</w:t>
      </w:r>
    </w:p>
    <w:p>
      <w:pPr>
        <w:pStyle w:val="ListParagraph"/>
        <w:numPr>
          <w:ilvl w:val="0"/>
          <w:numId w:val="2"/>
        </w:numPr>
        <w:spacing w:before="40" w:after="40"/>
      </w:pPr>
      <w:r>
        <w:rPr>
          <w:rFonts w:ascii="Arial" w:cs="Arial" w:eastAsia="Arial" w:hAnsi="Arial"/>
          <w:sz w:val="20"/>
          <w:szCs w:val="20"/>
        </w:rPr>
        <w:t xml:space="preserve">Output type unspecified</w:t>
      </w:r>
    </w:p>
    <w:p>
      <w:pPr>
        <w:pStyle w:val="ListParagraph"/>
        <w:numPr>
          <w:ilvl w:val="0"/>
          <w:numId w:val="2"/>
        </w:numPr>
        <w:spacing w:before="40" w:after="40"/>
      </w:pPr>
      <w:r>
        <w:rPr>
          <w:rFonts w:ascii="Arial" w:cs="Arial" w:eastAsia="Arial" w:hAnsi="Arial"/>
          <w:sz w:val="20"/>
          <w:szCs w:val="20"/>
        </w:rPr>
        <w:t xml:space="preserve">No named champion committed to evaluating outputs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Technical Systems Inventory — Procurement Contract Risk Review</w:t>
      </w:r>
    </w:p>
    <w:p>
      <w:pPr>
        <w:pStyle w:val="Heading3"/>
        <w:spacing w:before="180" w:after="60"/>
      </w:pPr>
      <w:r>
        <w:rPr>
          <w:rFonts w:ascii="Arial" w:cs="Arial" w:eastAsia="Arial" w:hAnsi="Arial"/>
          <w:b/>
          <w:bCs/>
          <w:color w:val="222222"/>
          <w:sz w:val="21"/>
          <w:szCs w:val="21"/>
        </w:rPr>
        <w:t xml:space="preserve">Richmond City Contracts Socrata Dataset (xqn7-jvv2)</w:t>
      </w:r>
    </w:p>
    <w:p>
      <w:pPr>
        <w:spacing w:before="60" w:after="60"/>
      </w:pPr>
      <w:r>
        <w:rPr>
          <w:rFonts w:ascii="Arial" w:cs="Arial" w:eastAsia="Arial" w:hAnsi="Arial"/>
          <w:sz w:val="20"/>
          <w:szCs w:val="20"/>
        </w:rPr>
        <w:t xml:space="preserve">9-column dataset covering open and closed contracts. Date range: earliest ~January 2011, latest effective_to ~June 2036. Fields: agency_department, contract_number, contract_value (money), supplier, procurement_type, description (free-text with renewal terms), type_of_solicitation, effective_from, effective_to. SODA API at data.richmondgov.com/resource/xqn7-jvv2.json (8 columns only). CSV download (all 9 columns): data.richmondgov.com/api/views/xqn7-jvv2/rows.csv?accessType=DOWNLOAD&amp;bom=true&amp;format=true.</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OpenGov Procurement Portal</w:t>
      </w:r>
    </w:p>
    <w:p>
      <w:pPr>
        <w:spacing w:before="60" w:after="60"/>
      </w:pPr>
      <w:r>
        <w:rPr>
          <w:rFonts w:ascii="Arial" w:cs="Arial" w:eastAsia="Arial" w:hAnsi="Arial"/>
          <w:sz w:val="20"/>
          <w:szCs w:val="20"/>
        </w:rPr>
        <w:t xml:space="preserve">Richmond’s primary solicitation and contract management platform. JavaScript SPA with no public API. Solicitations include IFBs and RFPs with Project IDs (e.g., IFB 250007403, RFP 250005200).</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Oracle RAPIDS ERP</w:t>
      </w:r>
    </w:p>
    <w:p>
      <w:pPr>
        <w:spacing w:before="60" w:after="60"/>
      </w:pPr>
      <w:r>
        <w:rPr>
          <w:rFonts w:ascii="Arial" w:cs="Arial" w:eastAsia="Arial" w:hAnsi="Arial"/>
          <w:sz w:val="20"/>
          <w:szCs w:val="20"/>
        </w:rPr>
        <w:t xml:space="preserve">Oracle E-Business Suite — Richmond’s core financial/ERP system. Handles finance, accounting, purchasing, HR, supplier management. No public API — authenticated employee access only. Contract numbers in the Socrata dataset match Oracle PO numbering.</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SAM.gov Federal Procurement API</w:t>
      </w:r>
    </w:p>
    <w:p>
      <w:pPr>
        <w:spacing w:before="60" w:after="60"/>
      </w:pPr>
      <w:r>
        <w:rPr>
          <w:rFonts w:ascii="Arial" w:cs="Arial" w:eastAsia="Arial" w:hAnsi="Arial"/>
          <w:sz w:val="20"/>
          <w:szCs w:val="20"/>
        </w:rPr>
        <w:t xml:space="preserve">Primary federal procurement data source. Free API key required (register at sam.gov). Opportunities: api.sam.gov/opportunities/v2/search. Entity Information: api.sam.gov/entity-information/v3/entities. Key fields: noticeId, title, solicitationNumber, naicsCode, award (amount, awardee), responseDeadLine.</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VITA Statewide Contracts and eVA</w:t>
      </w:r>
    </w:p>
    <w:p>
      <w:pPr>
        <w:spacing w:before="60" w:after="60"/>
      </w:pPr>
      <w:r>
        <w:rPr>
          <w:rFonts w:ascii="Arial" w:cs="Arial" w:eastAsia="Arial" w:hAnsi="Arial"/>
          <w:sz w:val="20"/>
          <w:szCs w:val="20"/>
        </w:rPr>
        <w:t xml:space="preserve">VITA contract catalog at vita.cobblestonesystems.com/public/ (CobbleStone Systems). No public API. Key contracts: Dell, CDW-G, SHI, Mythics/Oracle, ESRI, Axon. eVA (Virginia eProcurement) at eva.virginia.gov — procurement data published as CSV on data.virginia.gov with daily updates. CKAN API at data.virginia.gov/api/3/.</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Procurement Legal Framework</w:t>
      </w:r>
    </w:p>
    <w:p>
      <w:pPr>
        <w:spacing w:before="60" w:after="60"/>
      </w:pPr>
      <w:r>
        <w:rPr>
          <w:rFonts w:ascii="Arial" w:cs="Arial" w:eastAsia="Arial" w:hAnsi="Arial"/>
          <w:sz w:val="20"/>
          <w:szCs w:val="20"/>
        </w:rPr>
        <w:t xml:space="preserve">Governed by City Code Chapter 21 and Virginia Public Procurement Act (VPPA, Va. Code § 2.2-4300 et seq.). Key thresholds: goods &amp; non-professional services up to $200,000 (small purchase), non-transportation construction up to $300,000, professional services up to $80,000 without competitive negotiation, contract modifications cannot exceed 25% or $50,000 (whichever is greater). Most recent amendment: ORD. 2024-186 (prevailing wage).</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Unified Digital Front Door — Estimated 20/27 (Strong)</w:t>
      </w:r>
    </w:p>
    <w:p>
      <w:pPr>
        <w:spacing w:before="60" w:after="60"/>
      </w:pPr>
      <w:r>
        <w:rPr>
          <w:rFonts w:ascii="Arial" w:cs="Arial" w:eastAsia="Arial" w:hAnsi="Arial"/>
          <w:sz w:val="20"/>
          <w:szCs w:val="20"/>
        </w:rPr>
        <w:t xml:space="preserve">How might we use technology to create a unified digital front door to City Hall so that residents experience government as one coordinated system rather than a collection of departments?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residents experience government as a collection of disconnected departments. The workshop documented 47+ internal systems.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"Unified digital front door" covering all City services is a multi-year enterprise project.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rva.gov and RVA311 data exist but are not mentioned.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"City Hall" is the implicit stakeholder. Pete Briel (311 Director) is a natural anchor.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Richmond residents. Civic impact is immediate.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Implies real system fragmentation but does not describe the 47+ systems.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"One coordinated system rather than a collection of departments" — directional but no output framing.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"Unified digital front door" skews heavily technical.</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Better Communication Between City and Residents — Estimated 19/27 (Needs work)</w:t>
      </w:r>
    </w:p>
    <w:p>
      <w:pPr>
        <w:spacing w:before="60" w:after="60"/>
      </w:pPr>
      <w:r>
        <w:rPr>
          <w:rFonts w:ascii="Arial" w:cs="Arial" w:eastAsia="Arial" w:hAnsi="Arial"/>
          <w:sz w:val="20"/>
          <w:szCs w:val="20"/>
        </w:rPr>
        <w:t xml:space="preserve">How might we use technology to improve communication between Richmond residents and City Hall so that people feel informed, heard, and guided at every step?</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Understandable but broad. "Communication" covers everything from service requests to policy announcements.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 step" of every interaction — no scoping boundary.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"Richmond residents" — clear. "Informed, heard, and guided" names the emotional outcome.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Workshop notes mention malfunctioning kiosks, complex processes — none carries into the statement.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"Feel informed, heard, and guided" — aspirational, not measurable.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Communication design, UX research, content writing, community engagement — multiple non-technical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Aligning Employee Tools With City Mission — Estimated 18/27 (Needs work)</w:t>
      </w:r>
    </w:p>
    <w:p>
      <w:pPr>
        <w:spacing w:before="60" w:after="60"/>
      </w:pPr>
      <w:r>
        <w:rPr>
          <w:rFonts w:ascii="Arial" w:cs="Arial" w:eastAsia="Arial" w:hAnsi="Arial"/>
          <w:sz w:val="20"/>
          <w:szCs w:val="20"/>
        </w:rPr>
        <w:t xml:space="preserve">How might we use technology to improve the daily tools and interfaces City employees use so that their work feels more connected to problem-solving, service, and the mission of the City?</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Understandable: employee tools are disconnected from mission. Workshop noted inconsistent job descriptions, metrics, and workflows.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"Daily tools and interfaces" across all City employees — no scoping boundary.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"City employees" names the population. HR or operations leadership is the implicit anchor.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Beneficiaries are City employees, not residents directly.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Workshop context (47+ systems) does not carry into the statement.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"Feels more connected to problem-solving, service, and the mission" — aspirational.</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Workflow design, process mapping, training design, UX — multiple roles beyond code.</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Making Fiscal Responsibility More Visible — Estimated 21/27 (Strong)</w:t>
      </w:r>
    </w:p>
    <w:p>
      <w:pPr>
        <w:spacing w:before="60" w:after="60"/>
      </w:pPr>
      <w:r>
        <w:rPr>
          <w:rFonts w:ascii="Arial" w:cs="Arial" w:eastAsia="Arial" w:hAnsi="Arial"/>
          <w:sz w:val="20"/>
          <w:szCs w:val="20"/>
        </w:rPr>
        <w:t xml:space="preserve">How might we use technology to help residents understand how City resources are being used and what public investment leads to so that government feels more transparent and trustworthy?</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residents do not understand how City money is spent or what it produces. Budget and spending data exist but are not accessible to non-experts.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"City resources" is broad but naturally bounded by available financial 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named in the statement, but the open data catalog has Adopted General Fund Budgets (FY14–present), City Payment Register (FY16–present), and City Contracts Registry.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 Department of Finance is the obvious anchor.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Richmond residents. Civic impact is direct: fiscal transparency builds trust.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operating environment described.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"Feels more transparent and trustworthy" — directional but subjective.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visualization, budget analysis, storytelling, community engagement — multiple entry points.</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Cross-Cutting: Richmond City Hall IT Infrastructure</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The ~30 technology systems that intersect the two Pillar 1 problem statements share a Microsoft-centric stack (M365, Dynamics 365, BizTalk, Azure DevOps, SQL Server) with Oracle RAPIDS as the financial backbone, Tyler Technologies for permitting and tax, Esri for GIS, and Granicus for legislative management. Citizen-facing access points are notably fragmented — no unified “MyRichmond” resident portal exists.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Primary programmatic entry points for hackathon teams: Only the Socrata open data portal and federal procurement endpoints (SAM.gov, USASpending.gov) expose public APIs. The rva.gov Drupal Search API provides partial programmatic access via URL parameters. The ArcGIS REST API provides public map layer access. All other systems (RVA311, OpenGov Procurement, Oracle RAPIDS, VITA, cooperative purchasing catalogs) are either internal-only or offer web search without API access.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What Hackathon Teams Should Prioritize</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For Resident Service Navigation, the most actionable data sources are: (1) the Socrata 311 dataset (vgg4-hjn8) for proof-of-concept with historical request types, (2) the rva.gov search API and department URL structure for service discovery, (3) the compiled RVA311 request type catalog in this document for building a mock routing system, and (4) the Dynamics 365 incident entity schema as the underlying data model. The absence of a public RVA311 API or post-2018 open data is the biggest constraint.</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For Procurement Contract Risk Review, the best starting point is the City Contracts Socrata dataset (use the CSV download endpoint for complete data including dollar values). The description field contains embedded renewal clauses parseable with regex or NLP. The SAM.gov API provides federal contract data with Richmond place-of-performance filtering. For PDF extraction, Camelot or Azure Document Intelligence are the strongest tools. The OCDS schema provides the target data model for normalizing data across sources.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Name a departmental champion for each statement</w:t>
      </w:r>
    </w:p>
    <w:p>
      <w:pPr>
        <w:spacing w:before="60" w:after="60"/>
      </w:pPr>
      <w:r>
        <w:rPr>
          <w:rFonts w:ascii="Arial" w:cs="Arial" w:eastAsia="Arial" w:hAnsi="Arial"/>
          <w:sz w:val="20"/>
          <w:szCs w:val="20"/>
        </w:rPr>
        <w:t xml:space="preserve">Pete Briel (Director, Citizen Service and Response) is the natural champion for Resident Service Navigation — confirm he will attend the hackathon on March 27–29, 2026 and evaluate outputs. For Procurement Risk Review, identify a procurement staff member willing to attend demo day on March 29,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Pre-stage sample procurement PDFs</w:t>
      </w:r>
    </w:p>
    <w:p>
      <w:pPr>
        <w:spacing w:before="60" w:after="60"/>
      </w:pPr>
      <w:r>
        <w:rPr>
          <w:rFonts w:ascii="Arial" w:cs="Arial" w:eastAsia="Arial" w:hAnsi="Arial"/>
          <w:sz w:val="20"/>
          <w:szCs w:val="20"/>
        </w:rPr>
        <w:t xml:space="preserve">Bundle 5–10 representative contract documents with known fields (expiration dates, terms, pricing) so teams can test extraction immediately rather than downloading from OpenGov. No pre-staged documents exist as of March 16,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Document the 311 routing decision logic</w:t>
      </w:r>
    </w:p>
    <w:p>
      <w:pPr>
        <w:spacing w:before="60" w:after="60"/>
      </w:pPr>
      <w:r>
        <w:rPr>
          <w:rFonts w:ascii="Arial" w:cs="Arial" w:eastAsia="Arial" w:hAnsi="Arial"/>
          <w:sz w:val="20"/>
          <w:szCs w:val="20"/>
        </w:rPr>
        <w:t xml:space="preserve">Even a simplified version of the Agent Job Aids would give teams a ground-truth baseline for correct routing. The compiled RVA311 request type catalog is documented but does not replace the internal routing logic.</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Specify output types</w:t>
      </w:r>
    </w:p>
    <w:p>
      <w:pPr>
        <w:spacing w:before="60" w:after="60"/>
      </w:pPr>
      <w:r>
        <w:rPr>
          <w:rFonts w:ascii="Arial" w:cs="Arial" w:eastAsia="Arial" w:hAnsi="Arial"/>
          <w:sz w:val="20"/>
          <w:szCs w:val="20"/>
        </w:rPr>
        <w:t xml:space="preserve">Add one sentence to each statement’s "Success Would Mean" section indicating whether the expected deliverable is a working prototype, data visualization, service design blueprint, or other format.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5. Verify rva.gov sitemap and structured data</w:t>
      </w:r>
    </w:p>
    <w:p>
      <w:pPr>
        <w:spacing w:before="60" w:after="60"/>
      </w:pPr>
      <w:r>
        <w:rPr>
          <w:rFonts w:ascii="Arial" w:cs="Arial" w:eastAsia="Arial" w:hAnsi="Arial"/>
          <w:sz w:val="20"/>
          <w:szCs w:val="20"/>
        </w:rPr>
        <w:t xml:space="preserve">Teams should run curl -s https://www.rva.gov/sitemap.xml and inspect page source for JSON-LD, Open Graph tags, and analytics tracking IDs.</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1: A Thriving City Hall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2026-03-16T17:22:01.445Z</dcterms:created>
  <dcterms:modified xsi:type="dcterms:W3CDTF">2026-03-16T17:22:01.446Z</dcterms:modified>
</cp:coreProperties>
</file>

<file path=docProps/custom.xml><?xml version="1.0" encoding="utf-8"?>
<Properties xmlns="http://schemas.openxmlformats.org/officeDocument/2006/custom-properties" xmlns:vt="http://schemas.openxmlformats.org/officeDocument/2006/docPropsVTypes"/>
</file>