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612F" w14:textId="77777777" w:rsidR="00B71156" w:rsidRDefault="00B71156" w:rsidP="00B71156">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r w:rsidRPr="00B71156">
        <w:rPr>
          <w:rFonts w:ascii="Times New Roman" w:eastAsia="Times New Roman" w:hAnsi="Times New Roman" w:cs="Times New Roman"/>
          <w:b/>
          <w:bCs/>
          <w:kern w:val="36"/>
          <w:sz w:val="48"/>
          <w:szCs w:val="48"/>
          <w:lang w:val="en-IN" w:eastAsia="en-GB"/>
          <w14:ligatures w14:val="none"/>
        </w:rPr>
        <w:t>Voice-Based Screening of Parkinson’s Disease Using Clustered Acoustic Features</w:t>
      </w:r>
    </w:p>
    <w:p w14:paraId="7578C2D1" w14:textId="69F1318A" w:rsidR="00B71156" w:rsidRPr="00B71156" w:rsidRDefault="00B71156" w:rsidP="00B71156">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r w:rsidRPr="00B71156">
        <w:rPr>
          <w:rFonts w:ascii="Times New Roman" w:eastAsia="Times New Roman" w:hAnsi="Times New Roman" w:cs="Times New Roman"/>
          <w:b/>
          <w:bCs/>
          <w:kern w:val="36"/>
          <w:sz w:val="48"/>
          <w:szCs w:val="48"/>
          <w:lang w:val="en-IN" w:eastAsia="en-GB"/>
          <w14:ligatures w14:val="none"/>
        </w:rPr>
        <w:t>Introduction</w:t>
      </w:r>
    </w:p>
    <w:p w14:paraId="34D6D0E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019D77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Parkinson’s disease (PD) is a progressive neurodegenerative disorder characterized by motor dysfunction, non-motor symptoms, and substantial heterogeneity in clinical presentation. Among its earliest and most pervasive manifestations is hypokinetic dysarthria, a multidimensional speech impairment affecting prosody, phonation, articulation, and speech timing. Speech disturbances in PD commonly include reduced vocal intensity (hypophonia), monopitch, imprecise articulation, and abnormal speech rate. Importantly, vocal abnormalities may precede overt motor symptoms and continue to worsen with disease progression, making speech an attractive candidate for non-invasive, scalable biomarker development [2].</w:t>
      </w:r>
    </w:p>
    <w:p w14:paraId="6A6B88A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A66771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Recent advances in digital signal processing and machine learning have renewed interest in speech as a quantitative biomarker for PD. Digital speech biomarkers have demonstrated promise in distinguishing individuals with PD from healthy controls, monitoring levodopa response, detecting treatment-related speech fluctuations, and potentially tracking disease progression [2]. Because speech recordings can be collected remotely using standard microphones or smartphones, voice-based screening approaches offer the potential for cost-effective and longitudinal monitoring in both clinical and community settings [2].</w:t>
      </w:r>
    </w:p>
    <w:p w14:paraId="07F4647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5BEBCF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Numerous studies have applied machine learning to acoustic features derived from sustained vowel phonations or short speech tasks. Reported classification performance is often high, with area under the receiver operating characteristic curve (ROC-AUC) values frequently exceeding 0.85 and, in some small datasets, approaching 0.95–0.98 [1,3]. These models typically rely on handcrafted acoustic measures such as jitter, shimmer, harmonics-to-noise ratio (HNR), nonlinear dynamic metrics (e.g., RPDE, PPE), and Mel-frequency cepstral coefficients (MFCCs), combined with classical classifiers including support vector machines, random forests, gradient boosting machines, or neural networks [1,3]. More recently, hybrid deep learning architectures have been introduced to extract higher-order representations directly from spectrograms, often accompanied by explainability frameworks such as SHapley Additive exPlanations (SHAP) to enhance interpretability [3].</w:t>
      </w:r>
    </w:p>
    <w:p w14:paraId="4163144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10D165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 xml:space="preserve">Despite encouraging results, several methodological and conceptual challenges limit the translational impact of current approaches. First, many studies are based on small sample sizes and perform recording-level cross-validation, potentially inflating performance estimates when multiple recordings from the same individual are distributed across training </w:t>
      </w:r>
      <w:r w:rsidRPr="00B71156">
        <w:rPr>
          <w:rFonts w:ascii="Times New Roman" w:eastAsia="Times New Roman" w:hAnsi="Times New Roman" w:cs="Times New Roman"/>
          <w:kern w:val="0"/>
          <w:lang w:val="en-IN" w:eastAsia="en-GB"/>
          <w14:ligatures w14:val="none"/>
        </w:rPr>
        <w:lastRenderedPageBreak/>
        <w:t>and testing folds [1,3]. In realistic screening scenarios, discrimination must occur at the patient level rather than the recording level. Second, feature selection procedures are often conducted prior to cross-validation or without strict leakage prevention, raising concerns about overfitting and optimistic bias [1]. Third, and perhaps most importantly, most existing models treat acoustic features as independent predictors to be ranked, filtered, or weighted individually. This feature-centric paradigm may overlook the structured and highly correlated nature of acoustic measures.</w:t>
      </w:r>
    </w:p>
    <w:p w14:paraId="3E1F1D2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AAE9D0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High-dimensional acoustic feature sets—frequently comprising dozens to hundreds of measures—contain substantial redundancy. For example, multiple jitter variants quantify related aspects of fundamental frequency instability; shimmer variants capture correlated amplitude perturbations; and spectral descriptors often co-vary across frequency bands [1,4]. Correlation analyses of dysphonia measures consistently reveal clusters of strongly interrelated features [1,4]. This structural organization suggests that Parkinsonian speech abnormalities may not be driven by isolated acoustic variables, but rather by coherent acoustic domains reflecting underlying neurophysiological mechanisms.</w:t>
      </w:r>
    </w:p>
    <w:p w14:paraId="27CA643E"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A74646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From a pathophysiological perspective, speech impairment in PD arises from dysfunction within cortico–basal ganglia–thalamo–cortical circuits, affecting both dopaminergic and non-dopaminergic pathways [2]. Spectral abnormalities such as reduced pitch variability and impaired voice quality may relate more directly to dopaminergic deficits, whereas temporal disturbances—including abnormal speech rate and prolonged pauses—may reflect broader cortical and cognitive involvement [2]. Furthermore, speech phenotypes in PD appear to cluster into distinct subtypes characterized by predominant prosodic, phonatory, or articulatory impairments [2,4]. Consequently, acoustic measures may naturally group into domains corresponding to prosodic, phonatory, articulatory, and temporal dimensions. If such domain-level organization exists within the acoustic feature space, modeling strategies that explicitly acknowledge and leverage this structure may offer improved interpretability and stability.</w:t>
      </w:r>
    </w:p>
    <w:p w14:paraId="7E3DBBD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15CAFF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Data-driven clustering approaches have previously been used to identify speech-based subtypes among individuals with PD, demonstrating that sustained vowel measures can reveal reproducible acoustic phenotypes across cohorts [4]. In particular, large-scale clustering of dysphonia measures has shown that hierarchical organization of acoustic features can yield stable groupings and generalizable structure [4]. However, clustering has largely been applied to group patients rather than to structure the feature space itself. The question of whether correlation-informed feature families can provide a more compact and robust representation for predictive modeling remains underexplored.</w:t>
      </w:r>
    </w:p>
    <w:p w14:paraId="7BD7E78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4DB155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 xml:space="preserve">Addressing these gaps requires a shift in emphasis from individual feature ranking toward structural modeling of the acoustic space. Instead of selecting a subset of “top” features based solely on univariate statistics or model-specific importance scores [1], an alternative strategy </w:t>
      </w:r>
      <w:r w:rsidRPr="00B71156">
        <w:rPr>
          <w:rFonts w:ascii="Times New Roman" w:eastAsia="Times New Roman" w:hAnsi="Times New Roman" w:cs="Times New Roman"/>
          <w:kern w:val="0"/>
          <w:lang w:val="en-IN" w:eastAsia="en-GB"/>
          <w14:ligatures w14:val="none"/>
        </w:rPr>
        <w:lastRenderedPageBreak/>
        <w:t>is to first characterize the correlation structure of the feature set, identify coherent feature families using hierarchical clustering, and then aggregate features within each cluster to form domain-level representations. Such an approach enables systematic evaluation of the trade-off between dimensional compression and classification performance, while preserving interpretability at the level of acoustic domains rather than isolated variables. Moreover, cluster-level interpretability may align more closely with clinically meaningful speech dimensions described in the digital biomarker literature [2].</w:t>
      </w:r>
    </w:p>
    <w:p w14:paraId="03CE93E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70C007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In parallel, rigorous patient-level evaluation is essential to ensure clinical relevance. Voice-based screening tools must prevent information leakage by ensuring that all recordings from a given participant remain within the same cross-validation fold. Performance should be assessed primarily at the patient level, with aggregation of recording-level probabilities reflecting realistic deployment scenarios. Stability analyses across varying levels of feature compression can further clarify whether discriminative signal is concentrated in a small subset of domains or distributed across the acoustic space.</w:t>
      </w:r>
    </w:p>
    <w:p w14:paraId="1279E9D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A0D6B9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 present study integrates structural feature analysis with patient-level machine learning to investigate voice-based discrimination of Parkinson’s disease. Using a standardized set of 131 static acoustic features extracted from speech recordings, we first characterize the pairwise correlation structure of the feature space and apply hierarchical clustering to identify acoustic feature families across multiple levels of granularity. We then construct cluster-aggregated representations and compare their performance against the original high-dimensional feature set using multiple classifiers, including logistic regression, ensemble tree-based models, and neural networks. All models are evaluated using patient-level cross-validation to prevent leakage. In addition, SHAP-based interpretability analyses are performed at both the individual feature and cluster-aggregated levels to examine how predictive signal is distributed across acoustic domains [1,3].</w:t>
      </w:r>
    </w:p>
    <w:p w14:paraId="1FE59BC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6962145"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 primary objective of this study is to develop a reproducible, voice-only machine learning pipeline for patient-level screening of Parkinson’s disease using cluster-aggregated acoustic representations. Secondary objectives include (1) quantifying redundancy within the acoustic feature space, (2) evaluating the relationship between dimensional compression and discriminative performance, and (3) assessing whether predictive importance concentrates within specific acoustic domains or remains broadly distributed. By explicitly modeling the structure of the acoustic space, this work aims to advance voice-based PD screening beyond isolated feature selection toward a more stable, interpretable, and translationally relevant biomarker framework.</w:t>
      </w:r>
    </w:p>
    <w:p w14:paraId="38CA6876" w14:textId="77777777" w:rsidR="00B71156" w:rsidRDefault="00B71156" w:rsidP="00B71156">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p>
    <w:p w14:paraId="0388D179" w14:textId="02E8D1EF" w:rsidR="00B71156" w:rsidRPr="00B71156" w:rsidRDefault="00B71156" w:rsidP="00B71156">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GB"/>
          <w14:ligatures w14:val="none"/>
        </w:rPr>
      </w:pPr>
      <w:r w:rsidRPr="00B71156">
        <w:rPr>
          <w:rFonts w:ascii="Times New Roman" w:eastAsia="Times New Roman" w:hAnsi="Times New Roman" w:cs="Times New Roman"/>
          <w:b/>
          <w:bCs/>
          <w:kern w:val="36"/>
          <w:sz w:val="48"/>
          <w:szCs w:val="48"/>
          <w:lang w:val="en-IN" w:eastAsia="en-GB"/>
          <w14:ligatures w14:val="none"/>
        </w:rPr>
        <w:t>Methods</w:t>
      </w:r>
    </w:p>
    <w:p w14:paraId="32D8C73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15FE5B8"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Study Design</w:t>
      </w:r>
    </w:p>
    <w:p w14:paraId="16FCA20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74E0CCBE"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This study was designed as a retrospective, reproducible machine learning analysis to evaluate voice-based discrimination of Parkinson’s disease using structured acoustic feature representations. The primary methodological innovation consisted of modeling the correlation structure of the acoustic feature space prior to predictive modeling. All analyses were conducted using a voice-only approach; no demographic or phenotype variables were included in the primary models to isolate acoustic signal. Model evaluation was performed using patient-level cross-validation to prevent information leakage and ensure realistic performance estimation [1,3].</w:t>
      </w:r>
    </w:p>
    <w:p w14:paraId="6F1B8BEF"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Pr>
          <w:noProof/>
        </w:rPr>
      </w:r>
      <w:r>
        <w:pict w14:anchorId="6DB8609C">
          <v:rect id="Horizontal Line 2"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ED433DB"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Dataset and Cohort Selection</w:t>
      </w:r>
    </w:p>
    <w:p w14:paraId="7DD61EE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A6CE65B"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Data Source</w:t>
      </w:r>
    </w:p>
    <w:p w14:paraId="5ECDE16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B4C72E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Speech recordings were obtained from the Bridge2AI Voice dataset (PhysioNet), a standardized and curated repository of voice recordings collected for Parkinson’s disease research. The dataset includes multiple speech tasks recorded from participants diagnosed with PD and from neurologically healthy controls.</w:t>
      </w:r>
    </w:p>
    <w:p w14:paraId="5EDFC20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92391C2"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Study Subset</w:t>
      </w:r>
    </w:p>
    <w:p w14:paraId="749BAC0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32429C5"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 present analysis included recordings from 61 individuals diagnosed with Parkinson’s disease and 64 healthy controls. Each participant contributed multiple speech recordings. All recordings from a given participant were treated as belonging to a single patient unit throughout model training and evaluation to prevent cross-fold contamination.</w:t>
      </w:r>
    </w:p>
    <w:p w14:paraId="6D63232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0F47D4E1"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Acoustic Feature Extraction</w:t>
      </w:r>
    </w:p>
    <w:p w14:paraId="51BE631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0FEBB79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lastRenderedPageBreak/>
        <w:t>A standardized feature extraction pipeline was applied to derive 131 static acoustic features from each recording. These features spanned multiple established acoustic domains, including:</w:t>
      </w:r>
    </w:p>
    <w:p w14:paraId="60EF77C5" w14:textId="77777777" w:rsidR="00B71156" w:rsidRPr="00B71156" w:rsidRDefault="00B71156" w:rsidP="00B71156">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Fundamental frequency measures (pitch-related)</w:t>
      </w:r>
    </w:p>
    <w:p w14:paraId="5DD29ED3" w14:textId="77777777" w:rsidR="00B71156" w:rsidRPr="00B71156" w:rsidRDefault="00B71156" w:rsidP="00B71156">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Jitter and shimmer variants (frequency and amplitude perturbation)</w:t>
      </w:r>
    </w:p>
    <w:p w14:paraId="7423F1D2" w14:textId="77777777" w:rsidR="00B71156" w:rsidRPr="00B71156" w:rsidRDefault="00B71156" w:rsidP="00B71156">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Spectral descriptors</w:t>
      </w:r>
    </w:p>
    <w:p w14:paraId="2200F815" w14:textId="77777777" w:rsidR="00B71156" w:rsidRPr="00B71156" w:rsidRDefault="00B71156" w:rsidP="00B71156">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Cepstral coefficients</w:t>
      </w:r>
    </w:p>
    <w:p w14:paraId="1A39FB99" w14:textId="77777777" w:rsidR="00B71156" w:rsidRPr="00B71156" w:rsidRDefault="00B71156" w:rsidP="00B71156">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Harmonics-to-noise and noise-related ratios</w:t>
      </w:r>
    </w:p>
    <w:p w14:paraId="3D75D860" w14:textId="77777777" w:rsidR="00B71156" w:rsidRPr="00B71156" w:rsidRDefault="00B71156" w:rsidP="00B71156">
      <w:pPr>
        <w:numPr>
          <w:ilvl w:val="0"/>
          <w:numId w:val="2"/>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Temporal descriptors</w:t>
      </w:r>
    </w:p>
    <w:p w14:paraId="6CFAB2C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8A8E58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These categories are consistent with prior speech-based PD literature [1,4]. Features were treated as task-agnostic summary descriptors representing overall acoustic characteristics of each recording.</w:t>
      </w:r>
    </w:p>
    <w:p w14:paraId="3279CA67"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055695E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All features were z-score normalized using parameters computed exclusively within the training folds during cross-validation to prevent leakage.</w:t>
      </w:r>
    </w:p>
    <w:p w14:paraId="65C19981"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607E0593">
          <v:rect id="_x0000_i1035" alt="" style="width:451.3pt;height:.05pt;mso-width-percent:0;mso-height-percent:0;mso-width-percent:0;mso-height-percent:0" o:hralign="center" o:hrstd="t" o:hr="t" fillcolor="#a0a0a0" stroked="f"/>
        </w:pict>
      </w:r>
    </w:p>
    <w:p w14:paraId="4F2ADADB"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Exploratory Feature Structure Analysis</w:t>
      </w:r>
    </w:p>
    <w:p w14:paraId="3A1ADA1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32DE96B"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Correlation Matrix Construction</w:t>
      </w:r>
    </w:p>
    <w:p w14:paraId="03607CC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79F75A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To characterize redundancy within the acoustic feature space, pairwise Pearson correlation coefficients were computed across all 131 features using training data only. The absolute correlation magnitude |r| was used to quantify similarity between features.</w:t>
      </w:r>
    </w:p>
    <w:p w14:paraId="2B7214B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292548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A distance metric was defined as:</w:t>
      </w:r>
    </w:p>
    <w:p w14:paraId="52C2806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0AC5182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D_{ij} = 1 - |r_{ij}|</w:t>
      </w:r>
    </w:p>
    <w:p w14:paraId="463C927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CCBDA91"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where r_{ij} represents the Pearson correlation between features i and j.</w:t>
      </w:r>
    </w:p>
    <w:p w14:paraId="538C9F67"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4CC0B2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lastRenderedPageBreak/>
        <w:t>This distance formulation reflects similarity in feature behavior regardless of sign, emphasizing shared variance structure.</w:t>
      </w:r>
    </w:p>
    <w:p w14:paraId="32D3F397"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23D9E255">
          <v:rect id="_x0000_i1034" alt="" style="width:451.3pt;height:.05pt;mso-width-percent:0;mso-height-percent:0;mso-width-percent:0;mso-height-percent:0" o:hralign="center" o:hrstd="t" o:hr="t" fillcolor="#a0a0a0" stroked="f"/>
        </w:pict>
      </w:r>
    </w:p>
    <w:p w14:paraId="0834B257"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Hierarchical Clustering of Features</w:t>
      </w:r>
    </w:p>
    <w:p w14:paraId="68AA55D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9AC400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Hierarchical agglomerative clustering was applied to the feature–feature distance matrix using Ward linkage, a variance-minimizing criterion commonly used in acoustic clustering studies [4]. This produced a dendrogram representing nested grouping of correlated acoustic features.</w:t>
      </w:r>
    </w:p>
    <w:p w14:paraId="1021DA8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7DC8985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To explore structural granularity, cluster assignments were extracted at multiple levels K, ranging from low-dimensional representations (e.g., 5 clusters) to near-original dimensionality (e.g., 60 clusters).</w:t>
      </w:r>
    </w:p>
    <w:p w14:paraId="138A6AF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036B30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Cluster stability was assessed using:</w:t>
      </w:r>
    </w:p>
    <w:p w14:paraId="0D7F65A5" w14:textId="77777777" w:rsidR="00B71156" w:rsidRPr="00B71156" w:rsidRDefault="00B71156" w:rsidP="00B71156">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Cophenetic correlation coefficient</w:t>
      </w:r>
    </w:p>
    <w:p w14:paraId="6B6B2AB4" w14:textId="77777777" w:rsidR="00B71156" w:rsidRPr="00B71156" w:rsidRDefault="00B71156" w:rsidP="00B71156">
      <w:pPr>
        <w:numPr>
          <w:ilvl w:val="0"/>
          <w:numId w:val="3"/>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Silhouette scores</w:t>
      </w:r>
    </w:p>
    <w:p w14:paraId="09522B5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05543F5"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to quantify consistency of cluster assignments [4].</w:t>
      </w:r>
    </w:p>
    <w:p w14:paraId="521CCCF1"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08FC6FB2">
          <v:rect id="_x0000_i1033" alt="" style="width:451.3pt;height:.05pt;mso-width-percent:0;mso-height-percent:0;mso-width-percent:0;mso-height-percent:0" o:hralign="center" o:hrstd="t" o:hr="t" fillcolor="#a0a0a0" stroked="f"/>
        </w:pict>
      </w:r>
    </w:p>
    <w:p w14:paraId="35EF2992"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Cluster-Aggregated Feature Construction</w:t>
      </w:r>
    </w:p>
    <w:p w14:paraId="331A8EB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CE20A07"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For each cluster level K, cluster-aggregated feature representations were constructed by replacing all features within a cluster with their mean value:</w:t>
      </w:r>
    </w:p>
    <w:p w14:paraId="26A7789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01C96491"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X_{cluster_k} = \frac{1}{n_k} \sum_{i \in C_k} X_i</w:t>
      </w:r>
    </w:p>
    <w:p w14:paraId="2623B4E4"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2DF5AB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where C_k denotes the set of features within cluster k, and n_k is the number of features in that cluster.</w:t>
      </w:r>
    </w:p>
    <w:p w14:paraId="0DA8A8DB"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A6282C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This aggregation strategy reduced the dimensionality from 131 to K features while preserving domain-level information.</w:t>
      </w:r>
    </w:p>
    <w:p w14:paraId="503F95A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25D42E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Compression ratio was defined as:</w:t>
      </w:r>
    </w:p>
    <w:p w14:paraId="3EDD18F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314D07E"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\text{Compression Ratio} = \frac{131}{K}</w:t>
      </w:r>
    </w:p>
    <w:p w14:paraId="108F542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59C48F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Alternative aggregation strategies (median and first principal component) were explored in sensitivity analyses.</w:t>
      </w:r>
    </w:p>
    <w:p w14:paraId="37A7FBAE"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17A5E6AB">
          <v:rect id="_x0000_i1032" alt="" style="width:451.3pt;height:.05pt;mso-width-percent:0;mso-height-percent:0;mso-width-percent:0;mso-height-percent:0" o:hralign="center" o:hrstd="t" o:hr="t" fillcolor="#a0a0a0" stroked="f"/>
        </w:pict>
      </w:r>
    </w:p>
    <w:p w14:paraId="426F14C8"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Dimensionality Reduction and Embedding Analysis</w:t>
      </w:r>
    </w:p>
    <w:p w14:paraId="3A7D1CF1"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CCC0CA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To assess global separability of PD and control groups, two embedding methods were applied:</w:t>
      </w:r>
    </w:p>
    <w:p w14:paraId="6B0F8C2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E81D598"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Principal Component Analysis (PCA)</w:t>
      </w:r>
    </w:p>
    <w:p w14:paraId="65EBFF0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9A4D04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PCA was used to evaluate the proportion of variance explained by successive components and to assess whether disease-related variation concentrated within a small number of linear combinations.</w:t>
      </w:r>
    </w:p>
    <w:p w14:paraId="32D7B207"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7D575C9"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Uniform Manifold Approximation and Projection (UMAP)</w:t>
      </w:r>
    </w:p>
    <w:p w14:paraId="73145F2E"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F946CA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UMAP was applied to visualize local and global structure in the acoustic space. Comparisons were made between:</w:t>
      </w:r>
    </w:p>
    <w:p w14:paraId="2C186589" w14:textId="77777777" w:rsidR="00B71156" w:rsidRPr="00B71156" w:rsidRDefault="00B71156" w:rsidP="00B71156">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Raw 131-dimensional space</w:t>
      </w:r>
    </w:p>
    <w:p w14:paraId="3EFBF4CA" w14:textId="77777777" w:rsidR="00B71156" w:rsidRPr="00B71156" w:rsidRDefault="00B71156" w:rsidP="00B71156">
      <w:pPr>
        <w:numPr>
          <w:ilvl w:val="0"/>
          <w:numId w:val="4"/>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Cluster-aggregated representations</w:t>
      </w:r>
    </w:p>
    <w:p w14:paraId="62EAAFD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067B4D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These analyses evaluated whether PD-related signal exhibited clear separability or distributed embedding structure.</w:t>
      </w:r>
    </w:p>
    <w:p w14:paraId="0592C7F3"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0D0CA630">
          <v:rect id="_x0000_i1031" alt="" style="width:451.3pt;height:.05pt;mso-width-percent:0;mso-height-percent:0;mso-width-percent:0;mso-height-percent:0" o:hralign="center" o:hrstd="t" o:hr="t" fillcolor="#a0a0a0" stroked="f"/>
        </w:pict>
      </w:r>
    </w:p>
    <w:p w14:paraId="6B0D6F32"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Modeling Framework</w:t>
      </w:r>
    </w:p>
    <w:p w14:paraId="7D6FBAA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258DC02"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Classifiers</w:t>
      </w:r>
    </w:p>
    <w:p w14:paraId="65FD00E1"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617B4D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To compare linear and nonlinear modeling strategies, four classifiers were implemented:</w:t>
      </w:r>
    </w:p>
    <w:p w14:paraId="46828F86" w14:textId="77777777" w:rsidR="00B71156" w:rsidRPr="00B71156" w:rsidRDefault="00B71156" w:rsidP="00B71156">
      <w:pPr>
        <w:numPr>
          <w:ilvl w:val="0"/>
          <w:numId w:val="5"/>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Logistic Regression (L2-regularized)</w:t>
      </w:r>
    </w:p>
    <w:p w14:paraId="19C8F095" w14:textId="77777777" w:rsidR="00B71156" w:rsidRPr="00B71156" w:rsidRDefault="00B71156" w:rsidP="00B71156">
      <w:pPr>
        <w:numPr>
          <w:ilvl w:val="0"/>
          <w:numId w:val="5"/>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Random Forest</w:t>
      </w:r>
    </w:p>
    <w:p w14:paraId="4CC242FE" w14:textId="77777777" w:rsidR="00B71156" w:rsidRPr="00B71156" w:rsidRDefault="00B71156" w:rsidP="00B71156">
      <w:pPr>
        <w:numPr>
          <w:ilvl w:val="0"/>
          <w:numId w:val="5"/>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Gradient Boosting (XGBoost)</w:t>
      </w:r>
    </w:p>
    <w:p w14:paraId="5390F352" w14:textId="77777777" w:rsidR="00B71156" w:rsidRPr="00B71156" w:rsidRDefault="00B71156" w:rsidP="00B71156">
      <w:pPr>
        <w:numPr>
          <w:ilvl w:val="0"/>
          <w:numId w:val="5"/>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Regularized Multi-Layer Perceptron (MLP)</w:t>
      </w:r>
    </w:p>
    <w:p w14:paraId="7AD383F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F7A087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These models were selected based on their widespread use in speech-based PD research [1,3].</w:t>
      </w:r>
    </w:p>
    <w:p w14:paraId="27A2F154"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110FD4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Hyperparameters were tuned within cross-validation using grid search confined to training folds.</w:t>
      </w:r>
    </w:p>
    <w:p w14:paraId="73D17DDB"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6B127239">
          <v:rect id="_x0000_i1030" alt="" style="width:451.3pt;height:.05pt;mso-width-percent:0;mso-height-percent:0;mso-width-percent:0;mso-height-percent:0" o:hralign="center" o:hrstd="t" o:hr="t" fillcolor="#a0a0a0" stroked="f"/>
        </w:pict>
      </w:r>
    </w:p>
    <w:p w14:paraId="46D63E6F"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Training Strategy and Leakage Prevention</w:t>
      </w:r>
    </w:p>
    <w:p w14:paraId="2425F62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F61EB9F"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Patient-Level Cross-Validation</w:t>
      </w:r>
    </w:p>
    <w:p w14:paraId="4A99135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D87F5F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Five-fold stratified cross-validation was implemented at the patient level. All recordings from a given participant were assigned to a single fold.</w:t>
      </w:r>
    </w:p>
    <w:p w14:paraId="13F45DF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0C4FCEF"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This approach prevents the leakage that may occur when recordings from the same individual appear in both training and testing sets, a concern in prior recording-level studies [1,3].</w:t>
      </w:r>
    </w:p>
    <w:p w14:paraId="40282581"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lastRenderedPageBreak/>
        <w:pict w14:anchorId="4E1CF1E1">
          <v:rect id="_x0000_i1029" alt="" style="width:451.3pt;height:.05pt;mso-width-percent:0;mso-height-percent:0;mso-width-percent:0;mso-height-percent:0" o:hralign="center" o:hrstd="t" o:hr="t" fillcolor="#a0a0a0" stroked="f"/>
        </w:pict>
      </w:r>
    </w:p>
    <w:p w14:paraId="5F33A70B"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Evaluation Levels</w:t>
      </w:r>
    </w:p>
    <w:p w14:paraId="5B9C416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4855E7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Two evaluation strategies were employed:</w:t>
      </w:r>
    </w:p>
    <w:p w14:paraId="5B86ADF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8CD8ED0" w14:textId="77777777" w:rsidR="00B71156" w:rsidRPr="00B71156" w:rsidRDefault="00B71156" w:rsidP="00B71156">
      <w:pPr>
        <w:spacing w:before="100" w:beforeAutospacing="1" w:after="100" w:afterAutospacing="1" w:line="240" w:lineRule="auto"/>
        <w:outlineLvl w:val="3"/>
        <w:rPr>
          <w:rFonts w:ascii="Times New Roman" w:eastAsia="Times New Roman" w:hAnsi="Times New Roman" w:cs="Times New Roman"/>
          <w:b/>
          <w:bCs/>
          <w:kern w:val="0"/>
          <w:lang w:val="en-IN" w:eastAsia="en-GB"/>
          <w14:ligatures w14:val="none"/>
        </w:rPr>
      </w:pPr>
      <w:r w:rsidRPr="00B71156">
        <w:rPr>
          <w:rFonts w:ascii="Times New Roman" w:eastAsia="Times New Roman" w:hAnsi="Times New Roman" w:cs="Times New Roman"/>
          <w:b/>
          <w:bCs/>
          <w:kern w:val="0"/>
          <w:lang w:val="en-IN" w:eastAsia="en-GB"/>
          <w14:ligatures w14:val="none"/>
        </w:rPr>
        <w:t>Recording-Level Evaluation</w:t>
      </w:r>
    </w:p>
    <w:p w14:paraId="60EC9B7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Each recording was classified independently.</w:t>
      </w:r>
    </w:p>
    <w:p w14:paraId="70156FF5"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017505A4" w14:textId="77777777" w:rsidR="00B71156" w:rsidRPr="00B71156" w:rsidRDefault="00B71156" w:rsidP="00B71156">
      <w:pPr>
        <w:spacing w:before="100" w:beforeAutospacing="1" w:after="100" w:afterAutospacing="1" w:line="240" w:lineRule="auto"/>
        <w:outlineLvl w:val="3"/>
        <w:rPr>
          <w:rFonts w:ascii="Times New Roman" w:eastAsia="Times New Roman" w:hAnsi="Times New Roman" w:cs="Times New Roman"/>
          <w:b/>
          <w:bCs/>
          <w:kern w:val="0"/>
          <w:lang w:val="en-IN" w:eastAsia="en-GB"/>
          <w14:ligatures w14:val="none"/>
        </w:rPr>
      </w:pPr>
      <w:r w:rsidRPr="00B71156">
        <w:rPr>
          <w:rFonts w:ascii="Times New Roman" w:eastAsia="Times New Roman" w:hAnsi="Times New Roman" w:cs="Times New Roman"/>
          <w:b/>
          <w:bCs/>
          <w:kern w:val="0"/>
          <w:lang w:val="en-IN" w:eastAsia="en-GB"/>
          <w14:ligatures w14:val="none"/>
        </w:rPr>
        <w:t>Patient-Level Evaluation (Primary Outcome)</w:t>
      </w:r>
    </w:p>
    <w:p w14:paraId="01660CD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For each participant, predicted probabilities across recordings were aggregated using:</w:t>
      </w:r>
    </w:p>
    <w:p w14:paraId="43067628" w14:textId="77777777" w:rsidR="00B71156" w:rsidRPr="00B71156" w:rsidRDefault="00B71156" w:rsidP="00B71156">
      <w:pPr>
        <w:numPr>
          <w:ilvl w:val="0"/>
          <w:numId w:val="6"/>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Mean probability</w:t>
      </w:r>
    </w:p>
    <w:p w14:paraId="69EFC5C3" w14:textId="77777777" w:rsidR="00B71156" w:rsidRPr="00B71156" w:rsidRDefault="00B71156" w:rsidP="00B71156">
      <w:pPr>
        <w:numPr>
          <w:ilvl w:val="0"/>
          <w:numId w:val="6"/>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Median probability (primary aggregation method)</w:t>
      </w:r>
    </w:p>
    <w:p w14:paraId="2E82CAA5"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AA4D8A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This reflects a realistic screening scenario in which multiple speech samples may be available per individual.</w:t>
      </w:r>
    </w:p>
    <w:p w14:paraId="51179DA3"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59B94E2B">
          <v:rect id="_x0000_i1028" alt="" style="width:451.3pt;height:.05pt;mso-width-percent:0;mso-height-percent:0;mso-width-percent:0;mso-height-percent:0" o:hralign="center" o:hrstd="t" o:hr="t" fillcolor="#a0a0a0" stroked="f"/>
        </w:pict>
      </w:r>
    </w:p>
    <w:p w14:paraId="12074771"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Performance Metrics</w:t>
      </w:r>
    </w:p>
    <w:p w14:paraId="3C4C69A1"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A7D2C7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Primary outcome:</w:t>
      </w:r>
    </w:p>
    <w:p w14:paraId="0F1EB48F" w14:textId="77777777" w:rsidR="00B71156" w:rsidRPr="00B71156" w:rsidRDefault="00B71156" w:rsidP="00B71156">
      <w:pPr>
        <w:numPr>
          <w:ilvl w:val="0"/>
          <w:numId w:val="7"/>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ROC-AUC at the patient level</w:t>
      </w:r>
    </w:p>
    <w:p w14:paraId="28018CB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E7F4BB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Secondary metrics:</w:t>
      </w:r>
    </w:p>
    <w:p w14:paraId="5488E7D9" w14:textId="77777777" w:rsidR="00B71156" w:rsidRPr="00B71156" w:rsidRDefault="00B71156" w:rsidP="00B71156">
      <w:pPr>
        <w:numPr>
          <w:ilvl w:val="0"/>
          <w:numId w:val="8"/>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Accuracy</w:t>
      </w:r>
    </w:p>
    <w:p w14:paraId="23336266" w14:textId="77777777" w:rsidR="00B71156" w:rsidRPr="00B71156" w:rsidRDefault="00B71156" w:rsidP="00B71156">
      <w:pPr>
        <w:numPr>
          <w:ilvl w:val="0"/>
          <w:numId w:val="8"/>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Precision</w:t>
      </w:r>
    </w:p>
    <w:p w14:paraId="0552B27C" w14:textId="77777777" w:rsidR="00B71156" w:rsidRPr="00B71156" w:rsidRDefault="00B71156" w:rsidP="00B71156">
      <w:pPr>
        <w:numPr>
          <w:ilvl w:val="0"/>
          <w:numId w:val="8"/>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Recall</w:t>
      </w:r>
    </w:p>
    <w:p w14:paraId="5095E0D7" w14:textId="77777777" w:rsidR="00B71156" w:rsidRPr="00B71156" w:rsidRDefault="00B71156" w:rsidP="00B71156">
      <w:pPr>
        <w:numPr>
          <w:ilvl w:val="0"/>
          <w:numId w:val="8"/>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F1 score</w:t>
      </w:r>
    </w:p>
    <w:p w14:paraId="20DF6EE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6AD47E4"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lastRenderedPageBreak/>
        <w:t>Bootstrap resampling (1,000 iterations) was used to compute 95% confidence intervals for ROC-AUC and Brier score [1].</w:t>
      </w:r>
    </w:p>
    <w:p w14:paraId="30ABB85E"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6CCAD0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The optimal classification threshold was determined using the Youden Index within training folds.</w:t>
      </w:r>
    </w:p>
    <w:p w14:paraId="35163524"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sidRPr="00324995">
        <w:rPr>
          <w:rFonts w:ascii="Times New Roman" w:eastAsia="Times New Roman" w:hAnsi="Times New Roman" w:cs="Times New Roman"/>
          <w:noProof/>
          <w:kern w:val="0"/>
          <w:lang w:val="en-IN" w:eastAsia="en-GB"/>
        </w:rPr>
        <w:pict w14:anchorId="1634ADC3">
          <v:rect id="_x0000_i1027" alt="" style="width:451.3pt;height:.05pt;mso-width-percent:0;mso-height-percent:0;mso-width-percent:0;mso-height-percent:0" o:hralign="center" o:hrstd="t" o:hr="t" fillcolor="#a0a0a0" stroked="f"/>
        </w:pict>
      </w:r>
    </w:p>
    <w:p w14:paraId="300172E2"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Interpretability Analysis</w:t>
      </w:r>
    </w:p>
    <w:p w14:paraId="42A1028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35EB8269" w14:textId="77777777" w:rsidR="00B71156" w:rsidRPr="00B71156" w:rsidRDefault="00B71156" w:rsidP="00B7115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14:ligatures w14:val="none"/>
        </w:rPr>
      </w:pPr>
      <w:r w:rsidRPr="00B71156">
        <w:rPr>
          <w:rFonts w:ascii="Times New Roman" w:eastAsia="Times New Roman" w:hAnsi="Times New Roman" w:cs="Times New Roman"/>
          <w:b/>
          <w:bCs/>
          <w:kern w:val="0"/>
          <w:sz w:val="27"/>
          <w:szCs w:val="27"/>
          <w:lang w:val="en-IN" w:eastAsia="en-GB"/>
          <w14:ligatures w14:val="none"/>
        </w:rPr>
        <w:t>SHAP-Based Feature Attribution</w:t>
      </w:r>
    </w:p>
    <w:p w14:paraId="26F6CFE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6592E859"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SHapley Additive exPlanations (SHAP) were computed for tree-based models to quantify feature contributions [1,3].</w:t>
      </w:r>
    </w:p>
    <w:p w14:paraId="4FE87BD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4E3DB5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Two interpretability levels were examined:</w:t>
      </w:r>
    </w:p>
    <w:p w14:paraId="5461A810" w14:textId="77777777" w:rsidR="00B71156" w:rsidRPr="00B71156" w:rsidRDefault="00B71156" w:rsidP="00B71156">
      <w:pPr>
        <w:numPr>
          <w:ilvl w:val="0"/>
          <w:numId w:val="9"/>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Individual feature importance (raw space)</w:t>
      </w:r>
    </w:p>
    <w:p w14:paraId="41794E65" w14:textId="77777777" w:rsidR="00B71156" w:rsidRPr="00B71156" w:rsidRDefault="00B71156" w:rsidP="00B71156">
      <w:pPr>
        <w:numPr>
          <w:ilvl w:val="0"/>
          <w:numId w:val="9"/>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Cluster-level importance (aggregated space)</w:t>
      </w:r>
    </w:p>
    <w:p w14:paraId="65C157B3"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54E5428"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Cluster-level SHAP values were computed by summing absolute SHAP contributions within each cluster.</w:t>
      </w:r>
    </w:p>
    <w:p w14:paraId="68FF4C1C"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517B64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This enabled assessment of whether predictive signal concentrated within specific acoustic domains or remained distributed across the feature space.</w:t>
      </w:r>
    </w:p>
    <w:p w14:paraId="19B77431"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Pr>
          <w:noProof/>
        </w:rPr>
      </w:r>
      <w:r>
        <w:pict w14:anchorId="3D12E363">
          <v:rect id="Horizontal Line 12"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F14575"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Baseline Comparison</w:t>
      </w:r>
    </w:p>
    <w:p w14:paraId="1C026230"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227D8642"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Model performance using:</w:t>
      </w:r>
    </w:p>
    <w:p w14:paraId="44945C01" w14:textId="77777777" w:rsidR="00B71156" w:rsidRPr="00B71156" w:rsidRDefault="00B71156" w:rsidP="00B71156">
      <w:pPr>
        <w:numPr>
          <w:ilvl w:val="0"/>
          <w:numId w:val="10"/>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Full 131-feature space</w:t>
      </w:r>
    </w:p>
    <w:p w14:paraId="0A9A7DE4" w14:textId="77777777" w:rsidR="00B71156" w:rsidRPr="00B71156" w:rsidRDefault="00B71156" w:rsidP="00B71156">
      <w:pPr>
        <w:numPr>
          <w:ilvl w:val="0"/>
          <w:numId w:val="10"/>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Cluster-aggregated spaces across varying K</w:t>
      </w:r>
    </w:p>
    <w:p w14:paraId="63DC3A0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12AB83E7"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was compared to identify Pareto-optimal dimensionality, balancing performance and compression.</w:t>
      </w:r>
    </w:p>
    <w:p w14:paraId="58EFE878" w14:textId="77777777" w:rsidR="00B71156" w:rsidRPr="00B71156" w:rsidRDefault="00324995" w:rsidP="00B71156">
      <w:pPr>
        <w:spacing w:after="0" w:line="240" w:lineRule="auto"/>
        <w:rPr>
          <w:rFonts w:ascii="Times New Roman" w:eastAsia="Times New Roman" w:hAnsi="Times New Roman" w:cs="Times New Roman"/>
          <w:kern w:val="0"/>
          <w:lang w:val="en-IN" w:eastAsia="en-GB"/>
          <w14:ligatures w14:val="none"/>
        </w:rPr>
      </w:pPr>
      <w:r>
        <w:rPr>
          <w:noProof/>
        </w:rPr>
      </w:r>
      <w:r>
        <w:pict w14:anchorId="16C44115">
          <v:rect id="Horizontal Lin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B61C3D" w14:textId="77777777" w:rsidR="00B71156" w:rsidRPr="00B71156" w:rsidRDefault="00B71156" w:rsidP="00B71156">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GB"/>
          <w14:ligatures w14:val="none"/>
        </w:rPr>
      </w:pPr>
      <w:r w:rsidRPr="00B71156">
        <w:rPr>
          <w:rFonts w:ascii="Times New Roman" w:eastAsia="Times New Roman" w:hAnsi="Times New Roman" w:cs="Times New Roman"/>
          <w:b/>
          <w:bCs/>
          <w:kern w:val="0"/>
          <w:sz w:val="36"/>
          <w:szCs w:val="36"/>
          <w:lang w:val="en-IN" w:eastAsia="en-GB"/>
          <w14:ligatures w14:val="none"/>
        </w:rPr>
        <w:t>Reproducibility</w:t>
      </w:r>
    </w:p>
    <w:p w14:paraId="1365FF11"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4AF6FDC6"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All analyses were conducted in Python (version X.X) using:</w:t>
      </w:r>
    </w:p>
    <w:p w14:paraId="00728387" w14:textId="77777777" w:rsidR="00B71156" w:rsidRPr="00B71156" w:rsidRDefault="00B71156" w:rsidP="00B71156">
      <w:pPr>
        <w:numPr>
          <w:ilvl w:val="0"/>
          <w:numId w:val="1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scikit-learn</w:t>
      </w:r>
    </w:p>
    <w:p w14:paraId="442C896A" w14:textId="77777777" w:rsidR="00B71156" w:rsidRPr="00B71156" w:rsidRDefault="00B71156" w:rsidP="00B71156">
      <w:pPr>
        <w:numPr>
          <w:ilvl w:val="0"/>
          <w:numId w:val="1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XGBoost</w:t>
      </w:r>
    </w:p>
    <w:p w14:paraId="7BA08A43" w14:textId="77777777" w:rsidR="00B71156" w:rsidRPr="00B71156" w:rsidRDefault="00B71156" w:rsidP="00B71156">
      <w:pPr>
        <w:numPr>
          <w:ilvl w:val="0"/>
          <w:numId w:val="1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SHAP</w:t>
      </w:r>
    </w:p>
    <w:p w14:paraId="58E52114" w14:textId="77777777" w:rsidR="00B71156" w:rsidRPr="00B71156" w:rsidRDefault="00B71156" w:rsidP="00B71156">
      <w:pPr>
        <w:numPr>
          <w:ilvl w:val="0"/>
          <w:numId w:val="1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scipy</w:t>
      </w:r>
    </w:p>
    <w:p w14:paraId="6932D5F4" w14:textId="77777777" w:rsidR="00B71156" w:rsidRPr="00B71156" w:rsidRDefault="00B71156" w:rsidP="00B71156">
      <w:pPr>
        <w:numPr>
          <w:ilvl w:val="0"/>
          <w:numId w:val="1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numpy</w:t>
      </w:r>
    </w:p>
    <w:p w14:paraId="5E46DBBD"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p>
    <w:p w14:paraId="5F68C34A" w14:textId="77777777" w:rsidR="00B71156" w:rsidRPr="00B71156" w:rsidRDefault="00B71156" w:rsidP="00B71156">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B71156">
        <w:rPr>
          <w:rFonts w:ascii="Times New Roman" w:eastAsia="Times New Roman" w:hAnsi="Times New Roman" w:cs="Times New Roman"/>
          <w:kern w:val="0"/>
          <w:lang w:val="en-IN" w:eastAsia="en-GB"/>
          <w14:ligatures w14:val="none"/>
        </w:rPr>
        <w:t>Random seeds were fixed for reproducibility. A complete analysis pipeline and documentation will be released via a public GitHub repository upon publication.</w:t>
      </w:r>
    </w:p>
    <w:p w14:paraId="12E1AEAB" w14:textId="77777777" w:rsidR="00A97543" w:rsidRDefault="00A97543"/>
    <w:sectPr w:rsidR="00A975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3E5"/>
    <w:multiLevelType w:val="multilevel"/>
    <w:tmpl w:val="B8D6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23988"/>
    <w:multiLevelType w:val="multilevel"/>
    <w:tmpl w:val="C128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254F4"/>
    <w:multiLevelType w:val="multilevel"/>
    <w:tmpl w:val="CDC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74622"/>
    <w:multiLevelType w:val="multilevel"/>
    <w:tmpl w:val="A67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0F5998"/>
    <w:multiLevelType w:val="multilevel"/>
    <w:tmpl w:val="DE7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223F9"/>
    <w:multiLevelType w:val="multilevel"/>
    <w:tmpl w:val="60D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140BA"/>
    <w:multiLevelType w:val="multilevel"/>
    <w:tmpl w:val="BD0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1241F2"/>
    <w:multiLevelType w:val="multilevel"/>
    <w:tmpl w:val="65A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F251FB"/>
    <w:multiLevelType w:val="multilevel"/>
    <w:tmpl w:val="A06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A5CFC"/>
    <w:multiLevelType w:val="multilevel"/>
    <w:tmpl w:val="EFE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05DE0"/>
    <w:multiLevelType w:val="multilevel"/>
    <w:tmpl w:val="4FA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D3421"/>
    <w:multiLevelType w:val="multilevel"/>
    <w:tmpl w:val="241C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25EBB"/>
    <w:multiLevelType w:val="multilevel"/>
    <w:tmpl w:val="D26C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B60F4"/>
    <w:multiLevelType w:val="multilevel"/>
    <w:tmpl w:val="946C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B07699"/>
    <w:multiLevelType w:val="multilevel"/>
    <w:tmpl w:val="5EE8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957348">
    <w:abstractNumId w:val="6"/>
  </w:num>
  <w:num w:numId="2" w16cid:durableId="1087388359">
    <w:abstractNumId w:val="8"/>
  </w:num>
  <w:num w:numId="3" w16cid:durableId="852958423">
    <w:abstractNumId w:val="3"/>
  </w:num>
  <w:num w:numId="4" w16cid:durableId="1527522552">
    <w:abstractNumId w:val="1"/>
  </w:num>
  <w:num w:numId="5" w16cid:durableId="1338918825">
    <w:abstractNumId w:val="13"/>
  </w:num>
  <w:num w:numId="6" w16cid:durableId="496381316">
    <w:abstractNumId w:val="10"/>
  </w:num>
  <w:num w:numId="7" w16cid:durableId="2113357262">
    <w:abstractNumId w:val="12"/>
  </w:num>
  <w:num w:numId="8" w16cid:durableId="122382816">
    <w:abstractNumId w:val="2"/>
  </w:num>
  <w:num w:numId="9" w16cid:durableId="375541640">
    <w:abstractNumId w:val="0"/>
  </w:num>
  <w:num w:numId="10" w16cid:durableId="372315462">
    <w:abstractNumId w:val="11"/>
  </w:num>
  <w:num w:numId="11" w16cid:durableId="992608572">
    <w:abstractNumId w:val="7"/>
  </w:num>
  <w:num w:numId="12" w16cid:durableId="157623093">
    <w:abstractNumId w:val="14"/>
  </w:num>
  <w:num w:numId="13" w16cid:durableId="1260144008">
    <w:abstractNumId w:val="9"/>
  </w:num>
  <w:num w:numId="14" w16cid:durableId="365447083">
    <w:abstractNumId w:val="5"/>
  </w:num>
  <w:num w:numId="15" w16cid:durableId="1375932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156"/>
    <w:rsid w:val="00324995"/>
    <w:rsid w:val="00410B8E"/>
    <w:rsid w:val="004723F1"/>
    <w:rsid w:val="004C2F9F"/>
    <w:rsid w:val="006D58AB"/>
    <w:rsid w:val="00744BC3"/>
    <w:rsid w:val="00A97543"/>
    <w:rsid w:val="00B71156"/>
    <w:rsid w:val="00F8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9B288CA"/>
  <w15:chartTrackingRefBased/>
  <w15:docId w15:val="{0D9FE2F6-D723-4A4A-A20D-4A35C5EB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71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1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15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7115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B7115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B7115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7115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7115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7115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7115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7115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71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15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71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15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71156"/>
    <w:pPr>
      <w:spacing w:before="160"/>
      <w:jc w:val="center"/>
    </w:pPr>
    <w:rPr>
      <w:i/>
      <w:iCs/>
      <w:color w:val="404040" w:themeColor="text1" w:themeTint="BF"/>
    </w:rPr>
  </w:style>
  <w:style w:type="character" w:customStyle="1" w:styleId="QuoteChar">
    <w:name w:val="Quote Char"/>
    <w:basedOn w:val="DefaultParagraphFont"/>
    <w:link w:val="Quote"/>
    <w:uiPriority w:val="29"/>
    <w:rsid w:val="00B71156"/>
    <w:rPr>
      <w:i/>
      <w:iCs/>
      <w:color w:val="404040" w:themeColor="text1" w:themeTint="BF"/>
      <w:lang w:val="en-US"/>
    </w:rPr>
  </w:style>
  <w:style w:type="paragraph" w:styleId="ListParagraph">
    <w:name w:val="List Paragraph"/>
    <w:basedOn w:val="Normal"/>
    <w:uiPriority w:val="34"/>
    <w:qFormat/>
    <w:rsid w:val="00B71156"/>
    <w:pPr>
      <w:ind w:left="720"/>
      <w:contextualSpacing/>
    </w:pPr>
  </w:style>
  <w:style w:type="character" w:styleId="IntenseEmphasis">
    <w:name w:val="Intense Emphasis"/>
    <w:basedOn w:val="DefaultParagraphFont"/>
    <w:uiPriority w:val="21"/>
    <w:qFormat/>
    <w:rsid w:val="00B71156"/>
    <w:rPr>
      <w:i/>
      <w:iCs/>
      <w:color w:val="0F4761" w:themeColor="accent1" w:themeShade="BF"/>
    </w:rPr>
  </w:style>
  <w:style w:type="paragraph" w:styleId="IntenseQuote">
    <w:name w:val="Intense Quote"/>
    <w:basedOn w:val="Normal"/>
    <w:next w:val="Normal"/>
    <w:link w:val="IntenseQuoteChar"/>
    <w:uiPriority w:val="30"/>
    <w:qFormat/>
    <w:rsid w:val="00B71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156"/>
    <w:rPr>
      <w:i/>
      <w:iCs/>
      <w:color w:val="0F4761" w:themeColor="accent1" w:themeShade="BF"/>
      <w:lang w:val="en-US"/>
    </w:rPr>
  </w:style>
  <w:style w:type="character" w:styleId="IntenseReference">
    <w:name w:val="Intense Reference"/>
    <w:basedOn w:val="DefaultParagraphFont"/>
    <w:uiPriority w:val="32"/>
    <w:qFormat/>
    <w:rsid w:val="00B71156"/>
    <w:rPr>
      <w:b/>
      <w:bCs/>
      <w:smallCaps/>
      <w:color w:val="0F4761" w:themeColor="accent1" w:themeShade="BF"/>
      <w:spacing w:val="5"/>
    </w:rPr>
  </w:style>
  <w:style w:type="paragraph" w:customStyle="1" w:styleId="p1">
    <w:name w:val="p1"/>
    <w:basedOn w:val="Normal"/>
    <w:rsid w:val="00B7115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s1">
    <w:name w:val="s1"/>
    <w:basedOn w:val="DefaultParagraphFont"/>
    <w:rsid w:val="00B71156"/>
  </w:style>
  <w:style w:type="paragraph" w:customStyle="1" w:styleId="p2">
    <w:name w:val="p2"/>
    <w:basedOn w:val="Normal"/>
    <w:rsid w:val="00B7115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customStyle="1" w:styleId="p3">
    <w:name w:val="p3"/>
    <w:basedOn w:val="Normal"/>
    <w:rsid w:val="00B7115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s2">
    <w:name w:val="s2"/>
    <w:basedOn w:val="DefaultParagraphFont"/>
    <w:rsid w:val="00B71156"/>
  </w:style>
  <w:style w:type="character" w:customStyle="1" w:styleId="s3">
    <w:name w:val="s3"/>
    <w:basedOn w:val="DefaultParagraphFont"/>
    <w:rsid w:val="00B71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2085</Words>
  <Characters>14413</Characters>
  <Application>Microsoft Office Word</Application>
  <DocSecurity>0</DocSecurity>
  <Lines>497</Lines>
  <Paragraphs>270</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Uday P</dc:creator>
  <cp:keywords/>
  <dc:description/>
  <cp:lastModifiedBy>Singh, Uday P</cp:lastModifiedBy>
  <cp:revision>2</cp:revision>
  <dcterms:created xsi:type="dcterms:W3CDTF">2026-02-21T05:43:00Z</dcterms:created>
  <dcterms:modified xsi:type="dcterms:W3CDTF">2026-02-21T05:43:00Z</dcterms:modified>
</cp:coreProperties>
</file>