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9A82" w14:textId="77777777" w:rsidR="00417B45" w:rsidRDefault="00417B45" w:rsidP="00417B45">
      <w:pPr>
        <w:jc w:val="center"/>
        <w:rPr>
          <w:b/>
          <w:bCs/>
        </w:rPr>
      </w:pPr>
    </w:p>
    <w:p w14:paraId="6E636C9A" w14:textId="77777777" w:rsidR="00417B45" w:rsidRDefault="00417B45" w:rsidP="00417B45">
      <w:pPr>
        <w:jc w:val="center"/>
        <w:rPr>
          <w:b/>
          <w:bCs/>
        </w:rPr>
      </w:pPr>
    </w:p>
    <w:p w14:paraId="1EEA69C5" w14:textId="77777777" w:rsidR="00417B45" w:rsidRDefault="0024481A" w:rsidP="00417B45">
      <w:pPr>
        <w:jc w:val="center"/>
        <w:rPr>
          <w:b/>
          <w:bCs/>
        </w:rPr>
      </w:pPr>
      <w:r>
        <w:rPr>
          <w:b/>
          <w:bCs/>
        </w:rPr>
        <w:t xml:space="preserve">Introduction to the Special Issue Honoring Richard Rumelt: </w:t>
      </w:r>
    </w:p>
    <w:p w14:paraId="69F3FA1A" w14:textId="77777777" w:rsidR="00417B45" w:rsidRDefault="00417B45" w:rsidP="00417B45">
      <w:pPr>
        <w:jc w:val="center"/>
        <w:rPr>
          <w:b/>
          <w:bCs/>
        </w:rPr>
      </w:pPr>
    </w:p>
    <w:p w14:paraId="6DAD9986" w14:textId="04250E20" w:rsidR="0024481A" w:rsidRDefault="00417B45" w:rsidP="00417B45">
      <w:pPr>
        <w:jc w:val="center"/>
        <w:rPr>
          <w:b/>
          <w:bCs/>
        </w:rPr>
      </w:pPr>
      <w:r>
        <w:rPr>
          <w:b/>
          <w:bCs/>
        </w:rPr>
        <w:t xml:space="preserve">The </w:t>
      </w:r>
      <w:r w:rsidR="0024481A">
        <w:rPr>
          <w:b/>
          <w:bCs/>
        </w:rPr>
        <w:t xml:space="preserve">Foundations </w:t>
      </w:r>
      <w:r w:rsidR="00792522">
        <w:rPr>
          <w:b/>
          <w:bCs/>
        </w:rPr>
        <w:t>f</w:t>
      </w:r>
      <w:r w:rsidR="0024481A">
        <w:rPr>
          <w:b/>
          <w:bCs/>
        </w:rPr>
        <w:t>or Understanding Fundamental Issues</w:t>
      </w:r>
      <w:r>
        <w:rPr>
          <w:b/>
          <w:bCs/>
        </w:rPr>
        <w:t xml:space="preserve"> in Strategy</w:t>
      </w:r>
    </w:p>
    <w:p w14:paraId="61B2D348" w14:textId="24606380" w:rsidR="00417B45" w:rsidRDefault="00417B45" w:rsidP="00417B45">
      <w:pPr>
        <w:jc w:val="center"/>
        <w:rPr>
          <w:b/>
          <w:bCs/>
        </w:rPr>
      </w:pPr>
    </w:p>
    <w:p w14:paraId="7FE3FFB5" w14:textId="77777777" w:rsidR="00417B45" w:rsidRDefault="00417B45" w:rsidP="00417B45">
      <w:pPr>
        <w:jc w:val="center"/>
        <w:rPr>
          <w:b/>
          <w:bCs/>
        </w:rPr>
      </w:pPr>
    </w:p>
    <w:p w14:paraId="6846A98C" w14:textId="77777777" w:rsidR="00417B45" w:rsidRPr="00701971" w:rsidRDefault="00417B45" w:rsidP="00417B45">
      <w:pPr>
        <w:jc w:val="center"/>
      </w:pPr>
    </w:p>
    <w:p w14:paraId="0155CCCE" w14:textId="6FB521EB" w:rsidR="004C655E" w:rsidRDefault="00417B45" w:rsidP="00417B45">
      <w:pPr>
        <w:jc w:val="center"/>
      </w:pPr>
      <w:r w:rsidRPr="00701971">
        <w:t xml:space="preserve">David Hoopes, </w:t>
      </w:r>
      <w:r w:rsidR="00701971" w:rsidRPr="00701971">
        <w:t>California State University, Dominguez Hills</w:t>
      </w:r>
    </w:p>
    <w:p w14:paraId="12E3357A" w14:textId="77777777" w:rsidR="00DC0C56" w:rsidRPr="00701971" w:rsidRDefault="00DC0C56" w:rsidP="00417B45">
      <w:pPr>
        <w:jc w:val="center"/>
      </w:pPr>
    </w:p>
    <w:p w14:paraId="403A15AA" w14:textId="2AEE1A96" w:rsidR="00701971" w:rsidRPr="00701971" w:rsidRDefault="00417B45" w:rsidP="00417B45">
      <w:pPr>
        <w:jc w:val="center"/>
      </w:pPr>
      <w:r w:rsidRPr="00701971">
        <w:t xml:space="preserve">Tammy L. Madsen, </w:t>
      </w:r>
      <w:r w:rsidR="00701971" w:rsidRPr="00701971">
        <w:t>Santa Clara University</w:t>
      </w:r>
    </w:p>
    <w:p w14:paraId="30AFC038" w14:textId="31873B99" w:rsidR="004C655E" w:rsidRPr="00701971" w:rsidRDefault="004C655E" w:rsidP="00DC0C56"/>
    <w:p w14:paraId="20D5E005" w14:textId="6BAC47D1" w:rsidR="00417B45" w:rsidRPr="00701971" w:rsidRDefault="00417B45" w:rsidP="00417B45">
      <w:pPr>
        <w:jc w:val="center"/>
      </w:pPr>
      <w:r w:rsidRPr="00701971">
        <w:t>David Teece</w:t>
      </w:r>
      <w:r w:rsidR="00701971" w:rsidRPr="00701971">
        <w:t>, University of California, Berkeley</w:t>
      </w:r>
    </w:p>
    <w:p w14:paraId="22B82C2E" w14:textId="468B74E0" w:rsidR="0024481A" w:rsidRDefault="0024481A" w:rsidP="002D3F17">
      <w:pPr>
        <w:rPr>
          <w:b/>
          <w:bCs/>
        </w:rPr>
      </w:pPr>
    </w:p>
    <w:p w14:paraId="6F0F8F36" w14:textId="1A713890" w:rsidR="00B0303A" w:rsidRPr="00B0303A" w:rsidRDefault="00B0303A" w:rsidP="00B0303A">
      <w:pPr>
        <w:jc w:val="center"/>
      </w:pPr>
      <w:r w:rsidRPr="00B0303A">
        <w:t>March 2</w:t>
      </w:r>
      <w:r w:rsidR="00792522">
        <w:t>4</w:t>
      </w:r>
      <w:r w:rsidRPr="00B0303A">
        <w:t>, 2022</w:t>
      </w:r>
    </w:p>
    <w:p w14:paraId="4B0BB044" w14:textId="77777777" w:rsidR="0024481A" w:rsidRDefault="0024481A" w:rsidP="002D3F17">
      <w:pPr>
        <w:rPr>
          <w:b/>
          <w:bCs/>
        </w:rPr>
      </w:pPr>
    </w:p>
    <w:p w14:paraId="26F4CC27" w14:textId="77777777" w:rsidR="00417B45" w:rsidRDefault="00417B45">
      <w:pPr>
        <w:spacing w:line="242" w:lineRule="auto"/>
        <w:ind w:right="994" w:firstLine="288"/>
        <w:jc w:val="both"/>
        <w:rPr>
          <w:b/>
          <w:bCs/>
        </w:rPr>
      </w:pPr>
      <w:r>
        <w:rPr>
          <w:b/>
          <w:bCs/>
        </w:rPr>
        <w:br w:type="page"/>
      </w:r>
    </w:p>
    <w:p w14:paraId="4E6A0BBE" w14:textId="61743C02" w:rsidR="00C8740A" w:rsidRDefault="00C8740A" w:rsidP="004C655E">
      <w:pPr>
        <w:spacing w:line="480" w:lineRule="auto"/>
        <w:rPr>
          <w:b/>
          <w:bCs/>
        </w:rPr>
      </w:pPr>
      <w:r>
        <w:rPr>
          <w:b/>
          <w:bCs/>
        </w:rPr>
        <w:lastRenderedPageBreak/>
        <w:t>INTRODUCTION</w:t>
      </w:r>
    </w:p>
    <w:p w14:paraId="5BE2C578" w14:textId="77777777" w:rsidR="00C43B04" w:rsidRPr="00C43B04" w:rsidRDefault="00C43B04" w:rsidP="004C655E">
      <w:pPr>
        <w:spacing w:line="480" w:lineRule="auto"/>
        <w:ind w:firstLine="720"/>
      </w:pPr>
      <w:r w:rsidRPr="00C43B04">
        <w:t>Richard Rumelt should be heralded not just because of his publications and scholarly contributions to the field of strategy but also because of his style and ability and willingness to find answers to complex problems. He combines the pragmatism of the engineer with the “bright guy” approach to management issues. This has allowed him to generate both incisive analyses of specific cases and important theoretical findings of general relevance.</w:t>
      </w:r>
    </w:p>
    <w:p w14:paraId="5A1111BF" w14:textId="3EC30335" w:rsidR="00C43B04" w:rsidRPr="00C43B04" w:rsidRDefault="00C43B04" w:rsidP="004C655E">
      <w:pPr>
        <w:spacing w:line="480" w:lineRule="auto"/>
        <w:rPr>
          <w:rFonts w:ascii="Arial" w:hAnsi="Arial" w:cs="Arial"/>
        </w:rPr>
      </w:pPr>
      <w:r>
        <w:rPr>
          <w:rFonts w:ascii="Arial" w:hAnsi="Arial" w:cs="Arial"/>
        </w:rPr>
        <w:tab/>
      </w:r>
      <w:r>
        <w:t>He</w:t>
      </w:r>
      <w:r w:rsidRPr="00C43B04">
        <w:t xml:space="preserve"> is perhaps the last and the best of a set of scholars that came out of the Harvard Business School tradition of seeing problems as they are, not as we would like them to be. He is a master at digging in until </w:t>
      </w:r>
      <w:r w:rsidR="004C64F5">
        <w:t>he</w:t>
      </w:r>
      <w:r w:rsidR="004C64F5" w:rsidRPr="00C43B04">
        <w:t xml:space="preserve"> </w:t>
      </w:r>
      <w:r w:rsidRPr="00C43B04">
        <w:t>finds “good” strategies. This may be due in part to his time as a student of Joe Bower, who seems to take a similar approach. It’s a research strategy (and a consulting strategy) that, when done well, results in great insights.</w:t>
      </w:r>
    </w:p>
    <w:p w14:paraId="2D4A9131" w14:textId="6A82E954" w:rsidR="00397E9B" w:rsidRDefault="00AF0D13" w:rsidP="004C655E">
      <w:pPr>
        <w:spacing w:line="480" w:lineRule="auto"/>
        <w:ind w:firstLine="720"/>
      </w:pPr>
      <w:r>
        <w:t xml:space="preserve">The papers in this issue demonstrate how important Rumelt’s work </w:t>
      </w:r>
      <w:r w:rsidR="00E715EE">
        <w:t xml:space="preserve">has been to the field’s development. </w:t>
      </w:r>
      <w:r w:rsidR="003B3158">
        <w:t>His work always focuses on fundamental issues to business strategy: diversification</w:t>
      </w:r>
      <w:r w:rsidR="0007492C">
        <w:t>,</w:t>
      </w:r>
      <w:r w:rsidR="003B3158">
        <w:t xml:space="preserve"> strategy</w:t>
      </w:r>
      <w:r w:rsidR="0007492C">
        <w:t>,</w:t>
      </w:r>
      <w:r w:rsidR="003B3158">
        <w:t xml:space="preserve"> and structure</w:t>
      </w:r>
      <w:r w:rsidR="00C146D4">
        <w:t>;</w:t>
      </w:r>
      <w:r w:rsidR="003B3158">
        <w:t xml:space="preserve"> </w:t>
      </w:r>
      <w:r w:rsidR="0007492C">
        <w:t>competitive</w:t>
      </w:r>
      <w:r w:rsidR="003B3158">
        <w:t xml:space="preserve"> heterogeneity</w:t>
      </w:r>
      <w:r w:rsidR="00C146D4">
        <w:t xml:space="preserve">; </w:t>
      </w:r>
      <w:r w:rsidR="003B3158">
        <w:t xml:space="preserve">how </w:t>
      </w:r>
      <w:r w:rsidR="009340B5">
        <w:t>competitors differ</w:t>
      </w:r>
      <w:r w:rsidR="00C146D4">
        <w:t xml:space="preserve">; </w:t>
      </w:r>
      <w:r w:rsidR="009933CC">
        <w:t xml:space="preserve">how profits endure; </w:t>
      </w:r>
      <w:r w:rsidR="00C146D4">
        <w:t xml:space="preserve">why firms struggle to adapt; </w:t>
      </w:r>
      <w:r w:rsidR="00B31B44">
        <w:t>where will entrepreneurship emerge?</w:t>
      </w:r>
      <w:r w:rsidR="003B3158">
        <w:t xml:space="preserve"> </w:t>
      </w:r>
    </w:p>
    <w:p w14:paraId="43174DD1" w14:textId="4D7F1307" w:rsidR="003F26DD" w:rsidRDefault="00B31B44" w:rsidP="00BE7FD2">
      <w:pPr>
        <w:spacing w:line="480" w:lineRule="auto"/>
        <w:ind w:firstLine="720"/>
      </w:pPr>
      <w:r>
        <w:t>Th</w:t>
      </w:r>
      <w:r w:rsidR="00E715EE">
        <w:t>is special issue includes a biographical interview</w:t>
      </w:r>
      <w:r w:rsidR="00B266D0">
        <w:t xml:space="preserve"> and </w:t>
      </w:r>
      <w:r w:rsidR="009340B5">
        <w:t>five</w:t>
      </w:r>
      <w:r w:rsidR="00417B45">
        <w:t xml:space="preserve"> papers</w:t>
      </w:r>
      <w:r w:rsidR="00B266D0">
        <w:t>.</w:t>
      </w:r>
      <w:r w:rsidR="00E715EE">
        <w:t xml:space="preserve"> Each paper </w:t>
      </w:r>
      <w:r w:rsidR="000A6347">
        <w:t xml:space="preserve">uses one </w:t>
      </w:r>
      <w:r w:rsidR="00E715EE">
        <w:t xml:space="preserve">of Rumelt’s </w:t>
      </w:r>
      <w:r w:rsidR="00521F00">
        <w:t xml:space="preserve">publications </w:t>
      </w:r>
      <w:r w:rsidR="00E715EE">
        <w:t>as a starting point</w:t>
      </w:r>
      <w:r w:rsidR="00521F00">
        <w:t xml:space="preserve"> (see Table 1)</w:t>
      </w:r>
      <w:r w:rsidR="00E715EE">
        <w:t>.</w:t>
      </w:r>
      <w:r w:rsidR="008D7400">
        <w:t xml:space="preserve"> The authors</w:t>
      </w:r>
      <w:r w:rsidR="00100E36">
        <w:t xml:space="preserve"> begin with </w:t>
      </w:r>
      <w:r w:rsidR="009340B5">
        <w:t xml:space="preserve">historical </w:t>
      </w:r>
      <w:r w:rsidR="00525AFB">
        <w:t xml:space="preserve">context </w:t>
      </w:r>
      <w:r w:rsidR="00100E36">
        <w:t>and the immediate impact</w:t>
      </w:r>
      <w:r w:rsidR="00BD7B9C">
        <w:t xml:space="preserve"> of Rumelt’s ideas</w:t>
      </w:r>
      <w:r w:rsidR="00100E36">
        <w:t xml:space="preserve">. </w:t>
      </w:r>
      <w:r w:rsidR="00525AFB">
        <w:t xml:space="preserve">Next, </w:t>
      </w:r>
      <w:r w:rsidR="00BD7B9C">
        <w:t xml:space="preserve">the resultant streams of literature are traced. Then, considering </w:t>
      </w:r>
      <w:r w:rsidR="00525AFB">
        <w:t>the papers’ long</w:t>
      </w:r>
      <w:r w:rsidR="00100E36">
        <w:t xml:space="preserve">-term influence </w:t>
      </w:r>
      <w:r w:rsidR="00BD7B9C">
        <w:t xml:space="preserve">each author explains important </w:t>
      </w:r>
      <w:r w:rsidR="008D7400">
        <w:t>future directions.</w:t>
      </w:r>
      <w:r w:rsidR="00E715EE">
        <w:t xml:space="preserve"> </w:t>
      </w:r>
      <w:r w:rsidR="00745C8C">
        <w:t xml:space="preserve">The issue begins with </w:t>
      </w:r>
      <w:r w:rsidR="000A6347">
        <w:t>Anne Marie Knott</w:t>
      </w:r>
      <w:r w:rsidR="007B2ED0">
        <w:t xml:space="preserve">’s interview with </w:t>
      </w:r>
      <w:r w:rsidR="000A6347">
        <w:t>Rumelt</w:t>
      </w:r>
      <w:r w:rsidR="00B266D0">
        <w:t xml:space="preserve">. </w:t>
      </w:r>
      <w:r w:rsidR="00745C8C">
        <w:t xml:space="preserve">We then </w:t>
      </w:r>
      <w:r w:rsidR="00B266D0">
        <w:t>present</w:t>
      </w:r>
      <w:r w:rsidR="00745C8C">
        <w:t xml:space="preserve"> the papers</w:t>
      </w:r>
      <w:r w:rsidR="00B266D0">
        <w:t xml:space="preserve"> in </w:t>
      </w:r>
      <w:r w:rsidR="00D90F3D">
        <w:t xml:space="preserve">the order </w:t>
      </w:r>
      <w:r w:rsidR="00E715EE">
        <w:t>of the</w:t>
      </w:r>
      <w:r w:rsidR="007B2ED0">
        <w:t xml:space="preserve"> focal-paper’s </w:t>
      </w:r>
      <w:r w:rsidR="00E715EE">
        <w:t>publication date</w:t>
      </w:r>
      <w:r w:rsidR="007B2ED0">
        <w:t xml:space="preserve">. </w:t>
      </w:r>
      <w:r w:rsidR="00E715EE">
        <w:t xml:space="preserve"> </w:t>
      </w:r>
    </w:p>
    <w:p w14:paraId="7C0F0C83" w14:textId="77777777" w:rsidR="007B2ED0" w:rsidRDefault="007B2ED0" w:rsidP="009933CC">
      <w:pPr>
        <w:spacing w:line="480" w:lineRule="auto"/>
        <w:ind w:firstLine="720"/>
      </w:pPr>
    </w:p>
    <w:p w14:paraId="22D25D92" w14:textId="51D857C1" w:rsidR="00521F00" w:rsidRDefault="000A6347" w:rsidP="009933CC">
      <w:pPr>
        <w:spacing w:line="480" w:lineRule="auto"/>
        <w:ind w:firstLine="720"/>
      </w:pPr>
      <w:r>
        <w:lastRenderedPageBreak/>
        <w:t xml:space="preserve">This introduction </w:t>
      </w:r>
      <w:r w:rsidR="004228BB">
        <w:t xml:space="preserve">gives </w:t>
      </w:r>
      <w:r>
        <w:t>an overview of the papers</w:t>
      </w:r>
      <w:r w:rsidR="008D7400">
        <w:t xml:space="preserve">. </w:t>
      </w:r>
      <w:r w:rsidR="00C05FC5">
        <w:t xml:space="preserve">We discuss </w:t>
      </w:r>
      <w:r w:rsidR="004228BB">
        <w:t xml:space="preserve">Rumelt’s </w:t>
      </w:r>
      <w:r w:rsidR="00C05FC5">
        <w:t>contributions</w:t>
      </w:r>
      <w:r w:rsidR="004228BB">
        <w:t>. In particular</w:t>
      </w:r>
      <w:r w:rsidR="00745C8C">
        <w:t>,</w:t>
      </w:r>
      <w:r w:rsidR="004228BB">
        <w:t xml:space="preserve"> </w:t>
      </w:r>
      <w:r w:rsidR="00C05FC5">
        <w:t xml:space="preserve">how </w:t>
      </w:r>
      <w:r w:rsidR="004228BB">
        <w:t>essential Rumelt has been to defining and address</w:t>
      </w:r>
      <w:r w:rsidR="009933CC">
        <w:t>ing</w:t>
      </w:r>
      <w:r w:rsidR="004228BB">
        <w:t xml:space="preserve"> strategy’s </w:t>
      </w:r>
      <w:r w:rsidR="008D7400">
        <w:t xml:space="preserve">fundamental </w:t>
      </w:r>
      <w:r w:rsidR="004C39C7">
        <w:t>issues</w:t>
      </w:r>
      <w:r w:rsidR="00745C8C">
        <w:t xml:space="preserve"> (see Rumelt, Schendel and Teece, 1994)</w:t>
      </w:r>
      <w:r w:rsidR="003F26DD">
        <w:t xml:space="preserve">. </w:t>
      </w:r>
      <w:r w:rsidR="00BE7FD2">
        <w:t>Strategic Management Review uses these issues as</w:t>
      </w:r>
      <w:r w:rsidR="00AB4F74">
        <w:t xml:space="preserve"> its f</w:t>
      </w:r>
      <w:r w:rsidR="00BE7FD2">
        <w:t xml:space="preserve">oundation and guideposts:  </w:t>
      </w:r>
      <w:r w:rsidR="003F26DD" w:rsidRPr="00503AD7">
        <w:t xml:space="preserve"> </w:t>
      </w:r>
      <w:r w:rsidR="003F26DD" w:rsidRPr="00DC12BC">
        <w:rPr>
          <w:rFonts w:eastAsia="Times New Roman"/>
          <w:color w:val="000000"/>
          <w:shd w:val="clear" w:color="auto" w:fill="FFFFFF"/>
        </w:rPr>
        <w:t xml:space="preserve">(1) How do firms behave? (2) Why are firms different? (3) What is the function of, or value added by, headquarters? </w:t>
      </w:r>
      <w:r w:rsidR="00AB4F74" w:rsidRPr="00DC12BC">
        <w:rPr>
          <w:rFonts w:eastAsia="Times New Roman"/>
          <w:color w:val="000000"/>
          <w:shd w:val="clear" w:color="auto" w:fill="FFFFFF"/>
        </w:rPr>
        <w:t>A</w:t>
      </w:r>
      <w:r w:rsidR="003F26DD" w:rsidRPr="00DC12BC">
        <w:rPr>
          <w:rFonts w:eastAsia="Times New Roman"/>
          <w:color w:val="000000"/>
          <w:shd w:val="clear" w:color="auto" w:fill="FFFFFF"/>
        </w:rPr>
        <w:t>nd (4) What determines success or failure in international competition?</w:t>
      </w:r>
      <w:r w:rsidR="003F26DD" w:rsidRPr="00503AD7">
        <w:rPr>
          <w:rFonts w:eastAsia="Times New Roman"/>
          <w:color w:val="000000"/>
          <w:shd w:val="clear" w:color="auto" w:fill="FFFFFF"/>
        </w:rPr>
        <w:t xml:space="preserve">. </w:t>
      </w:r>
    </w:p>
    <w:p w14:paraId="7A333929" w14:textId="446423EC" w:rsidR="00371F80" w:rsidRPr="00E772DC" w:rsidRDefault="00521F00" w:rsidP="00E772DC">
      <w:pPr>
        <w:spacing w:line="480" w:lineRule="auto"/>
        <w:jc w:val="center"/>
      </w:pPr>
      <w:r>
        <w:t>[Insert Table 1 about here</w:t>
      </w:r>
      <w:r w:rsidR="00E772DC">
        <w:t>; Please center table on page</w:t>
      </w:r>
      <w:r>
        <w:t>]</w:t>
      </w:r>
    </w:p>
    <w:p w14:paraId="344EF77C" w14:textId="1A24C9D7" w:rsidR="005F566C" w:rsidRPr="006B77AD" w:rsidRDefault="005F566C" w:rsidP="006B77AD">
      <w:pPr>
        <w:spacing w:line="240" w:lineRule="auto"/>
        <w:jc w:val="center"/>
        <w:rPr>
          <w:b/>
          <w:bCs/>
        </w:rPr>
      </w:pPr>
      <w:r w:rsidRPr="006B77AD">
        <w:rPr>
          <w:b/>
          <w:bCs/>
        </w:rPr>
        <w:t>Table 1. Rumelt’s Contributions and Articles in the Special Issue</w:t>
      </w:r>
    </w:p>
    <w:tbl>
      <w:tblPr>
        <w:tblStyle w:val="TableGrid"/>
        <w:tblW w:w="0" w:type="auto"/>
        <w:jc w:val="right"/>
        <w:tblLook w:val="04A0" w:firstRow="1" w:lastRow="0" w:firstColumn="1" w:lastColumn="0" w:noHBand="0" w:noVBand="1"/>
      </w:tblPr>
      <w:tblGrid>
        <w:gridCol w:w="2480"/>
        <w:gridCol w:w="3081"/>
        <w:gridCol w:w="3267"/>
      </w:tblGrid>
      <w:tr w:rsidR="008C1463" w:rsidRPr="005F566C" w14:paraId="417FED4B" w14:textId="77777777" w:rsidTr="00E772DC">
        <w:trPr>
          <w:jc w:val="right"/>
        </w:trPr>
        <w:tc>
          <w:tcPr>
            <w:tcW w:w="2522" w:type="dxa"/>
          </w:tcPr>
          <w:p w14:paraId="1C3BADCF" w14:textId="658A1740" w:rsidR="008C1463" w:rsidRPr="00371F80" w:rsidRDefault="00371F80" w:rsidP="006B77AD">
            <w:pPr>
              <w:spacing w:line="240" w:lineRule="auto"/>
              <w:jc w:val="center"/>
              <w:rPr>
                <w:rFonts w:eastAsia="Times New Roman"/>
                <w:b/>
                <w:bCs/>
                <w:color w:val="1F497D"/>
                <w:sz w:val="20"/>
                <w:szCs w:val="20"/>
              </w:rPr>
            </w:pPr>
            <w:r w:rsidRPr="00371F80">
              <w:rPr>
                <w:rFonts w:eastAsia="Times New Roman"/>
                <w:b/>
                <w:bCs/>
                <w:color w:val="1F497D"/>
                <w:sz w:val="20"/>
                <w:szCs w:val="20"/>
              </w:rPr>
              <w:t>Fundamental Issues in Strategy &amp; Related Questions</w:t>
            </w:r>
          </w:p>
        </w:tc>
        <w:tc>
          <w:tcPr>
            <w:tcW w:w="3160" w:type="dxa"/>
          </w:tcPr>
          <w:p w14:paraId="29A426A4" w14:textId="4F3CF396" w:rsidR="008C1463" w:rsidRPr="006B77AD" w:rsidRDefault="008C1463" w:rsidP="006B77AD">
            <w:pPr>
              <w:spacing w:line="240" w:lineRule="auto"/>
              <w:jc w:val="center"/>
              <w:rPr>
                <w:rFonts w:eastAsia="Times New Roman"/>
                <w:b/>
                <w:bCs/>
                <w:color w:val="1F497D"/>
                <w:sz w:val="20"/>
                <w:szCs w:val="20"/>
              </w:rPr>
            </w:pPr>
            <w:r w:rsidRPr="006B77AD">
              <w:rPr>
                <w:rFonts w:eastAsia="Times New Roman"/>
                <w:b/>
                <w:bCs/>
                <w:color w:val="1F497D"/>
                <w:sz w:val="20"/>
                <w:szCs w:val="20"/>
              </w:rPr>
              <w:t xml:space="preserve">Starting points for the SI </w:t>
            </w:r>
            <w:r>
              <w:rPr>
                <w:rFonts w:eastAsia="Times New Roman"/>
                <w:b/>
                <w:bCs/>
                <w:color w:val="1F497D"/>
                <w:sz w:val="20"/>
                <w:szCs w:val="20"/>
              </w:rPr>
              <w:t>Papers</w:t>
            </w:r>
          </w:p>
        </w:tc>
        <w:tc>
          <w:tcPr>
            <w:tcW w:w="3372" w:type="dxa"/>
          </w:tcPr>
          <w:p w14:paraId="196B393F" w14:textId="70599B1B" w:rsidR="008C1463" w:rsidRPr="006B77AD" w:rsidRDefault="008C1463" w:rsidP="006B77AD">
            <w:pPr>
              <w:spacing w:line="240" w:lineRule="auto"/>
              <w:jc w:val="center"/>
              <w:rPr>
                <w:rFonts w:eastAsia="Times New Roman"/>
                <w:b/>
                <w:bCs/>
                <w:color w:val="1F497D"/>
                <w:sz w:val="20"/>
                <w:szCs w:val="20"/>
              </w:rPr>
            </w:pPr>
            <w:r w:rsidRPr="006B77AD">
              <w:rPr>
                <w:rFonts w:eastAsia="Times New Roman"/>
                <w:b/>
                <w:bCs/>
                <w:color w:val="1F497D"/>
                <w:sz w:val="20"/>
                <w:szCs w:val="20"/>
              </w:rPr>
              <w:t xml:space="preserve">Special Issue </w:t>
            </w:r>
            <w:r>
              <w:rPr>
                <w:rFonts w:eastAsia="Times New Roman"/>
                <w:b/>
                <w:bCs/>
                <w:color w:val="1F497D"/>
                <w:sz w:val="20"/>
                <w:szCs w:val="20"/>
              </w:rPr>
              <w:t>Papers</w:t>
            </w:r>
          </w:p>
        </w:tc>
      </w:tr>
      <w:tr w:rsidR="008C1463" w:rsidRPr="005F566C" w14:paraId="49475B7C" w14:textId="77777777" w:rsidTr="00E772DC">
        <w:trPr>
          <w:jc w:val="right"/>
        </w:trPr>
        <w:tc>
          <w:tcPr>
            <w:tcW w:w="2522" w:type="dxa"/>
          </w:tcPr>
          <w:p w14:paraId="247E1C41" w14:textId="77777777" w:rsidR="000F6722" w:rsidRDefault="00371F80" w:rsidP="00371F80">
            <w:pPr>
              <w:pStyle w:val="Default"/>
              <w:ind w:right="-36"/>
              <w:rPr>
                <w:b/>
                <w:bCs/>
                <w:sz w:val="20"/>
                <w:szCs w:val="20"/>
              </w:rPr>
            </w:pPr>
            <w:r w:rsidRPr="005E4993">
              <w:rPr>
                <w:b/>
                <w:bCs/>
                <w:sz w:val="20"/>
                <w:szCs w:val="20"/>
              </w:rPr>
              <w:t xml:space="preserve">What is the function of, or value added by, headquarters? </w:t>
            </w:r>
          </w:p>
          <w:p w14:paraId="47D510AB" w14:textId="150EB0B9" w:rsidR="005E4993" w:rsidRDefault="000F6722" w:rsidP="00371F80">
            <w:pPr>
              <w:pStyle w:val="Default"/>
              <w:ind w:right="-36"/>
              <w:rPr>
                <w:b/>
                <w:bCs/>
                <w:sz w:val="20"/>
                <w:szCs w:val="20"/>
              </w:rPr>
            </w:pPr>
            <w:r w:rsidRPr="000F6722">
              <w:rPr>
                <w:b/>
                <w:bCs/>
                <w:sz w:val="20"/>
                <w:szCs w:val="20"/>
              </w:rPr>
              <w:t>What determines success or failure in international competition?</w:t>
            </w:r>
          </w:p>
          <w:p w14:paraId="6B77A793" w14:textId="77777777" w:rsidR="008C1463" w:rsidRDefault="008C1463" w:rsidP="007B7E4F">
            <w:pPr>
              <w:pStyle w:val="Default"/>
              <w:numPr>
                <w:ilvl w:val="0"/>
                <w:numId w:val="1"/>
              </w:numPr>
              <w:ind w:left="360" w:right="-36" w:hanging="180"/>
              <w:rPr>
                <w:sz w:val="20"/>
                <w:szCs w:val="20"/>
              </w:rPr>
            </w:pPr>
            <w:r w:rsidRPr="007B7E4F">
              <w:rPr>
                <w:sz w:val="20"/>
                <w:szCs w:val="20"/>
              </w:rPr>
              <w:t xml:space="preserve">How do strategy and structure influence performance? </w:t>
            </w:r>
          </w:p>
          <w:p w14:paraId="43F22B43" w14:textId="6FDC359F" w:rsidR="00EC2596" w:rsidRPr="007B7E4F" w:rsidRDefault="00EC2596" w:rsidP="007B7E4F">
            <w:pPr>
              <w:pStyle w:val="Default"/>
              <w:numPr>
                <w:ilvl w:val="0"/>
                <w:numId w:val="1"/>
              </w:numPr>
              <w:ind w:left="360" w:right="-36" w:hanging="180"/>
              <w:rPr>
                <w:sz w:val="20"/>
                <w:szCs w:val="20"/>
              </w:rPr>
            </w:pPr>
            <w:r>
              <w:rPr>
                <w:sz w:val="20"/>
                <w:szCs w:val="20"/>
              </w:rPr>
              <w:t>How do different types of diversification affect performance?</w:t>
            </w:r>
          </w:p>
        </w:tc>
        <w:tc>
          <w:tcPr>
            <w:tcW w:w="3160" w:type="dxa"/>
          </w:tcPr>
          <w:p w14:paraId="0EF983FD" w14:textId="388791D3" w:rsidR="008C1463" w:rsidRPr="00417B45" w:rsidRDefault="008C1463" w:rsidP="006B77AD">
            <w:pPr>
              <w:spacing w:line="240" w:lineRule="auto"/>
              <w:rPr>
                <w:rFonts w:eastAsia="Times New Roman"/>
                <w:color w:val="000000" w:themeColor="text1"/>
                <w:sz w:val="20"/>
                <w:szCs w:val="20"/>
              </w:rPr>
            </w:pPr>
            <w:r w:rsidRPr="00417B45">
              <w:rPr>
                <w:rFonts w:eastAsia="Times New Roman"/>
                <w:color w:val="000000" w:themeColor="text1"/>
                <w:sz w:val="20"/>
                <w:szCs w:val="20"/>
              </w:rPr>
              <w:t xml:space="preserve">Rumelt (1974) </w:t>
            </w:r>
            <w:r w:rsidRPr="00417B45">
              <w:rPr>
                <w:rFonts w:eastAsia="Times New Roman"/>
                <w:i/>
                <w:iCs/>
                <w:color w:val="000000" w:themeColor="text1"/>
                <w:sz w:val="20"/>
                <w:szCs w:val="20"/>
              </w:rPr>
              <w:t>Strategy, Structure, and Economic Performance.</w:t>
            </w:r>
            <w:r w:rsidRPr="00417B45">
              <w:rPr>
                <w:rFonts w:eastAsia="Times New Roman"/>
                <w:color w:val="000000" w:themeColor="text1"/>
                <w:sz w:val="20"/>
                <w:szCs w:val="20"/>
              </w:rPr>
              <w:t xml:space="preserve"> Boston, MA: HBS Publishing.</w:t>
            </w:r>
          </w:p>
          <w:p w14:paraId="04E81696" w14:textId="09A1BD79" w:rsidR="008C1463" w:rsidRPr="006B77AD" w:rsidRDefault="008C1463" w:rsidP="006B77AD">
            <w:pPr>
              <w:spacing w:line="240" w:lineRule="auto"/>
              <w:rPr>
                <w:rFonts w:eastAsia="Times New Roman"/>
                <w:color w:val="000000" w:themeColor="text1"/>
                <w:sz w:val="20"/>
                <w:szCs w:val="20"/>
              </w:rPr>
            </w:pPr>
            <w:r w:rsidRPr="00417B45">
              <w:rPr>
                <w:rFonts w:eastAsia="Times New Roman"/>
                <w:color w:val="000000" w:themeColor="text1"/>
                <w:sz w:val="20"/>
                <w:szCs w:val="20"/>
              </w:rPr>
              <w:t xml:space="preserve">Rumelt (1982) Diversification strategy and profitability. </w:t>
            </w:r>
            <w:r w:rsidRPr="00417B45">
              <w:rPr>
                <w:rFonts w:eastAsia="Times New Roman"/>
                <w:i/>
                <w:iCs/>
                <w:color w:val="000000" w:themeColor="text1"/>
                <w:sz w:val="20"/>
                <w:szCs w:val="20"/>
              </w:rPr>
              <w:t>Strategic Management Journal</w:t>
            </w:r>
            <w:r w:rsidRPr="00417B45">
              <w:rPr>
                <w:rFonts w:eastAsia="Times New Roman"/>
                <w:color w:val="000000" w:themeColor="text1"/>
                <w:sz w:val="20"/>
                <w:szCs w:val="20"/>
              </w:rPr>
              <w:t>, 3:</w:t>
            </w:r>
            <w:r>
              <w:rPr>
                <w:rFonts w:eastAsia="Times New Roman"/>
                <w:color w:val="000000" w:themeColor="text1"/>
                <w:sz w:val="20"/>
                <w:szCs w:val="20"/>
              </w:rPr>
              <w:t xml:space="preserve"> </w:t>
            </w:r>
            <w:r w:rsidRPr="00417B45">
              <w:rPr>
                <w:rFonts w:eastAsia="Times New Roman"/>
                <w:color w:val="000000" w:themeColor="text1"/>
                <w:sz w:val="20"/>
                <w:szCs w:val="20"/>
              </w:rPr>
              <w:t>359-369.</w:t>
            </w:r>
          </w:p>
        </w:tc>
        <w:tc>
          <w:tcPr>
            <w:tcW w:w="3372" w:type="dxa"/>
          </w:tcPr>
          <w:p w14:paraId="56B71903" w14:textId="2B6B0A32" w:rsidR="008C1463" w:rsidRPr="006B77AD" w:rsidRDefault="008C1463" w:rsidP="006B77AD">
            <w:pPr>
              <w:spacing w:line="240" w:lineRule="auto"/>
              <w:rPr>
                <w:rFonts w:eastAsia="Times New Roman"/>
                <w:color w:val="000000" w:themeColor="text1"/>
                <w:sz w:val="20"/>
                <w:szCs w:val="20"/>
              </w:rPr>
            </w:pPr>
            <w:r w:rsidRPr="006B77AD">
              <w:rPr>
                <w:rFonts w:eastAsia="Times New Roman"/>
                <w:color w:val="000000" w:themeColor="text1"/>
                <w:sz w:val="20"/>
                <w:szCs w:val="20"/>
              </w:rPr>
              <w:t>Kath</w:t>
            </w:r>
            <w:r w:rsidR="002627F4">
              <w:rPr>
                <w:rFonts w:eastAsia="Times New Roman"/>
                <w:color w:val="000000" w:themeColor="text1"/>
                <w:sz w:val="20"/>
                <w:szCs w:val="20"/>
              </w:rPr>
              <w:t>ryn Rudie</w:t>
            </w:r>
            <w:r w:rsidRPr="006B77AD">
              <w:rPr>
                <w:rFonts w:eastAsia="Times New Roman"/>
                <w:color w:val="000000" w:themeColor="text1"/>
                <w:sz w:val="20"/>
                <w:szCs w:val="20"/>
              </w:rPr>
              <w:t xml:space="preserve"> Harrigan. Issues Revisited from Rumelt’s (1974) “Strategy, Structure, and Economic Performance.”</w:t>
            </w:r>
          </w:p>
        </w:tc>
      </w:tr>
      <w:tr w:rsidR="008C1463" w:rsidRPr="005F566C" w14:paraId="706F785A" w14:textId="77777777" w:rsidTr="00E772DC">
        <w:trPr>
          <w:jc w:val="right"/>
        </w:trPr>
        <w:tc>
          <w:tcPr>
            <w:tcW w:w="2522" w:type="dxa"/>
          </w:tcPr>
          <w:p w14:paraId="2C9ECE2E" w14:textId="7E9DFDFF" w:rsidR="00371F80" w:rsidRPr="005E4993" w:rsidRDefault="00371F80" w:rsidP="008C1463">
            <w:pPr>
              <w:spacing w:line="240" w:lineRule="auto"/>
              <w:rPr>
                <w:b/>
                <w:bCs/>
                <w:sz w:val="20"/>
                <w:szCs w:val="20"/>
              </w:rPr>
            </w:pPr>
            <w:r w:rsidRPr="005E4993">
              <w:rPr>
                <w:b/>
                <w:bCs/>
                <w:sz w:val="20"/>
                <w:szCs w:val="20"/>
              </w:rPr>
              <w:t xml:space="preserve">Why are firms different? </w:t>
            </w:r>
          </w:p>
          <w:p w14:paraId="0CB8B732" w14:textId="76A3693B" w:rsidR="007B7E4F" w:rsidRPr="007B7E4F" w:rsidRDefault="008C1463" w:rsidP="007B7E4F">
            <w:pPr>
              <w:pStyle w:val="ListParagraph"/>
              <w:numPr>
                <w:ilvl w:val="0"/>
                <w:numId w:val="1"/>
              </w:numPr>
              <w:spacing w:line="240" w:lineRule="auto"/>
              <w:ind w:left="360" w:hanging="180"/>
              <w:rPr>
                <w:rFonts w:eastAsia="Times New Roman"/>
                <w:color w:val="000000" w:themeColor="text1"/>
                <w:sz w:val="20"/>
                <w:szCs w:val="20"/>
              </w:rPr>
            </w:pPr>
            <w:r w:rsidRPr="007B7E4F">
              <w:rPr>
                <w:sz w:val="20"/>
                <w:szCs w:val="20"/>
              </w:rPr>
              <w:t xml:space="preserve">What makes a </w:t>
            </w:r>
            <w:r w:rsidR="009516D1">
              <w:rPr>
                <w:sz w:val="20"/>
                <w:szCs w:val="20"/>
              </w:rPr>
              <w:t xml:space="preserve">dynamic </w:t>
            </w:r>
            <w:r w:rsidRPr="007B7E4F">
              <w:rPr>
                <w:sz w:val="20"/>
                <w:szCs w:val="20"/>
              </w:rPr>
              <w:t xml:space="preserve">strategic theory of the firm? </w:t>
            </w:r>
          </w:p>
          <w:p w14:paraId="2F2DBA12" w14:textId="77777777" w:rsidR="008C1463" w:rsidRPr="00EC2596" w:rsidRDefault="008C1463" w:rsidP="007B7E4F">
            <w:pPr>
              <w:pStyle w:val="ListParagraph"/>
              <w:numPr>
                <w:ilvl w:val="0"/>
                <w:numId w:val="1"/>
              </w:numPr>
              <w:spacing w:line="240" w:lineRule="auto"/>
              <w:ind w:left="360" w:hanging="180"/>
              <w:rPr>
                <w:rFonts w:eastAsia="Times New Roman"/>
                <w:color w:val="000000" w:themeColor="text1"/>
                <w:sz w:val="20"/>
                <w:szCs w:val="20"/>
              </w:rPr>
            </w:pPr>
            <w:r w:rsidRPr="007B7E4F">
              <w:rPr>
                <w:sz w:val="20"/>
                <w:szCs w:val="20"/>
              </w:rPr>
              <w:t>What enables persistent superior profitability?</w:t>
            </w:r>
          </w:p>
          <w:p w14:paraId="0ED1DC63" w14:textId="3A3A4BCE" w:rsidR="002536BE" w:rsidRPr="007B7E4F" w:rsidRDefault="002536BE" w:rsidP="00EC2596">
            <w:pPr>
              <w:pStyle w:val="ListParagraph"/>
              <w:spacing w:line="240" w:lineRule="auto"/>
              <w:ind w:left="360"/>
              <w:rPr>
                <w:rFonts w:eastAsia="Times New Roman"/>
                <w:color w:val="000000" w:themeColor="text1"/>
                <w:sz w:val="20"/>
                <w:szCs w:val="20"/>
              </w:rPr>
            </w:pPr>
          </w:p>
        </w:tc>
        <w:tc>
          <w:tcPr>
            <w:tcW w:w="3160" w:type="dxa"/>
          </w:tcPr>
          <w:p w14:paraId="059AFB39" w14:textId="3C727A7D" w:rsidR="008C1463" w:rsidRPr="006B77AD" w:rsidRDefault="008C1463" w:rsidP="006B77AD">
            <w:pPr>
              <w:spacing w:line="240" w:lineRule="auto"/>
              <w:rPr>
                <w:rFonts w:eastAsia="Times New Roman"/>
                <w:color w:val="000000" w:themeColor="text1"/>
                <w:sz w:val="20"/>
                <w:szCs w:val="20"/>
              </w:rPr>
            </w:pPr>
            <w:r w:rsidRPr="006B77AD">
              <w:rPr>
                <w:rFonts w:eastAsia="Times New Roman"/>
                <w:color w:val="000000" w:themeColor="text1"/>
                <w:sz w:val="20"/>
                <w:szCs w:val="20"/>
              </w:rPr>
              <w:t xml:space="preserve">Rumelt (1984) Towards a strategic theory of the firm,’ in R. B. Lamb (ed.), </w:t>
            </w:r>
            <w:r w:rsidRPr="006B77AD">
              <w:rPr>
                <w:rFonts w:eastAsia="Times New Roman"/>
                <w:i/>
                <w:iCs/>
                <w:color w:val="000000" w:themeColor="text1"/>
                <w:sz w:val="20"/>
                <w:szCs w:val="20"/>
              </w:rPr>
              <w:t>Competitive Strategic Management</w:t>
            </w:r>
            <w:r w:rsidRPr="006B77AD">
              <w:rPr>
                <w:rFonts w:eastAsia="Times New Roman"/>
                <w:color w:val="000000" w:themeColor="text1"/>
                <w:sz w:val="20"/>
                <w:szCs w:val="20"/>
              </w:rPr>
              <w:t>, Englewood Cliffs, NJ: Prentice‐Hall, 556-570.</w:t>
            </w:r>
          </w:p>
          <w:p w14:paraId="63BF340E" w14:textId="039252AB" w:rsidR="008C1463" w:rsidRPr="006B77AD" w:rsidRDefault="008C1463" w:rsidP="006B77AD">
            <w:pPr>
              <w:spacing w:line="240" w:lineRule="auto"/>
              <w:rPr>
                <w:rFonts w:eastAsia="Times New Roman"/>
                <w:color w:val="000000" w:themeColor="text1"/>
                <w:sz w:val="20"/>
                <w:szCs w:val="20"/>
              </w:rPr>
            </w:pPr>
            <w:r w:rsidRPr="006B77AD">
              <w:rPr>
                <w:rFonts w:eastAsia="Times New Roman"/>
                <w:color w:val="000000" w:themeColor="text1"/>
                <w:sz w:val="20"/>
                <w:szCs w:val="20"/>
              </w:rPr>
              <w:t xml:space="preserve">Lippman &amp; Rumelt (1982). Uncertain Imitability: An Analysis of Interfirm Differences in Efficiency Under Competition. </w:t>
            </w:r>
            <w:r w:rsidRPr="006B77AD">
              <w:rPr>
                <w:rFonts w:eastAsia="Times New Roman"/>
                <w:i/>
                <w:iCs/>
                <w:color w:val="000000" w:themeColor="text1"/>
                <w:sz w:val="20"/>
                <w:szCs w:val="20"/>
              </w:rPr>
              <w:t>Bell Journal of Economics</w:t>
            </w:r>
            <w:r w:rsidRPr="006B77AD">
              <w:rPr>
                <w:rFonts w:eastAsia="Times New Roman"/>
                <w:color w:val="000000" w:themeColor="text1"/>
                <w:sz w:val="20"/>
                <w:szCs w:val="20"/>
              </w:rPr>
              <w:t>, 13: 418-438.</w:t>
            </w:r>
          </w:p>
        </w:tc>
        <w:tc>
          <w:tcPr>
            <w:tcW w:w="3372" w:type="dxa"/>
          </w:tcPr>
          <w:p w14:paraId="393CE6CF" w14:textId="3222E503" w:rsidR="008C1463" w:rsidRPr="006B77AD" w:rsidRDefault="008C1463" w:rsidP="006B77AD">
            <w:pPr>
              <w:spacing w:line="240" w:lineRule="auto"/>
              <w:rPr>
                <w:rFonts w:eastAsia="Times New Roman"/>
                <w:color w:val="000000" w:themeColor="text1"/>
                <w:sz w:val="20"/>
                <w:szCs w:val="20"/>
              </w:rPr>
            </w:pPr>
            <w:r w:rsidRPr="006B77AD">
              <w:rPr>
                <w:rFonts w:eastAsia="Times New Roman"/>
                <w:color w:val="000000" w:themeColor="text1"/>
                <w:sz w:val="20"/>
                <w:szCs w:val="20"/>
              </w:rPr>
              <w:t>David Hoopes</w:t>
            </w:r>
            <w:r w:rsidR="002627F4">
              <w:rPr>
                <w:rFonts w:eastAsia="Times New Roman"/>
                <w:color w:val="000000" w:themeColor="text1"/>
                <w:sz w:val="20"/>
                <w:szCs w:val="20"/>
              </w:rPr>
              <w:t xml:space="preserve"> &amp; Tammy L. Madsen, </w:t>
            </w:r>
            <w:r w:rsidRPr="006B77AD">
              <w:rPr>
                <w:rFonts w:eastAsia="Times New Roman"/>
                <w:color w:val="000000" w:themeColor="text1"/>
                <w:sz w:val="20"/>
                <w:szCs w:val="20"/>
              </w:rPr>
              <w:t>Towards a Dynamic Strategic Theory of the Firm</w:t>
            </w:r>
          </w:p>
        </w:tc>
      </w:tr>
      <w:tr w:rsidR="008C1463" w:rsidRPr="005F566C" w14:paraId="5ECE5B5B" w14:textId="77777777" w:rsidTr="00E772DC">
        <w:trPr>
          <w:jc w:val="right"/>
        </w:trPr>
        <w:tc>
          <w:tcPr>
            <w:tcW w:w="2522" w:type="dxa"/>
          </w:tcPr>
          <w:p w14:paraId="064CE20C" w14:textId="1DDAABEB" w:rsidR="005E4993" w:rsidRPr="005E4993" w:rsidRDefault="005E4993" w:rsidP="005E4993">
            <w:pPr>
              <w:spacing w:line="240" w:lineRule="auto"/>
              <w:rPr>
                <w:b/>
                <w:bCs/>
                <w:sz w:val="20"/>
                <w:szCs w:val="20"/>
              </w:rPr>
            </w:pPr>
            <w:r w:rsidRPr="001870B5">
              <w:rPr>
                <w:b/>
                <w:bCs/>
                <w:sz w:val="20"/>
                <w:szCs w:val="20"/>
              </w:rPr>
              <w:t xml:space="preserve">Why are firms different? </w:t>
            </w:r>
          </w:p>
          <w:p w14:paraId="71A7DD5E" w14:textId="77777777" w:rsidR="005E4993" w:rsidRPr="005E4993" w:rsidRDefault="005E4993" w:rsidP="005E4993">
            <w:pPr>
              <w:pStyle w:val="ListParagraph"/>
              <w:numPr>
                <w:ilvl w:val="0"/>
                <w:numId w:val="3"/>
              </w:numPr>
              <w:spacing w:line="240" w:lineRule="auto"/>
              <w:ind w:left="360" w:hanging="180"/>
              <w:rPr>
                <w:rFonts w:eastAsia="Times New Roman"/>
                <w:color w:val="000000" w:themeColor="text1"/>
                <w:sz w:val="20"/>
                <w:szCs w:val="20"/>
              </w:rPr>
            </w:pPr>
            <w:r w:rsidRPr="005E4993">
              <w:rPr>
                <w:sz w:val="20"/>
                <w:szCs w:val="20"/>
              </w:rPr>
              <w:t xml:space="preserve">What makes a strategic theory of the firm? </w:t>
            </w:r>
          </w:p>
          <w:p w14:paraId="47117AA7" w14:textId="0672A971" w:rsidR="009516D1" w:rsidRPr="00EC2596" w:rsidRDefault="009516D1" w:rsidP="005E4993">
            <w:pPr>
              <w:pStyle w:val="ListParagraph"/>
              <w:numPr>
                <w:ilvl w:val="0"/>
                <w:numId w:val="3"/>
              </w:numPr>
              <w:spacing w:line="240" w:lineRule="auto"/>
              <w:ind w:left="360" w:hanging="180"/>
              <w:rPr>
                <w:rFonts w:eastAsia="Times New Roman"/>
                <w:color w:val="000000" w:themeColor="text1"/>
                <w:sz w:val="20"/>
                <w:szCs w:val="20"/>
              </w:rPr>
            </w:pPr>
            <w:r>
              <w:rPr>
                <w:rFonts w:eastAsia="Times New Roman"/>
                <w:color w:val="000000" w:themeColor="text1"/>
                <w:sz w:val="20"/>
                <w:szCs w:val="20"/>
              </w:rPr>
              <w:t>How does a firm or industry respond to change?</w:t>
            </w:r>
          </w:p>
          <w:p w14:paraId="433B63FA" w14:textId="798038D7" w:rsidR="008C1463" w:rsidRPr="005E4993" w:rsidRDefault="008C1463" w:rsidP="005E4993">
            <w:pPr>
              <w:pStyle w:val="ListParagraph"/>
              <w:numPr>
                <w:ilvl w:val="0"/>
                <w:numId w:val="3"/>
              </w:numPr>
              <w:spacing w:line="240" w:lineRule="auto"/>
              <w:ind w:left="360" w:hanging="180"/>
              <w:rPr>
                <w:rFonts w:eastAsia="Times New Roman"/>
                <w:color w:val="000000" w:themeColor="text1"/>
                <w:sz w:val="20"/>
                <w:szCs w:val="20"/>
              </w:rPr>
            </w:pPr>
            <w:r w:rsidRPr="005E4993">
              <w:t>What makes for good strategy?</w:t>
            </w:r>
          </w:p>
        </w:tc>
        <w:tc>
          <w:tcPr>
            <w:tcW w:w="3160" w:type="dxa"/>
          </w:tcPr>
          <w:p w14:paraId="1B88F072" w14:textId="240086AD" w:rsidR="008C1463" w:rsidRPr="006B77AD" w:rsidRDefault="008C1463" w:rsidP="006B77AD">
            <w:pPr>
              <w:spacing w:line="240" w:lineRule="auto"/>
              <w:rPr>
                <w:color w:val="000000" w:themeColor="text1"/>
                <w:sz w:val="20"/>
                <w:szCs w:val="20"/>
              </w:rPr>
            </w:pPr>
            <w:r w:rsidRPr="006B77AD">
              <w:rPr>
                <w:color w:val="000000" w:themeColor="text1"/>
                <w:sz w:val="20"/>
                <w:szCs w:val="20"/>
              </w:rPr>
              <w:t xml:space="preserve">Rumelt (1987) Theory, Strategy, and Entrepreneurship, in D. J. Teece (ed.), </w:t>
            </w:r>
            <w:r w:rsidRPr="006B77AD">
              <w:rPr>
                <w:i/>
                <w:iCs/>
                <w:color w:val="000000" w:themeColor="text1"/>
                <w:sz w:val="20"/>
                <w:szCs w:val="20"/>
              </w:rPr>
              <w:t>The Competitive Challenge: Strategies for Industrial Innovation and Renewal</w:t>
            </w:r>
            <w:r w:rsidRPr="006B77AD">
              <w:rPr>
                <w:color w:val="000000" w:themeColor="text1"/>
                <w:sz w:val="20"/>
                <w:szCs w:val="20"/>
              </w:rPr>
              <w:t>, Cambridge, MA: Ballinger, 137-158.</w:t>
            </w:r>
          </w:p>
          <w:p w14:paraId="7F68F6C6" w14:textId="1BE93586" w:rsidR="008C1463" w:rsidRPr="006B77AD" w:rsidRDefault="008C1463" w:rsidP="006B77AD">
            <w:pPr>
              <w:spacing w:line="240" w:lineRule="auto"/>
              <w:rPr>
                <w:rFonts w:eastAsia="Times New Roman"/>
                <w:color w:val="000000" w:themeColor="text1"/>
                <w:sz w:val="20"/>
                <w:szCs w:val="20"/>
              </w:rPr>
            </w:pPr>
            <w:r w:rsidRPr="006B77AD">
              <w:rPr>
                <w:color w:val="000000" w:themeColor="text1"/>
                <w:sz w:val="20"/>
                <w:szCs w:val="20"/>
              </w:rPr>
              <w:t xml:space="preserve">Rumelt (2011) </w:t>
            </w:r>
            <w:r w:rsidRPr="006B77AD">
              <w:rPr>
                <w:i/>
                <w:iCs/>
                <w:color w:val="000000" w:themeColor="text1"/>
                <w:sz w:val="20"/>
                <w:szCs w:val="20"/>
              </w:rPr>
              <w:t xml:space="preserve">Good Strategy/Bad Strategy: The Difference and Why </w:t>
            </w:r>
            <w:r w:rsidRPr="006B77AD">
              <w:rPr>
                <w:i/>
                <w:iCs/>
                <w:color w:val="000000" w:themeColor="text1"/>
                <w:sz w:val="20"/>
                <w:szCs w:val="20"/>
              </w:rPr>
              <w:lastRenderedPageBreak/>
              <w:t>It Matters</w:t>
            </w:r>
            <w:r w:rsidRPr="006B77AD">
              <w:rPr>
                <w:color w:val="000000" w:themeColor="text1"/>
                <w:sz w:val="20"/>
                <w:szCs w:val="20"/>
              </w:rPr>
              <w:t xml:space="preserve">, New York: Crown Business. </w:t>
            </w:r>
          </w:p>
        </w:tc>
        <w:tc>
          <w:tcPr>
            <w:tcW w:w="3372" w:type="dxa"/>
          </w:tcPr>
          <w:p w14:paraId="6859D961" w14:textId="3AD56414" w:rsidR="008C1463" w:rsidRPr="006B77AD" w:rsidRDefault="008C1463" w:rsidP="006B77AD">
            <w:pPr>
              <w:spacing w:line="240" w:lineRule="auto"/>
              <w:rPr>
                <w:rFonts w:eastAsia="Times New Roman"/>
                <w:color w:val="000000" w:themeColor="text1"/>
                <w:sz w:val="20"/>
                <w:szCs w:val="20"/>
              </w:rPr>
            </w:pPr>
            <w:r w:rsidRPr="006B77AD">
              <w:rPr>
                <w:rFonts w:eastAsia="Times New Roman"/>
                <w:color w:val="000000" w:themeColor="text1"/>
                <w:sz w:val="20"/>
                <w:szCs w:val="20"/>
              </w:rPr>
              <w:lastRenderedPageBreak/>
              <w:t xml:space="preserve">David Teece, Homage To Richard Rumelt: What Does A “Strategic Dynamics” Theory Of The Firm Look Like? </w:t>
            </w:r>
          </w:p>
          <w:p w14:paraId="78D0014A" w14:textId="77777777" w:rsidR="008C1463" w:rsidRPr="006B77AD" w:rsidRDefault="008C1463" w:rsidP="006B77AD">
            <w:pPr>
              <w:spacing w:line="240" w:lineRule="auto"/>
              <w:rPr>
                <w:rFonts w:eastAsia="Times New Roman"/>
                <w:color w:val="000000" w:themeColor="text1"/>
                <w:sz w:val="20"/>
                <w:szCs w:val="20"/>
              </w:rPr>
            </w:pPr>
          </w:p>
        </w:tc>
      </w:tr>
      <w:tr w:rsidR="008C1463" w:rsidRPr="005F566C" w14:paraId="5EEFB702" w14:textId="77777777" w:rsidTr="00E772DC">
        <w:trPr>
          <w:jc w:val="right"/>
        </w:trPr>
        <w:tc>
          <w:tcPr>
            <w:tcW w:w="2522" w:type="dxa"/>
          </w:tcPr>
          <w:p w14:paraId="236DBC87" w14:textId="77777777" w:rsidR="007B7E4F" w:rsidRPr="005E4993" w:rsidRDefault="007B7E4F" w:rsidP="007B7E4F">
            <w:pPr>
              <w:spacing w:line="240" w:lineRule="auto"/>
              <w:rPr>
                <w:b/>
                <w:bCs/>
                <w:sz w:val="20"/>
                <w:szCs w:val="20"/>
              </w:rPr>
            </w:pPr>
            <w:r w:rsidRPr="005E4993">
              <w:rPr>
                <w:b/>
                <w:bCs/>
                <w:sz w:val="20"/>
                <w:szCs w:val="20"/>
              </w:rPr>
              <w:t>Why are firms different?</w:t>
            </w:r>
          </w:p>
          <w:p w14:paraId="26CD1190" w14:textId="13D63ADB" w:rsidR="005E4993" w:rsidRDefault="00371F80" w:rsidP="007B7E4F">
            <w:pPr>
              <w:pStyle w:val="ListParagraph"/>
              <w:numPr>
                <w:ilvl w:val="0"/>
                <w:numId w:val="2"/>
              </w:numPr>
              <w:spacing w:line="240" w:lineRule="auto"/>
              <w:ind w:left="360" w:hanging="180"/>
              <w:rPr>
                <w:sz w:val="20"/>
                <w:szCs w:val="20"/>
              </w:rPr>
            </w:pPr>
            <w:r w:rsidRPr="007B7E4F">
              <w:rPr>
                <w:sz w:val="20"/>
                <w:szCs w:val="20"/>
              </w:rPr>
              <w:t xml:space="preserve">What </w:t>
            </w:r>
            <w:r w:rsidR="000F6722">
              <w:rPr>
                <w:sz w:val="20"/>
                <w:szCs w:val="20"/>
              </w:rPr>
              <w:t xml:space="preserve">effects </w:t>
            </w:r>
            <w:r w:rsidRPr="007B7E4F">
              <w:rPr>
                <w:sz w:val="20"/>
                <w:szCs w:val="20"/>
              </w:rPr>
              <w:t>matter</w:t>
            </w:r>
            <w:r w:rsidR="000F6722">
              <w:rPr>
                <w:sz w:val="20"/>
                <w:szCs w:val="20"/>
              </w:rPr>
              <w:t xml:space="preserve"> more?</w:t>
            </w:r>
          </w:p>
          <w:p w14:paraId="74A2DD71" w14:textId="79A0BF05" w:rsidR="008C1463" w:rsidRPr="007B7E4F" w:rsidRDefault="005E4993" w:rsidP="007B7E4F">
            <w:pPr>
              <w:pStyle w:val="ListParagraph"/>
              <w:numPr>
                <w:ilvl w:val="0"/>
                <w:numId w:val="2"/>
              </w:numPr>
              <w:spacing w:line="240" w:lineRule="auto"/>
              <w:ind w:left="360" w:hanging="180"/>
              <w:rPr>
                <w:sz w:val="20"/>
                <w:szCs w:val="20"/>
              </w:rPr>
            </w:pPr>
            <w:r>
              <w:rPr>
                <w:sz w:val="20"/>
                <w:szCs w:val="20"/>
              </w:rPr>
              <w:t>What explains competitive heterogeneity?</w:t>
            </w:r>
          </w:p>
        </w:tc>
        <w:tc>
          <w:tcPr>
            <w:tcW w:w="3160" w:type="dxa"/>
          </w:tcPr>
          <w:p w14:paraId="2D93AC6B" w14:textId="58775273" w:rsidR="008C1463" w:rsidRPr="006B77AD" w:rsidRDefault="008C1463" w:rsidP="006B77AD">
            <w:pPr>
              <w:spacing w:line="242" w:lineRule="auto"/>
              <w:ind w:right="72"/>
              <w:rPr>
                <w:rFonts w:eastAsia="Times New Roman"/>
                <w:color w:val="000000" w:themeColor="text1"/>
                <w:sz w:val="20"/>
                <w:szCs w:val="20"/>
              </w:rPr>
            </w:pPr>
            <w:r w:rsidRPr="006B77AD">
              <w:rPr>
                <w:rFonts w:eastAsia="Times New Roman"/>
                <w:color w:val="000000" w:themeColor="text1"/>
                <w:sz w:val="20"/>
                <w:szCs w:val="20"/>
              </w:rPr>
              <w:t>Rumelt (1991) How much does industry matter?. </w:t>
            </w:r>
            <w:r w:rsidRPr="006B77AD">
              <w:rPr>
                <w:rFonts w:eastAsia="Times New Roman"/>
                <w:i/>
                <w:iCs/>
                <w:color w:val="000000" w:themeColor="text1"/>
                <w:sz w:val="20"/>
                <w:szCs w:val="20"/>
              </w:rPr>
              <w:t>Strategic Management Journal</w:t>
            </w:r>
            <w:r w:rsidRPr="006B77AD">
              <w:rPr>
                <w:rFonts w:eastAsia="Times New Roman"/>
                <w:color w:val="000000" w:themeColor="text1"/>
                <w:sz w:val="20"/>
                <w:szCs w:val="20"/>
              </w:rPr>
              <w:t>, 12: 167-185.</w:t>
            </w:r>
          </w:p>
        </w:tc>
        <w:tc>
          <w:tcPr>
            <w:tcW w:w="3372" w:type="dxa"/>
          </w:tcPr>
          <w:p w14:paraId="154A501A" w14:textId="4B7D2A2C" w:rsidR="008C1463" w:rsidRPr="006B77AD" w:rsidRDefault="00681773" w:rsidP="006B77AD">
            <w:pPr>
              <w:spacing w:line="240" w:lineRule="auto"/>
              <w:rPr>
                <w:rFonts w:eastAsia="Times New Roman"/>
                <w:color w:val="000000" w:themeColor="text1"/>
                <w:sz w:val="20"/>
                <w:szCs w:val="20"/>
              </w:rPr>
            </w:pPr>
            <w:r>
              <w:rPr>
                <w:rFonts w:eastAsia="Times New Roman"/>
                <w:color w:val="000000" w:themeColor="text1"/>
                <w:sz w:val="20"/>
                <w:szCs w:val="20"/>
              </w:rPr>
              <w:t xml:space="preserve">Haifeng Wang </w:t>
            </w:r>
            <w:r w:rsidR="008C1463" w:rsidRPr="006B77AD">
              <w:rPr>
                <w:rFonts w:eastAsia="Times New Roman"/>
                <w:color w:val="000000" w:themeColor="text1"/>
                <w:sz w:val="20"/>
                <w:szCs w:val="20"/>
              </w:rPr>
              <w:t xml:space="preserve">&amp; </w:t>
            </w:r>
            <w:r w:rsidR="002627F4">
              <w:rPr>
                <w:rFonts w:eastAsia="Times New Roman"/>
                <w:color w:val="000000" w:themeColor="text1"/>
                <w:sz w:val="20"/>
                <w:szCs w:val="20"/>
              </w:rPr>
              <w:t xml:space="preserve">Russell </w:t>
            </w:r>
            <w:r w:rsidR="008C1463" w:rsidRPr="006B77AD">
              <w:rPr>
                <w:rFonts w:eastAsia="Times New Roman"/>
                <w:color w:val="000000" w:themeColor="text1"/>
                <w:sz w:val="20"/>
                <w:szCs w:val="20"/>
              </w:rPr>
              <w:t>Coff</w:t>
            </w:r>
            <w:r w:rsidR="002627F4">
              <w:rPr>
                <w:rFonts w:eastAsia="Times New Roman"/>
                <w:color w:val="000000" w:themeColor="text1"/>
                <w:sz w:val="20"/>
                <w:szCs w:val="20"/>
              </w:rPr>
              <w:t xml:space="preserve">, </w:t>
            </w:r>
            <w:r w:rsidR="008C1463" w:rsidRPr="006B77AD">
              <w:rPr>
                <w:rFonts w:eastAsia="Times New Roman"/>
                <w:color w:val="000000" w:themeColor="text1"/>
                <w:sz w:val="20"/>
                <w:szCs w:val="20"/>
              </w:rPr>
              <w:t>On the Matter of How Much Industry Matters.</w:t>
            </w:r>
          </w:p>
        </w:tc>
      </w:tr>
      <w:tr w:rsidR="008C1463" w:rsidRPr="005F566C" w14:paraId="2362CE55" w14:textId="77777777" w:rsidTr="00E772DC">
        <w:trPr>
          <w:jc w:val="right"/>
        </w:trPr>
        <w:tc>
          <w:tcPr>
            <w:tcW w:w="2522" w:type="dxa"/>
          </w:tcPr>
          <w:p w14:paraId="32F3070D" w14:textId="77777777" w:rsidR="007B7E4F" w:rsidRPr="005E4993" w:rsidRDefault="007B7E4F" w:rsidP="007B7E4F">
            <w:pPr>
              <w:spacing w:line="240" w:lineRule="auto"/>
              <w:rPr>
                <w:rFonts w:eastAsia="Times New Roman"/>
                <w:b/>
                <w:bCs/>
                <w:color w:val="000000"/>
                <w:sz w:val="20"/>
                <w:szCs w:val="20"/>
                <w:shd w:val="clear" w:color="auto" w:fill="FFFFFF"/>
              </w:rPr>
            </w:pPr>
            <w:r w:rsidRPr="005E4993">
              <w:rPr>
                <w:rFonts w:eastAsia="Times New Roman"/>
                <w:b/>
                <w:bCs/>
                <w:color w:val="000000"/>
                <w:sz w:val="20"/>
                <w:szCs w:val="20"/>
                <w:shd w:val="clear" w:color="auto" w:fill="FFFFFF"/>
              </w:rPr>
              <w:t xml:space="preserve">How do firms behave? Why are firms different? </w:t>
            </w:r>
          </w:p>
          <w:p w14:paraId="157F49BF" w14:textId="77777777" w:rsidR="007B7E4F" w:rsidRPr="007B7E4F" w:rsidRDefault="008C1463" w:rsidP="007B7E4F">
            <w:pPr>
              <w:pStyle w:val="ListParagraph"/>
              <w:numPr>
                <w:ilvl w:val="0"/>
                <w:numId w:val="2"/>
              </w:numPr>
              <w:spacing w:line="240" w:lineRule="auto"/>
              <w:ind w:left="360" w:hanging="180"/>
              <w:rPr>
                <w:rFonts w:eastAsia="Times New Roman"/>
                <w:color w:val="000000" w:themeColor="text1"/>
                <w:sz w:val="20"/>
                <w:szCs w:val="20"/>
              </w:rPr>
            </w:pPr>
            <w:r w:rsidRPr="007B7E4F">
              <w:rPr>
                <w:sz w:val="20"/>
                <w:szCs w:val="20"/>
              </w:rPr>
              <w:t>What impedes</w:t>
            </w:r>
            <w:r w:rsidR="00371F80" w:rsidRPr="007B7E4F">
              <w:rPr>
                <w:sz w:val="20"/>
                <w:szCs w:val="20"/>
              </w:rPr>
              <w:t xml:space="preserve"> </w:t>
            </w:r>
            <w:r w:rsidRPr="007B7E4F">
              <w:rPr>
                <w:sz w:val="20"/>
                <w:szCs w:val="20"/>
              </w:rPr>
              <w:t>adjustment?</w:t>
            </w:r>
            <w:r w:rsidR="00371F80" w:rsidRPr="007B7E4F">
              <w:rPr>
                <w:sz w:val="20"/>
                <w:szCs w:val="20"/>
              </w:rPr>
              <w:t xml:space="preserve"> </w:t>
            </w:r>
          </w:p>
          <w:p w14:paraId="17B5C72D" w14:textId="04A0523B" w:rsidR="008C1463" w:rsidRPr="007B7E4F" w:rsidRDefault="00371F80" w:rsidP="007B7E4F">
            <w:pPr>
              <w:pStyle w:val="ListParagraph"/>
              <w:numPr>
                <w:ilvl w:val="0"/>
                <w:numId w:val="2"/>
              </w:numPr>
              <w:spacing w:line="240" w:lineRule="auto"/>
              <w:ind w:left="360" w:hanging="180"/>
              <w:rPr>
                <w:rFonts w:eastAsia="Times New Roman"/>
                <w:color w:val="000000" w:themeColor="text1"/>
                <w:sz w:val="20"/>
                <w:szCs w:val="20"/>
              </w:rPr>
            </w:pPr>
            <w:r w:rsidRPr="007B7E4F">
              <w:rPr>
                <w:sz w:val="20"/>
                <w:szCs w:val="20"/>
              </w:rPr>
              <w:t>How can firms transform?</w:t>
            </w:r>
          </w:p>
        </w:tc>
        <w:tc>
          <w:tcPr>
            <w:tcW w:w="3160" w:type="dxa"/>
          </w:tcPr>
          <w:p w14:paraId="450DA259" w14:textId="271625D3" w:rsidR="008C1463" w:rsidRPr="006B77AD" w:rsidRDefault="008C1463" w:rsidP="006B77AD">
            <w:pPr>
              <w:spacing w:line="240" w:lineRule="auto"/>
              <w:rPr>
                <w:rFonts w:eastAsia="Times New Roman"/>
                <w:color w:val="000000" w:themeColor="text1"/>
                <w:sz w:val="20"/>
                <w:szCs w:val="20"/>
              </w:rPr>
            </w:pPr>
            <w:r w:rsidRPr="006B77AD">
              <w:rPr>
                <w:rFonts w:eastAsia="Times New Roman"/>
                <w:color w:val="000000" w:themeColor="text1"/>
                <w:sz w:val="20"/>
                <w:szCs w:val="20"/>
              </w:rPr>
              <w:t xml:space="preserve">Rumelt (1995) Inertia and transformation. In C. A. Montgomery, ed., </w:t>
            </w:r>
            <w:r w:rsidRPr="006B77AD">
              <w:rPr>
                <w:rFonts w:eastAsia="Times New Roman"/>
                <w:i/>
                <w:iCs/>
                <w:color w:val="000000" w:themeColor="text1"/>
                <w:sz w:val="20"/>
                <w:szCs w:val="20"/>
              </w:rPr>
              <w:t>Resource-based and Evolutionary Theories of the Firm</w:t>
            </w:r>
            <w:r w:rsidRPr="006B77AD">
              <w:rPr>
                <w:rFonts w:eastAsia="Times New Roman"/>
                <w:color w:val="000000" w:themeColor="text1"/>
                <w:sz w:val="20"/>
                <w:szCs w:val="20"/>
              </w:rPr>
              <w:t xml:space="preserve">, pp. 101-132. Kluwer Academic Publishers: Norwell, MA. </w:t>
            </w:r>
          </w:p>
          <w:p w14:paraId="2D4C9F18" w14:textId="77777777" w:rsidR="008C1463" w:rsidRPr="006B77AD" w:rsidRDefault="008C1463" w:rsidP="006B77AD">
            <w:pPr>
              <w:spacing w:line="240" w:lineRule="auto"/>
              <w:rPr>
                <w:rFonts w:eastAsia="Times New Roman"/>
                <w:color w:val="000000" w:themeColor="text1"/>
                <w:sz w:val="20"/>
                <w:szCs w:val="20"/>
              </w:rPr>
            </w:pPr>
          </w:p>
        </w:tc>
        <w:tc>
          <w:tcPr>
            <w:tcW w:w="3372" w:type="dxa"/>
          </w:tcPr>
          <w:p w14:paraId="6F802D9D" w14:textId="16301CDD" w:rsidR="008C1463" w:rsidRPr="006B77AD" w:rsidRDefault="002627F4" w:rsidP="006B77AD">
            <w:pPr>
              <w:spacing w:line="240" w:lineRule="auto"/>
              <w:rPr>
                <w:rFonts w:eastAsia="Times New Roman"/>
                <w:color w:val="000000" w:themeColor="text1"/>
                <w:sz w:val="20"/>
                <w:szCs w:val="20"/>
              </w:rPr>
            </w:pPr>
            <w:r>
              <w:rPr>
                <w:rFonts w:eastAsia="Times New Roman"/>
                <w:color w:val="000000" w:themeColor="text1"/>
                <w:sz w:val="20"/>
                <w:szCs w:val="20"/>
              </w:rPr>
              <w:t xml:space="preserve">Constance E. Helfat, </w:t>
            </w:r>
            <w:r w:rsidR="008C1463" w:rsidRPr="006B77AD">
              <w:rPr>
                <w:rFonts w:eastAsia="Times New Roman"/>
                <w:color w:val="000000" w:themeColor="text1"/>
                <w:sz w:val="20"/>
                <w:szCs w:val="20"/>
              </w:rPr>
              <w:t>Strategic Transformation and the Problem of Inertia.</w:t>
            </w:r>
          </w:p>
        </w:tc>
      </w:tr>
    </w:tbl>
    <w:p w14:paraId="4CC874A3" w14:textId="77777777" w:rsidR="00B266D0" w:rsidRPr="00B266D0" w:rsidRDefault="00B266D0" w:rsidP="00B266D0">
      <w:pPr>
        <w:shd w:val="clear" w:color="auto" w:fill="FFFFFF"/>
        <w:spacing w:line="240" w:lineRule="auto"/>
        <w:rPr>
          <w:rFonts w:ascii="Arial" w:eastAsia="Times New Roman" w:hAnsi="Arial" w:cs="Arial"/>
          <w:color w:val="1F497D"/>
        </w:rPr>
      </w:pPr>
      <w:r w:rsidRPr="00B266D0">
        <w:rPr>
          <w:rFonts w:ascii="Arial" w:eastAsia="Times New Roman" w:hAnsi="Arial" w:cs="Arial"/>
          <w:color w:val="1F497D"/>
        </w:rPr>
        <w:t> </w:t>
      </w:r>
    </w:p>
    <w:p w14:paraId="0E35CB47" w14:textId="77777777" w:rsidR="00E772DC" w:rsidRDefault="00E772DC" w:rsidP="002536BE">
      <w:pPr>
        <w:spacing w:line="240" w:lineRule="auto"/>
        <w:rPr>
          <w:b/>
          <w:bCs/>
        </w:rPr>
      </w:pPr>
      <w:bookmarkStart w:id="0" w:name="_Hlk98319490"/>
    </w:p>
    <w:p w14:paraId="549D05E3" w14:textId="77777777" w:rsidR="00E772DC" w:rsidRDefault="00E772DC" w:rsidP="00B31B44">
      <w:pPr>
        <w:pStyle w:val="Heading1"/>
      </w:pPr>
    </w:p>
    <w:p w14:paraId="6B0DE694" w14:textId="28A171F1" w:rsidR="00C8740A" w:rsidRDefault="00C8740A" w:rsidP="00B31B44">
      <w:pPr>
        <w:pStyle w:val="Heading1"/>
      </w:pPr>
      <w:r>
        <w:t>THE SPECIAL ISSUE PAPERS</w:t>
      </w:r>
    </w:p>
    <w:p w14:paraId="45DBA0AF" w14:textId="77777777" w:rsidR="004C655E" w:rsidRPr="004C655E" w:rsidRDefault="004C655E" w:rsidP="004C655E"/>
    <w:p w14:paraId="5E5D719B" w14:textId="460A8828" w:rsidR="00E715EE" w:rsidRDefault="00E715EE" w:rsidP="004C655E">
      <w:pPr>
        <w:spacing w:line="480" w:lineRule="auto"/>
      </w:pPr>
      <w:r>
        <w:tab/>
      </w:r>
      <w:r w:rsidR="00B0303A">
        <w:t xml:space="preserve">Kathryn Rudi </w:t>
      </w:r>
      <w:r>
        <w:t>Harrigan</w:t>
      </w:r>
      <w:r w:rsidR="00B0303A">
        <w:t>’s article, “</w:t>
      </w:r>
      <w:r w:rsidR="00B0303A" w:rsidRPr="000E17FE">
        <w:t xml:space="preserve">Issues Revisited From Rumelt’s (1974) </w:t>
      </w:r>
      <w:r w:rsidR="00B0303A">
        <w:t>‘</w:t>
      </w:r>
      <w:r w:rsidR="00B0303A" w:rsidRPr="000E17FE">
        <w:t>Strategy, Structure And Economic Performance’</w:t>
      </w:r>
      <w:r w:rsidR="00B0303A">
        <w:t>”</w:t>
      </w:r>
      <w:r>
        <w:t xml:space="preserve"> leads off with an excellent account of research on corporate strategy</w:t>
      </w:r>
      <w:r w:rsidR="00D71DCB">
        <w:t>, informed by its roots</w:t>
      </w:r>
      <w:r>
        <w:t>. Rum</w:t>
      </w:r>
      <w:r w:rsidR="008D7400">
        <w:t>e</w:t>
      </w:r>
      <w:r>
        <w:t xml:space="preserve">lt (1974) combined historical and economic methods to examine how strategy and structure influenced corporate performance. Harrigan details Rumelt’s book, work that emerged soon after, and describes the very broad influence of this book across numerous fields of study. </w:t>
      </w:r>
      <w:r w:rsidR="00D71DCB">
        <w:t xml:space="preserve">With this backdrop, Harrigan shifts attention to </w:t>
      </w:r>
      <w:r>
        <w:t xml:space="preserve">the current state of corporate strategy research. Here, she discusses overlooked issues firms with mature businesses face. Using current examples, she </w:t>
      </w:r>
      <w:r w:rsidR="005E712F">
        <w:t xml:space="preserve">reviews the </w:t>
      </w:r>
      <w:r>
        <w:t xml:space="preserve">numerous approaches to diversification </w:t>
      </w:r>
      <w:r w:rsidR="005E712F">
        <w:t>and their performance implications.</w:t>
      </w:r>
    </w:p>
    <w:p w14:paraId="41DC2E1C" w14:textId="5A5EEA42" w:rsidR="00E715EE" w:rsidRDefault="00E715EE" w:rsidP="004C655E">
      <w:pPr>
        <w:spacing w:line="480" w:lineRule="auto"/>
      </w:pPr>
      <w:r>
        <w:tab/>
        <w:t>Diversification was perhaps the first fundamental issue in the field of business strategy. In the years following the second world war</w:t>
      </w:r>
      <w:r w:rsidR="005E712F">
        <w:t>,</w:t>
      </w:r>
      <w:r>
        <w:t xml:space="preserve"> companies across the industrialized world shifted from being highly focused to being highly </w:t>
      </w:r>
      <w:r w:rsidR="00B13B57">
        <w:t>diversified (</w:t>
      </w:r>
      <w:r>
        <w:t xml:space="preserve">often </w:t>
      </w:r>
      <w:r w:rsidR="00B13B57">
        <w:t xml:space="preserve">in </w:t>
      </w:r>
      <w:r>
        <w:t>seemingly unrelated business</w:t>
      </w:r>
      <w:r w:rsidR="00452CA9">
        <w:t>es)</w:t>
      </w:r>
      <w:r>
        <w:t xml:space="preserve">. Empirical work largely considered diversification as a single linear attribute. Strong conclusions were hard to come by. </w:t>
      </w:r>
      <w:r w:rsidR="00452CA9">
        <w:t>Expand</w:t>
      </w:r>
      <w:r w:rsidR="00AE2B27">
        <w:t>ing</w:t>
      </w:r>
      <w:r w:rsidR="00452CA9">
        <w:t xml:space="preserve"> on Wrigley, </w:t>
      </w:r>
      <w:r w:rsidR="004C64F5">
        <w:t>Rumelt</w:t>
      </w:r>
      <w:r w:rsidR="00452CA9">
        <w:t xml:space="preserve"> used </w:t>
      </w:r>
      <w:r w:rsidR="00AE2B27" w:rsidRPr="009933CC">
        <w:lastRenderedPageBreak/>
        <w:t xml:space="preserve">archival, </w:t>
      </w:r>
      <w:r w:rsidRPr="009933CC">
        <w:t>historical</w:t>
      </w:r>
      <w:r w:rsidR="00AE2B27" w:rsidRPr="009933CC">
        <w:t xml:space="preserve">, </w:t>
      </w:r>
      <w:r w:rsidRPr="009933CC">
        <w:t xml:space="preserve">and economic measures </w:t>
      </w:r>
      <w:r w:rsidR="00AE2B27" w:rsidRPr="009933CC">
        <w:t xml:space="preserve">to describe different strategies, structures, and performance. </w:t>
      </w:r>
      <w:r w:rsidR="00AE2B27">
        <w:t xml:space="preserve"> This fine-grained method led a rich</w:t>
      </w:r>
      <w:r w:rsidR="009933CC">
        <w:t>,</w:t>
      </w:r>
      <w:r w:rsidR="00AE2B27">
        <w:t xml:space="preserve"> far more nuanced discussion of diversification. </w:t>
      </w:r>
      <w:r>
        <w:t xml:space="preserve">The detail and depth of his </w:t>
      </w:r>
      <w:r w:rsidR="00AE3CE5">
        <w:t xml:space="preserve">analysis </w:t>
      </w:r>
      <w:r>
        <w:t xml:space="preserve">resulted in a number of core issues that </w:t>
      </w:r>
      <w:r w:rsidR="00AE3CE5">
        <w:t>continue to be discussed and expanded on today by scholars of corporate strategy.</w:t>
      </w:r>
    </w:p>
    <w:p w14:paraId="6E43C46B" w14:textId="22D03F4A" w:rsidR="00E715EE" w:rsidRDefault="00E715EE" w:rsidP="002319FA">
      <w:pPr>
        <w:spacing w:line="480" w:lineRule="auto"/>
      </w:pPr>
      <w:r>
        <w:tab/>
        <w:t>In Harrigan’s words, Rumelt “</w:t>
      </w:r>
      <w:r>
        <w:rPr>
          <w:sz w:val="23"/>
          <w:szCs w:val="23"/>
        </w:rPr>
        <w:t xml:space="preserve">combined his measures of corporate strategy and organizational structure with financial evidence of firms’ performance, the field of strategic management received an important research contribution that subsequently legitimized scholarship therein…. </w:t>
      </w:r>
      <w:r>
        <w:rPr>
          <w:i/>
          <w:iCs/>
          <w:sz w:val="23"/>
          <w:szCs w:val="23"/>
        </w:rPr>
        <w:t xml:space="preserve">Strategy, Structure and Economic Performance, </w:t>
      </w:r>
      <w:r>
        <w:rPr>
          <w:sz w:val="23"/>
          <w:szCs w:val="23"/>
        </w:rPr>
        <w:t>was the first rigorous study of diversification that combined these salient concepts.”</w:t>
      </w:r>
      <w:bookmarkEnd w:id="0"/>
    </w:p>
    <w:p w14:paraId="246881DA" w14:textId="43F55CF4" w:rsidR="003A7C9F" w:rsidRPr="003F1FF7" w:rsidRDefault="007027B5" w:rsidP="00B0303A">
      <w:pPr>
        <w:shd w:val="clear" w:color="auto" w:fill="FFFFFF"/>
        <w:spacing w:line="480" w:lineRule="auto"/>
        <w:ind w:firstLine="720"/>
        <w:rPr>
          <w:rFonts w:eastAsia="Times New Roman"/>
          <w:color w:val="000000"/>
        </w:rPr>
      </w:pPr>
      <w:r w:rsidRPr="003F1FF7">
        <w:rPr>
          <w:rFonts w:eastAsia="Times New Roman"/>
          <w:color w:val="000000"/>
        </w:rPr>
        <w:t>In “A</w:t>
      </w:r>
      <w:r w:rsidR="00863044" w:rsidRPr="003F1FF7">
        <w:rPr>
          <w:sz w:val="23"/>
          <w:szCs w:val="23"/>
        </w:rPr>
        <w:t xml:space="preserve"> Dynamic Strategic Theory of The Firm”, Hoopes and Madsen,</w:t>
      </w:r>
      <w:r w:rsidR="00C86598" w:rsidRPr="003F1FF7">
        <w:rPr>
          <w:sz w:val="23"/>
          <w:szCs w:val="23"/>
        </w:rPr>
        <w:t xml:space="preserve"> discuss</w:t>
      </w:r>
      <w:r w:rsidR="00DD301D" w:rsidRPr="003F1FF7">
        <w:rPr>
          <w:sz w:val="23"/>
          <w:szCs w:val="23"/>
        </w:rPr>
        <w:t xml:space="preserve"> how Rumelt (1984)</w:t>
      </w:r>
      <w:r w:rsidR="006A0D3A" w:rsidRPr="003F1FF7">
        <w:rPr>
          <w:sz w:val="23"/>
          <w:szCs w:val="23"/>
        </w:rPr>
        <w:t xml:space="preserve"> </w:t>
      </w:r>
      <w:r w:rsidR="00DD301D" w:rsidRPr="003F1FF7">
        <w:rPr>
          <w:sz w:val="23"/>
          <w:szCs w:val="23"/>
        </w:rPr>
        <w:t>challenged the received view and shaped an agenda for the study of strategy.</w:t>
      </w:r>
      <w:r w:rsidRPr="003F1FF7">
        <w:rPr>
          <w:rFonts w:eastAsia="Times New Roman"/>
          <w:color w:val="000000"/>
        </w:rPr>
        <w:t xml:space="preserve"> </w:t>
      </w:r>
      <w:r w:rsidR="00394744">
        <w:rPr>
          <w:rFonts w:eastAsia="Times New Roman"/>
          <w:color w:val="000000"/>
        </w:rPr>
        <w:t>The article defines</w:t>
      </w:r>
      <w:r w:rsidR="006C6AC5" w:rsidRPr="003F1FF7">
        <w:rPr>
          <w:rFonts w:eastAsia="Times New Roman"/>
          <w:color w:val="000000"/>
        </w:rPr>
        <w:t xml:space="preserve"> the conditions under which </w:t>
      </w:r>
      <w:r w:rsidR="003A7C9F" w:rsidRPr="003F1FF7">
        <w:rPr>
          <w:rFonts w:eastAsia="Times New Roman"/>
          <w:color w:val="000000"/>
        </w:rPr>
        <w:t xml:space="preserve">uncertainty and isolating mechanisms (including causal ambiguity) can lead to persistent heterogeneity. Uncertainty before investing in a production function </w:t>
      </w:r>
      <w:r w:rsidR="004A5414" w:rsidRPr="003F1FF7">
        <w:rPr>
          <w:rFonts w:eastAsia="Times New Roman"/>
          <w:color w:val="000000"/>
        </w:rPr>
        <w:t xml:space="preserve">gives rise to </w:t>
      </w:r>
      <w:r w:rsidR="003A7C9F" w:rsidRPr="003F1FF7">
        <w:rPr>
          <w:rFonts w:eastAsia="Times New Roman"/>
          <w:color w:val="000000"/>
        </w:rPr>
        <w:t>heterogeneity</w:t>
      </w:r>
      <w:r w:rsidR="009E276A" w:rsidRPr="003F1FF7">
        <w:rPr>
          <w:rFonts w:eastAsia="Times New Roman"/>
          <w:color w:val="000000"/>
        </w:rPr>
        <w:t xml:space="preserve"> in investment choices</w:t>
      </w:r>
      <w:r w:rsidR="003A7C9F" w:rsidRPr="003F1FF7">
        <w:rPr>
          <w:rFonts w:eastAsia="Times New Roman"/>
          <w:color w:val="000000"/>
        </w:rPr>
        <w:t xml:space="preserve">. </w:t>
      </w:r>
      <w:r w:rsidR="009E276A" w:rsidRPr="003F1FF7">
        <w:rPr>
          <w:rFonts w:eastAsia="Times New Roman"/>
          <w:i/>
          <w:iCs/>
          <w:color w:val="000000"/>
        </w:rPr>
        <w:t>Ex post</w:t>
      </w:r>
      <w:r w:rsidR="009E276A" w:rsidRPr="003F1FF7">
        <w:rPr>
          <w:rFonts w:eastAsia="Times New Roman"/>
          <w:color w:val="000000"/>
        </w:rPr>
        <w:t>, uncertainty interacts with c</w:t>
      </w:r>
      <w:r w:rsidR="003A7C9F" w:rsidRPr="003F1FF7">
        <w:rPr>
          <w:rFonts w:eastAsia="Times New Roman"/>
          <w:color w:val="000000"/>
        </w:rPr>
        <w:t>ausal ambiguity and other isolating mechanisms</w:t>
      </w:r>
      <w:r w:rsidRPr="003F1FF7">
        <w:rPr>
          <w:rFonts w:eastAsia="Times New Roman"/>
          <w:color w:val="000000"/>
        </w:rPr>
        <w:t xml:space="preserve">, </w:t>
      </w:r>
      <w:r w:rsidR="009E276A" w:rsidRPr="003F1FF7">
        <w:rPr>
          <w:rFonts w:eastAsia="Times New Roman"/>
          <w:color w:val="000000"/>
        </w:rPr>
        <w:t>contribut</w:t>
      </w:r>
      <w:r w:rsidRPr="003F1FF7">
        <w:rPr>
          <w:rFonts w:eastAsia="Times New Roman"/>
          <w:color w:val="000000"/>
        </w:rPr>
        <w:t>ing</w:t>
      </w:r>
      <w:r w:rsidR="009E276A" w:rsidRPr="003F1FF7">
        <w:rPr>
          <w:rFonts w:eastAsia="Times New Roman"/>
          <w:color w:val="000000"/>
        </w:rPr>
        <w:t xml:space="preserve"> </w:t>
      </w:r>
      <w:r w:rsidR="003A7C9F" w:rsidRPr="003F1FF7">
        <w:rPr>
          <w:rFonts w:eastAsia="Times New Roman"/>
          <w:color w:val="000000"/>
        </w:rPr>
        <w:t>to uncertain imitability and persistent</w:t>
      </w:r>
      <w:r w:rsidR="004A5414" w:rsidRPr="003F1FF7">
        <w:rPr>
          <w:rFonts w:eastAsia="Times New Roman"/>
          <w:color w:val="000000"/>
        </w:rPr>
        <w:t xml:space="preserve"> differences in profitability</w:t>
      </w:r>
      <w:r w:rsidR="003A7C9F" w:rsidRPr="003F1FF7">
        <w:rPr>
          <w:rFonts w:eastAsia="Times New Roman"/>
          <w:color w:val="000000"/>
        </w:rPr>
        <w:t>.</w:t>
      </w:r>
      <w:r w:rsidRPr="003F1FF7">
        <w:rPr>
          <w:rFonts w:eastAsia="Times New Roman"/>
          <w:color w:val="000000"/>
        </w:rPr>
        <w:t xml:space="preserve">  </w:t>
      </w:r>
      <w:r w:rsidR="008C7662" w:rsidRPr="003F1FF7">
        <w:rPr>
          <w:rFonts w:eastAsia="Times New Roman"/>
          <w:color w:val="000000"/>
        </w:rPr>
        <w:t>As Rumelt (1984) illustrates, t</w:t>
      </w:r>
      <w:r w:rsidR="003A7C9F" w:rsidRPr="003F1FF7">
        <w:rPr>
          <w:rFonts w:eastAsia="Times New Roman"/>
          <w:color w:val="000000"/>
        </w:rPr>
        <w:t>h</w:t>
      </w:r>
      <w:r w:rsidR="00DD301D" w:rsidRPr="003F1FF7">
        <w:rPr>
          <w:rFonts w:eastAsia="Times New Roman"/>
          <w:color w:val="000000"/>
        </w:rPr>
        <w:t>ese dynamics</w:t>
      </w:r>
      <w:r w:rsidR="003A7C9F" w:rsidRPr="003F1FF7">
        <w:rPr>
          <w:rFonts w:eastAsia="Times New Roman"/>
          <w:color w:val="000000"/>
        </w:rPr>
        <w:t xml:space="preserve"> </w:t>
      </w:r>
      <w:r w:rsidR="00DD301D" w:rsidRPr="003F1FF7">
        <w:rPr>
          <w:rFonts w:eastAsia="Times New Roman"/>
          <w:color w:val="000000"/>
        </w:rPr>
        <w:t xml:space="preserve">yield </w:t>
      </w:r>
      <w:r w:rsidR="003A7C9F" w:rsidRPr="003F1FF7">
        <w:rPr>
          <w:rFonts w:eastAsia="Times New Roman"/>
          <w:color w:val="000000"/>
        </w:rPr>
        <w:t xml:space="preserve">a range of results consistent with firm behavior </w:t>
      </w:r>
      <w:r w:rsidR="003F1FF7" w:rsidRPr="003F1FF7">
        <w:rPr>
          <w:rFonts w:eastAsia="Times New Roman"/>
          <w:color w:val="000000"/>
        </w:rPr>
        <w:t xml:space="preserve">and provide </w:t>
      </w:r>
      <w:r w:rsidR="006A0D3A" w:rsidRPr="003F1FF7">
        <w:rPr>
          <w:rFonts w:eastAsia="Times New Roman"/>
          <w:color w:val="000000"/>
        </w:rPr>
        <w:t>interesting prescriptions</w:t>
      </w:r>
      <w:r w:rsidR="003F1FF7" w:rsidRPr="003F1FF7">
        <w:rPr>
          <w:rFonts w:eastAsia="Times New Roman"/>
          <w:color w:val="000000"/>
        </w:rPr>
        <w:t xml:space="preserve"> for the strategic firm.</w:t>
      </w:r>
    </w:p>
    <w:p w14:paraId="1DD49BAB" w14:textId="1D9CEB48" w:rsidR="007027B5" w:rsidRPr="009C5CCA" w:rsidRDefault="003A7C9F" w:rsidP="00B0303A">
      <w:pPr>
        <w:pStyle w:val="Default"/>
        <w:spacing w:line="480" w:lineRule="auto"/>
        <w:ind w:firstLine="720"/>
        <w:rPr>
          <w:rFonts w:eastAsia="Times New Roman"/>
        </w:rPr>
      </w:pPr>
      <w:r w:rsidRPr="003F1FF7">
        <w:rPr>
          <w:rFonts w:eastAsia="Times New Roman"/>
        </w:rPr>
        <w:t xml:space="preserve">Rumelt’s goal was to model the dynamics of Schumpeterian competition. </w:t>
      </w:r>
      <w:r w:rsidR="00CA11A5" w:rsidRPr="003F1FF7">
        <w:rPr>
          <w:rFonts w:eastAsia="Times New Roman"/>
        </w:rPr>
        <w:t xml:space="preserve">His approach </w:t>
      </w:r>
      <w:r w:rsidRPr="003F1FF7">
        <w:rPr>
          <w:rFonts w:eastAsia="Times New Roman"/>
        </w:rPr>
        <w:t>emphasiz</w:t>
      </w:r>
      <w:r w:rsidR="00CA11A5" w:rsidRPr="003F1FF7">
        <w:rPr>
          <w:rFonts w:eastAsia="Times New Roman"/>
        </w:rPr>
        <w:t>ed</w:t>
      </w:r>
      <w:r w:rsidRPr="003F1FF7">
        <w:rPr>
          <w:rFonts w:eastAsia="Times New Roman"/>
        </w:rPr>
        <w:t xml:space="preserve"> entrepreneurship and competitive heterogeneity</w:t>
      </w:r>
      <w:r w:rsidR="00C52D3B" w:rsidRPr="003F1FF7">
        <w:rPr>
          <w:rFonts w:eastAsia="Times New Roman"/>
        </w:rPr>
        <w:t xml:space="preserve"> as</w:t>
      </w:r>
      <w:r w:rsidRPr="003F1FF7">
        <w:rPr>
          <w:rFonts w:eastAsia="Times New Roman"/>
        </w:rPr>
        <w:t xml:space="preserve"> </w:t>
      </w:r>
      <w:r w:rsidR="00C52D3B" w:rsidRPr="003F1FF7">
        <w:rPr>
          <w:rFonts w:eastAsia="Times New Roman"/>
        </w:rPr>
        <w:t>b</w:t>
      </w:r>
      <w:r w:rsidRPr="003F1FF7">
        <w:rPr>
          <w:rFonts w:eastAsia="Times New Roman"/>
        </w:rPr>
        <w:t>oth</w:t>
      </w:r>
      <w:r w:rsidR="00C52D3B" w:rsidRPr="003F1FF7">
        <w:rPr>
          <w:rFonts w:eastAsia="Times New Roman"/>
        </w:rPr>
        <w:t xml:space="preserve"> are</w:t>
      </w:r>
      <w:r w:rsidRPr="003F1FF7">
        <w:rPr>
          <w:rFonts w:eastAsia="Times New Roman"/>
        </w:rPr>
        <w:t xml:space="preserve"> missing </w:t>
      </w:r>
      <w:r w:rsidR="007027B5" w:rsidRPr="003F1FF7">
        <w:rPr>
          <w:rFonts w:eastAsia="Times New Roman"/>
        </w:rPr>
        <w:t xml:space="preserve">from </w:t>
      </w:r>
      <w:r w:rsidR="00CA11A5" w:rsidRPr="003F1FF7">
        <w:rPr>
          <w:rFonts w:eastAsia="Times New Roman"/>
        </w:rPr>
        <w:t xml:space="preserve">the neoclassical economics view of the firm </w:t>
      </w:r>
      <w:r w:rsidRPr="003F1FF7">
        <w:rPr>
          <w:rFonts w:eastAsia="Times New Roman"/>
        </w:rPr>
        <w:t xml:space="preserve">and </w:t>
      </w:r>
      <w:r w:rsidR="00CA11A5" w:rsidRPr="003F1FF7">
        <w:rPr>
          <w:rFonts w:eastAsia="Times New Roman"/>
        </w:rPr>
        <w:t>i</w:t>
      </w:r>
      <w:r w:rsidRPr="003F1FF7">
        <w:rPr>
          <w:rFonts w:eastAsia="Times New Roman"/>
        </w:rPr>
        <w:t xml:space="preserve">ndustrial </w:t>
      </w:r>
      <w:r w:rsidR="00CA11A5" w:rsidRPr="003F1FF7">
        <w:rPr>
          <w:rFonts w:eastAsia="Times New Roman"/>
        </w:rPr>
        <w:t>o</w:t>
      </w:r>
      <w:r w:rsidRPr="003F1FF7">
        <w:rPr>
          <w:rFonts w:eastAsia="Times New Roman"/>
        </w:rPr>
        <w:t>rg</w:t>
      </w:r>
      <w:r w:rsidR="00CA11A5" w:rsidRPr="003F1FF7">
        <w:rPr>
          <w:rFonts w:eastAsia="Times New Roman"/>
        </w:rPr>
        <w:t>aniz</w:t>
      </w:r>
      <w:r w:rsidRPr="003F1FF7">
        <w:rPr>
          <w:rFonts w:eastAsia="Times New Roman"/>
        </w:rPr>
        <w:t xml:space="preserve">ation </w:t>
      </w:r>
      <w:r w:rsidR="00CA11A5" w:rsidRPr="003F1FF7">
        <w:rPr>
          <w:rFonts w:eastAsia="Times New Roman"/>
        </w:rPr>
        <w:t>e</w:t>
      </w:r>
      <w:r w:rsidRPr="003F1FF7">
        <w:rPr>
          <w:rFonts w:eastAsia="Times New Roman"/>
        </w:rPr>
        <w:t xml:space="preserve">conomics. The concepts in combination </w:t>
      </w:r>
      <w:r w:rsidR="003F1FF7" w:rsidRPr="003F1FF7">
        <w:rPr>
          <w:rFonts w:eastAsia="Times New Roman"/>
        </w:rPr>
        <w:t xml:space="preserve">form </w:t>
      </w:r>
      <w:r w:rsidRPr="003F1FF7">
        <w:rPr>
          <w:rFonts w:eastAsia="Times New Roman"/>
        </w:rPr>
        <w:t>a theory of strategy based on uncertainty and isolating mechanisms.</w:t>
      </w:r>
      <w:r w:rsidR="007027B5" w:rsidRPr="003F1FF7">
        <w:rPr>
          <w:rFonts w:eastAsia="Times New Roman"/>
        </w:rPr>
        <w:t xml:space="preserve"> </w:t>
      </w:r>
      <w:r w:rsidRPr="003F1FF7">
        <w:rPr>
          <w:rFonts w:eastAsia="Times New Roman"/>
        </w:rPr>
        <w:t>Heterogeneity occurs because firms differ in how they</w:t>
      </w:r>
      <w:r w:rsidRPr="003F1FF7">
        <w:rPr>
          <w:rFonts w:eastAsia="Times New Roman"/>
          <w:i/>
          <w:iCs/>
        </w:rPr>
        <w:t xml:space="preserve"> use</w:t>
      </w:r>
      <w:r w:rsidRPr="003F1FF7">
        <w:rPr>
          <w:rFonts w:eastAsia="Times New Roman"/>
        </w:rPr>
        <w:t xml:space="preserve"> their resource </w:t>
      </w:r>
      <w:r w:rsidRPr="003F1FF7">
        <w:rPr>
          <w:rFonts w:eastAsia="Times New Roman"/>
        </w:rPr>
        <w:lastRenderedPageBreak/>
        <w:t xml:space="preserve">bundles </w:t>
      </w:r>
      <w:r w:rsidR="00F40DE7" w:rsidRPr="003F1FF7">
        <w:rPr>
          <w:rFonts w:eastAsia="Times New Roman"/>
        </w:rPr>
        <w:t xml:space="preserve">in response to opportunities that arise from endogenous or exogenous change. </w:t>
      </w:r>
      <w:r w:rsidR="006C6AC5" w:rsidRPr="003F1FF7">
        <w:rPr>
          <w:rFonts w:eastAsia="Times New Roman"/>
        </w:rPr>
        <w:t xml:space="preserve">The </w:t>
      </w:r>
      <w:r w:rsidR="00C86598" w:rsidRPr="003F1FF7">
        <w:rPr>
          <w:rFonts w:eastAsia="Times New Roman"/>
        </w:rPr>
        <w:t>theory is inherently dynamic</w:t>
      </w:r>
      <w:r w:rsidR="006C6AC5" w:rsidRPr="003F1FF7">
        <w:rPr>
          <w:rFonts w:eastAsia="Times New Roman"/>
        </w:rPr>
        <w:t>. The potency of isolating mechanisms may shift over time due to competitor behavior or unexpected events.</w:t>
      </w:r>
      <w:r w:rsidR="003F1FF7" w:rsidRPr="003F1FF7">
        <w:rPr>
          <w:rFonts w:eastAsia="Times New Roman"/>
        </w:rPr>
        <w:t xml:space="preserve"> </w:t>
      </w:r>
      <w:r w:rsidRPr="003F1FF7">
        <w:rPr>
          <w:rFonts w:eastAsia="Times New Roman"/>
        </w:rPr>
        <w:t>An important prescription consistent with firm behavior: Opportunities may require firms to commit in spite of uncertainty. </w:t>
      </w:r>
      <w:r w:rsidR="007027B5" w:rsidRPr="003F1FF7">
        <w:rPr>
          <w:rFonts w:eastAsia="Times New Roman"/>
        </w:rPr>
        <w:t xml:space="preserve"> </w:t>
      </w:r>
    </w:p>
    <w:p w14:paraId="618DF9CB" w14:textId="27FAE4BA" w:rsidR="003F1FF7" w:rsidRDefault="003A7C9F" w:rsidP="00B0303A">
      <w:pPr>
        <w:shd w:val="clear" w:color="auto" w:fill="FFFFFF"/>
        <w:spacing w:line="480" w:lineRule="auto"/>
        <w:ind w:firstLine="720"/>
        <w:rPr>
          <w:rFonts w:eastAsia="Times New Roman"/>
          <w:color w:val="222222"/>
        </w:rPr>
      </w:pPr>
      <w:r w:rsidRPr="009C5CCA">
        <w:rPr>
          <w:rFonts w:eastAsia="Times New Roman"/>
          <w:color w:val="222222"/>
        </w:rPr>
        <w:t>Notably, the price of the resource (as determined by its market) needn’t reflect how its value to different firms can vary. Heterogeneity can obtain from variance in resources. But, also from firm</w:t>
      </w:r>
      <w:r w:rsidR="003F1FF7" w:rsidRPr="009C5CCA">
        <w:rPr>
          <w:rFonts w:eastAsia="Times New Roman"/>
          <w:color w:val="222222"/>
        </w:rPr>
        <w:t>-</w:t>
      </w:r>
      <w:r w:rsidRPr="009C5CCA">
        <w:rPr>
          <w:rFonts w:eastAsia="Times New Roman"/>
          <w:color w:val="222222"/>
        </w:rPr>
        <w:t>specific complementarities</w:t>
      </w:r>
      <w:r w:rsidR="003F1FF7" w:rsidRPr="009C5CCA">
        <w:rPr>
          <w:rFonts w:eastAsia="Times New Roman"/>
          <w:color w:val="222222"/>
        </w:rPr>
        <w:t xml:space="preserve">. </w:t>
      </w:r>
      <w:r w:rsidRPr="009C5CCA">
        <w:rPr>
          <w:rFonts w:eastAsia="Times New Roman"/>
          <w:color w:val="222222"/>
        </w:rPr>
        <w:t>This paper and its companion piece, Lippman and Rumelt (1982), had a profound influence on the field of strategy. Along with Rumelt (1991) these papers demonstrated the importance of managerial decision making beyond industry selection.</w:t>
      </w:r>
      <w:r w:rsidR="003F1FF7">
        <w:rPr>
          <w:rFonts w:eastAsia="Times New Roman"/>
          <w:color w:val="222222"/>
        </w:rPr>
        <w:t xml:space="preserve"> </w:t>
      </w:r>
    </w:p>
    <w:p w14:paraId="3142DC87" w14:textId="219B45B6" w:rsidR="00EC2596" w:rsidRDefault="003F1FF7" w:rsidP="002319FA">
      <w:pPr>
        <w:shd w:val="clear" w:color="auto" w:fill="FFFFFF"/>
        <w:spacing w:line="480" w:lineRule="auto"/>
        <w:ind w:firstLine="720"/>
      </w:pPr>
      <w:r>
        <w:rPr>
          <w:rFonts w:eastAsia="Times New Roman"/>
          <w:color w:val="222222"/>
        </w:rPr>
        <w:t xml:space="preserve">Against this background, </w:t>
      </w:r>
      <w:r w:rsidR="00394744">
        <w:rPr>
          <w:rFonts w:eastAsia="Times New Roman"/>
          <w:color w:val="222222"/>
        </w:rPr>
        <w:t>Hoopes and Madsen take stock of what we know and do not know about the isolating mechanism concept</w:t>
      </w:r>
      <w:r w:rsidR="009C5CCA">
        <w:rPr>
          <w:rFonts w:eastAsia="Times New Roman"/>
          <w:color w:val="222222"/>
        </w:rPr>
        <w:t xml:space="preserve"> and identify </w:t>
      </w:r>
      <w:r w:rsidR="00394744">
        <w:rPr>
          <w:rFonts w:eastAsia="Times New Roman"/>
          <w:color w:val="222222"/>
        </w:rPr>
        <w:t xml:space="preserve">unexplored themes. The authors </w:t>
      </w:r>
      <w:r w:rsidR="009C5CCA">
        <w:rPr>
          <w:rFonts w:eastAsia="Times New Roman"/>
          <w:color w:val="222222"/>
        </w:rPr>
        <w:t>conclude by identifying some of the offspring research streams and scholarly work associated with Rumelt’s strategic theory of the firm.</w:t>
      </w:r>
    </w:p>
    <w:p w14:paraId="6D12FE1B" w14:textId="68A7C8FF" w:rsidR="00EC2596" w:rsidRDefault="002319FA" w:rsidP="002319FA">
      <w:pPr>
        <w:pStyle w:val="Default"/>
        <w:spacing w:line="480" w:lineRule="auto"/>
        <w:ind w:firstLine="720"/>
      </w:pPr>
      <w:r w:rsidRPr="002319FA">
        <w:t>Next, we shift to David Teece’s “Homage To Richard Rumelt: What Does A “Strategic Dynamics” Theory Of The Firm Look Like?”</w:t>
      </w:r>
      <w:r w:rsidRPr="002319FA">
        <w:rPr>
          <w:b/>
          <w:bCs/>
        </w:rPr>
        <w:t xml:space="preserve"> </w:t>
      </w:r>
      <w:r w:rsidR="00EC2596" w:rsidRPr="002319FA">
        <w:t xml:space="preserve">The beauty of Rumelt’s body of </w:t>
      </w:r>
      <w:r w:rsidR="00EC2596">
        <w:t xml:space="preserve">work is that each article or chapter takes on fundamental questions and thus, offers a distinctive new way of thinking. A careful read of his work also reveals significant connections among concepts, models and implications. Against this backdrop of core questions and contributions, Teece critiques and integrates several of Rumelt’s ideas into a systems model of dynamic capabilities. </w:t>
      </w:r>
    </w:p>
    <w:p w14:paraId="0CAB5490" w14:textId="77777777" w:rsidR="00EC2596" w:rsidRDefault="00EC2596" w:rsidP="004C655E">
      <w:pPr>
        <w:pStyle w:val="Default"/>
        <w:spacing w:line="480" w:lineRule="auto"/>
        <w:ind w:firstLine="720"/>
      </w:pPr>
      <w:r>
        <w:t xml:space="preserve">As a step in building the systems model, Teece situates Rumelt’s work in context – showcasing how his studies in the 1980s have “become touchstones in strategic </w:t>
      </w:r>
      <w:r>
        <w:lastRenderedPageBreak/>
        <w:t xml:space="preserve">management.” For instance, “resource heterogeneity is an endogenous creation of economic actors” (Rumelt, 1984: 561) and “top management’s job is ‘to adjust and renew these resources and relationships as time, competition and change erode their value’ ” (Rumelt, 1984: 558). The second quote is an early definition of the dynamic capabilities concept. Teece points out that Rumelt “had advanced many elements of the dynamic capabilities framework long before others.” Rumelt’s studies in the 1980s also “put him ahead of the now-influential resource based view of the firm which was taking shape at the time”. </w:t>
      </w:r>
    </w:p>
    <w:p w14:paraId="23D7CA71" w14:textId="77777777" w:rsidR="00EC2596" w:rsidRDefault="00EC2596" w:rsidP="004C655E">
      <w:pPr>
        <w:pStyle w:val="Default"/>
        <w:spacing w:line="480" w:lineRule="auto"/>
        <w:ind w:firstLine="720"/>
      </w:pPr>
      <w:r>
        <w:t xml:space="preserve">A common thread in among this group of studies is the role of entrepreneurial activity and entrepreneurial rents. In Teece’s words, Rumelt’s 1987 article (Theory, Strategy and Entrepreneurship) “unpacked the idea of economic rent” and “provided a detailed analysis of the nature of entrepreneurial rents and a compelling description of the entrepreneurial process in large organizations.” Teece’s systems model integrates contributions from Rumelt’s early work and his subsequent work on the core elements of “good strategy” (strategy kernel) with Teece’s own work on the core categories of dynamic capabilities (you will have to read the paper to see the elegant alignment of concepts). </w:t>
      </w:r>
    </w:p>
    <w:p w14:paraId="58490F76" w14:textId="26AA52C4" w:rsidR="00E715EE" w:rsidRDefault="00EC2596" w:rsidP="004C655E">
      <w:pPr>
        <w:pStyle w:val="Default"/>
        <w:spacing w:line="480" w:lineRule="auto"/>
        <w:ind w:firstLine="720"/>
      </w:pPr>
      <w:r>
        <w:t>Teece also summarizes tradeoffs among different theories of the firm. This framing motivates a call for synthesizing the field’s cumulative knowledge to complement and advance Rumelt’s original strategic theory of the firm. Teece ends with: Rumelt is “</w:t>
      </w:r>
      <w:r w:rsidRPr="00C735A2">
        <w:rPr>
          <w:b/>
          <w:bCs/>
          <w:i/>
          <w:iCs/>
        </w:rPr>
        <w:t>the</w:t>
      </w:r>
      <w:r>
        <w:t xml:space="preserve"> thought leader in the field – strategy’s strategist.”</w:t>
      </w:r>
    </w:p>
    <w:p w14:paraId="2152232A" w14:textId="10BBA253" w:rsidR="00E715EE" w:rsidRDefault="00E715EE" w:rsidP="004C655E">
      <w:pPr>
        <w:spacing w:line="480" w:lineRule="auto"/>
      </w:pPr>
      <w:bookmarkStart w:id="1" w:name="_Hlk98319523"/>
      <w:r>
        <w:tab/>
      </w:r>
      <w:r w:rsidR="002319FA">
        <w:t xml:space="preserve"> In “On the Matter of How Much Industry Matters,” Haifeng Wang and Russell Coff </w:t>
      </w:r>
      <w:r>
        <w:t>give a deep and detailed review of the literature following Rumelt (1991). Rumelt began this work in the mid-1970</w:t>
      </w:r>
      <w:r w:rsidR="00A14C12">
        <w:t>s</w:t>
      </w:r>
      <w:r>
        <w:t xml:space="preserve"> (see Knott, 2022, in this special issue). In a 1982 working paper</w:t>
      </w:r>
      <w:r w:rsidR="00A14C12">
        <w:t>,</w:t>
      </w:r>
      <w:r>
        <w:t xml:space="preserve"> Rumelt found that firm effects were three to four times larger than industry effect</w:t>
      </w:r>
      <w:r w:rsidR="00791B87">
        <w:t>s</w:t>
      </w:r>
      <w:r>
        <w:t xml:space="preserve">. </w:t>
      </w:r>
    </w:p>
    <w:p w14:paraId="038BFA51" w14:textId="305FF890" w:rsidR="006732AB" w:rsidRDefault="006732AB" w:rsidP="009933CC">
      <w:pPr>
        <w:autoSpaceDE w:val="0"/>
        <w:autoSpaceDN w:val="0"/>
        <w:adjustRightInd w:val="0"/>
        <w:spacing w:line="480" w:lineRule="auto"/>
      </w:pPr>
      <w:r>
        <w:lastRenderedPageBreak/>
        <w:tab/>
      </w:r>
      <w:r w:rsidR="00E715EE">
        <w:t xml:space="preserve">Rumelt’s objective was to </w:t>
      </w:r>
      <w:r w:rsidR="00616468">
        <w:t xml:space="preserve">examine performance variance within industries, across industries, and across corporate ownership. </w:t>
      </w:r>
      <w:r w:rsidR="00E715EE">
        <w:t>At the time</w:t>
      </w:r>
      <w:r w:rsidR="009933CC">
        <w:t>,</w:t>
      </w:r>
      <w:r w:rsidR="00E715EE">
        <w:t xml:space="preserve"> most economists assumed industries were homogeneous. Rumelt</w:t>
      </w:r>
      <w:r w:rsidR="00DC0C56">
        <w:t xml:space="preserve"> </w:t>
      </w:r>
      <w:r w:rsidR="00E715EE">
        <w:t>used data like Schmalensee and published his findings in 1991</w:t>
      </w:r>
      <w:r w:rsidR="00F23698">
        <w:t>. As Wang and Coff’s review shows, t</w:t>
      </w:r>
      <w:r w:rsidR="008951B4">
        <w:t>he general pattern of results observed in 1982</w:t>
      </w:r>
      <w:r w:rsidR="00F23698">
        <w:t xml:space="preserve">– that </w:t>
      </w:r>
      <w:r w:rsidR="009933CC">
        <w:t xml:space="preserve">the </w:t>
      </w:r>
      <w:r w:rsidR="00F23698">
        <w:t>firm effect account</w:t>
      </w:r>
      <w:r w:rsidR="009933CC">
        <w:t>s</w:t>
      </w:r>
      <w:r w:rsidR="00F23698">
        <w:t xml:space="preserve"> for more of the variance in performance among firms than</w:t>
      </w:r>
      <w:r w:rsidR="009933CC">
        <w:t xml:space="preserve"> the</w:t>
      </w:r>
      <w:r w:rsidR="00F23698">
        <w:t xml:space="preserve"> industry effect – has been consistently replicated across a range of datasets and industr</w:t>
      </w:r>
      <w:r>
        <w:t>ie</w:t>
      </w:r>
      <w:r w:rsidR="00F23698">
        <w:t>s (with few exceptions).</w:t>
      </w:r>
    </w:p>
    <w:p w14:paraId="751F1F71" w14:textId="0CCDF94E" w:rsidR="00CB77C0" w:rsidRDefault="00E715EE" w:rsidP="008F1B00">
      <w:pPr>
        <w:autoSpaceDE w:val="0"/>
        <w:autoSpaceDN w:val="0"/>
        <w:adjustRightInd w:val="0"/>
        <w:spacing w:line="480" w:lineRule="auto"/>
        <w:ind w:firstLine="720"/>
      </w:pPr>
      <w:r>
        <w:t>Wang and Coff’s critical review showcases the  important conversation that followed. Methods, data, and implications expanded greatly</w:t>
      </w:r>
      <w:r w:rsidR="008951B4">
        <w:t xml:space="preserve">. </w:t>
      </w:r>
      <w:r w:rsidR="00941586">
        <w:t xml:space="preserve"> </w:t>
      </w:r>
      <w:r w:rsidR="00151CFB">
        <w:t xml:space="preserve">Subsequent work </w:t>
      </w:r>
      <w:r w:rsidR="008951B4">
        <w:t>unbundle</w:t>
      </w:r>
      <w:r w:rsidR="00941586">
        <w:t>d</w:t>
      </w:r>
      <w:r w:rsidR="008951B4">
        <w:t xml:space="preserve"> the firm (corporate and business unit) effect</w:t>
      </w:r>
      <w:r w:rsidR="007677E3">
        <w:t xml:space="preserve"> (e.g., cohorts, CEO, patent stocks, etc.)</w:t>
      </w:r>
      <w:r w:rsidR="008951B4">
        <w:t xml:space="preserve"> to gain a stronger understanding of what matters</w:t>
      </w:r>
      <w:r w:rsidR="007677E3">
        <w:t xml:space="preserve"> more</w:t>
      </w:r>
      <w:r w:rsidR="008951B4">
        <w:t>. Other work</w:t>
      </w:r>
      <w:r w:rsidR="00CB77C0">
        <w:t xml:space="preserve"> examined </w:t>
      </w:r>
      <w:r w:rsidR="00E147C4">
        <w:t xml:space="preserve">how </w:t>
      </w:r>
      <w:r w:rsidR="00941586">
        <w:t xml:space="preserve">the macroeconomic context, </w:t>
      </w:r>
      <w:r w:rsidR="008951B4">
        <w:t>industry events</w:t>
      </w:r>
      <w:r w:rsidR="00AB4F74">
        <w:t xml:space="preserve"> (</w:t>
      </w:r>
      <w:r w:rsidR="006732AB">
        <w:t>such as shocks</w:t>
      </w:r>
      <w:r w:rsidR="00AB4F74">
        <w:t>)</w:t>
      </w:r>
      <w:r w:rsidR="006732AB">
        <w:t>,</w:t>
      </w:r>
      <w:r w:rsidR="008951B4">
        <w:t xml:space="preserve"> and temporal </w:t>
      </w:r>
      <w:r w:rsidR="00941586">
        <w:t xml:space="preserve">dynamics </w:t>
      </w:r>
      <w:r w:rsidR="00E147C4">
        <w:t>influence performance</w:t>
      </w:r>
      <w:r w:rsidR="008951B4">
        <w:t xml:space="preserve"> variance.</w:t>
      </w:r>
      <w:r w:rsidR="007677E3">
        <w:t xml:space="preserve"> </w:t>
      </w:r>
      <w:r w:rsidR="00CB77C0">
        <w:t xml:space="preserve">It is not too surprising that a wider range of data sets, time periods, and contexts have resulted in numerous insights. </w:t>
      </w:r>
      <w:r w:rsidR="006732AB">
        <w:t>For example, several studies find that industry, corporate and business unit effects (or firm effects) vary over time whereas</w:t>
      </w:r>
      <w:r w:rsidR="00941586">
        <w:t xml:space="preserve"> others show th</w:t>
      </w:r>
      <w:r w:rsidR="00CB77C0">
        <w:t xml:space="preserve">at the effects differ pre and post a shock to </w:t>
      </w:r>
      <w:r w:rsidR="00941586">
        <w:t>an industry</w:t>
      </w:r>
      <w:r w:rsidR="006732AB">
        <w:t xml:space="preserve"> (you have to read </w:t>
      </w:r>
      <w:r w:rsidR="008F1B00">
        <w:t>the paper</w:t>
      </w:r>
      <w:r w:rsidR="006732AB">
        <w:t xml:space="preserve"> to see how). Another important category of work looks at more subtle dependent variables than the firm, industry, and corporate measures Rumelt used.</w:t>
      </w:r>
    </w:p>
    <w:p w14:paraId="5F75E298" w14:textId="108B2C9B" w:rsidR="00E715EE" w:rsidRDefault="00CB77C0" w:rsidP="00701971">
      <w:pPr>
        <w:autoSpaceDE w:val="0"/>
        <w:autoSpaceDN w:val="0"/>
        <w:adjustRightInd w:val="0"/>
        <w:spacing w:line="480" w:lineRule="auto"/>
        <w:ind w:firstLine="720"/>
      </w:pPr>
      <w:r>
        <w:t xml:space="preserve">When this work started, one of Rumelt’s central goals was to demonstrate that management matters and </w:t>
      </w:r>
      <w:r w:rsidR="00C4061A">
        <w:t>close competitors differ</w:t>
      </w:r>
      <w:r>
        <w:t xml:space="preserve">. The literature goes far beyond Rumelt’s original paper. </w:t>
      </w:r>
      <w:r w:rsidR="00C4061A">
        <w:t xml:space="preserve">Studies </w:t>
      </w:r>
      <w:r>
        <w:t>use a variety of methods, different types of data, and tease apart a wide range of issues</w:t>
      </w:r>
      <w:r w:rsidR="00C4061A">
        <w:t>, from broad to fine grained</w:t>
      </w:r>
      <w:r>
        <w:t>. Th</w:t>
      </w:r>
      <w:r w:rsidR="00C4061A">
        <w:t xml:space="preserve">is body of </w:t>
      </w:r>
      <w:r>
        <w:t>work</w:t>
      </w:r>
      <w:r w:rsidR="00C4061A">
        <w:t xml:space="preserve"> is</w:t>
      </w:r>
      <w:r>
        <w:t xml:space="preserve"> surely as important as any in the field of strategy</w:t>
      </w:r>
      <w:r w:rsidR="00C4061A">
        <w:t xml:space="preserve"> (and yet initial reviewers rejected it as not meriting </w:t>
      </w:r>
      <w:r w:rsidR="00C4061A">
        <w:lastRenderedPageBreak/>
        <w:t>publication</w:t>
      </w:r>
      <w:r w:rsidR="008F1B00">
        <w:t xml:space="preserve">, </w:t>
      </w:r>
      <w:r w:rsidR="00C4061A">
        <w:t>for more, see the interview)</w:t>
      </w:r>
      <w:r>
        <w:t>. They also are noteworthy in how long they have endured. Wang and Coff offer excellent commentary on this interesting discussion. Their paper is an important contribution to a fundamental issue in business strategy.</w:t>
      </w:r>
      <w:bookmarkEnd w:id="1"/>
      <w:r w:rsidR="00E715EE">
        <w:tab/>
      </w:r>
    </w:p>
    <w:p w14:paraId="2E74AC85" w14:textId="4B1F31C8" w:rsidR="000F6722" w:rsidRDefault="000F6722" w:rsidP="004C655E">
      <w:pPr>
        <w:spacing w:line="480" w:lineRule="auto"/>
      </w:pPr>
      <w:r>
        <w:tab/>
      </w:r>
      <w:r w:rsidR="002319FA">
        <w:t xml:space="preserve">In her article, “Strategic Transformation and the Problem of Inertia, ” Connie Helfat revisits the question of: </w:t>
      </w:r>
      <w:r>
        <w:t>Why are organizations resistant to change?</w:t>
      </w:r>
      <w:r w:rsidR="002319FA">
        <w:t xml:space="preserve"> </w:t>
      </w:r>
      <w:r>
        <w:t xml:space="preserve">In the afterword to Rumelt, Teece and Schendel’s (1994) edited volume, </w:t>
      </w:r>
      <w:r w:rsidRPr="00526DB9">
        <w:rPr>
          <w:i/>
          <w:iCs/>
        </w:rPr>
        <w:t>The Fundamental Issues in Strategy</w:t>
      </w:r>
      <w:r>
        <w:t>, the authors state that the most “enduring sources of competitive advantage seem to have more to do with organization than with product-market moves.” Bundled under the headline of  “a question we missed”, the authors indicated that inertia is something that impedes adopting “good practice” and thus, is instrumental to understanding competitive positioning. At the time, Rumelt was developing his work on inertia and its relationships to strategic transformation.</w:t>
      </w:r>
    </w:p>
    <w:p w14:paraId="4D0B3937" w14:textId="6CCF7956" w:rsidR="000F6722" w:rsidRDefault="000F6722" w:rsidP="004C655E">
      <w:pPr>
        <w:spacing w:line="480" w:lineRule="auto"/>
        <w:ind w:firstLine="720"/>
      </w:pPr>
      <w:r>
        <w:t>In the late 1980s and in the 1990s, scholars tended to associate the dark side of inertia with the complexity that emerges as organizations grow large in size and age (Hannan and Freeman, 1984; Haveman, 199</w:t>
      </w:r>
      <w:r w:rsidR="00825BA1">
        <w:t>3</w:t>
      </w:r>
      <w:r>
        <w:t xml:space="preserve">). As Helfat (2022) shows, Rumelt’s (1995) work on inertia unbundled this complexity to identify five categories of behavioral and organizational design frictions that underlie inertia. Further, he explored each friction in depth, generating a comprehensive list of the sources of organizational inertia. First, we lacked such a detailed analysis of the sources of inertia and several sources have yet to be empirically examined. Second, the focus on behavioral aspects, organizational design features, and their interactions as sources of inertia was quite prescient. Today, the various concepts such as cognition underlying perceptions and interactions among individuals and </w:t>
      </w:r>
      <w:r>
        <w:lastRenderedPageBreak/>
        <w:t>the organization are key to the behavioral view of strategy and work on the micro</w:t>
      </w:r>
      <w:r w:rsidR="00DC0C56">
        <w:t>-</w:t>
      </w:r>
      <w:r>
        <w:t>foundations of capabilities. </w:t>
      </w:r>
    </w:p>
    <w:p w14:paraId="429ED716" w14:textId="77777777" w:rsidR="000F6722" w:rsidRDefault="000F6722" w:rsidP="004C655E">
      <w:pPr>
        <w:spacing w:line="480" w:lineRule="auto"/>
        <w:ind w:firstLine="720"/>
      </w:pPr>
      <w:r>
        <w:t>How can firms overcome inertia? As Helfat details, Rumelt’s model of strategic transformation “proposed a sequence of changes in capabilities, coordination and incentives that would be required for firms to successfully renew themselves.” Her discussion highlights several contributions of Rumelt’s work. For one, Rumelt recognized the that a hierarchy of competencies (skills or capabilities) exists within firms and that higher order or macro-routines are necessary for fundamental or novel change. Such macro-routines are now commonly known as dynamic capabilities whereas lower level routines are viewed as ordinary capabilities.</w:t>
      </w:r>
      <w:r>
        <w:rPr>
          <w:rStyle w:val="FootnoteReference"/>
        </w:rPr>
        <w:footnoteReference w:id="1"/>
      </w:r>
      <w:r>
        <w:t xml:space="preserve"> Second, he used a coordination model, in part, to illustrate an ordering of skill development and argued that some lower level skills or capabilities must be changed and routinized before coordination skills can be applied to transform an organization. In the second half of the paper, Helfat deftly integrates Rumelt’s conceptualization of inertia and strategic transformation with work on corporate renewal. In so doing, she highlights multiple opportunities for future theoretical and empirical analysis. In Helfat’s words “</w:t>
      </w:r>
      <w:r>
        <w:rPr>
          <w:rFonts w:asciiTheme="majorBidi" w:hAnsiTheme="majorBidi" w:cstheme="majorBidi"/>
        </w:rPr>
        <w:t>relatively little research has brought together capabilities, organization design, and strategic transformation as Rumelt did.”</w:t>
      </w:r>
    </w:p>
    <w:p w14:paraId="149ACAD2" w14:textId="77777777" w:rsidR="00E522AB" w:rsidRDefault="00E522AB" w:rsidP="004C655E">
      <w:pPr>
        <w:spacing w:line="360" w:lineRule="auto"/>
      </w:pPr>
    </w:p>
    <w:p w14:paraId="5C4CBCB3" w14:textId="463AEC4B" w:rsidR="00C71A84" w:rsidRDefault="00B43F4D" w:rsidP="002319FA">
      <w:pPr>
        <w:spacing w:line="360" w:lineRule="auto"/>
      </w:pPr>
      <w:r w:rsidRPr="004C655E">
        <w:rPr>
          <w:b/>
          <w:bCs/>
        </w:rPr>
        <w:t>CONCLUSION</w:t>
      </w:r>
    </w:p>
    <w:p w14:paraId="19D8E750" w14:textId="43B2EDAC" w:rsidR="00902178" w:rsidRDefault="00351CEF" w:rsidP="00902178">
      <w:pPr>
        <w:spacing w:line="480" w:lineRule="auto"/>
        <w:ind w:firstLine="720"/>
      </w:pPr>
      <w:r>
        <w:lastRenderedPageBreak/>
        <w:t xml:space="preserve">Rumelt’s work shaped the field of strategy. </w:t>
      </w:r>
      <w:r w:rsidR="002152E3">
        <w:t xml:space="preserve">The special issue papers </w:t>
      </w:r>
      <w:r w:rsidR="00F25A29">
        <w:t xml:space="preserve">revisit the core ideas and initiate a dialogue for new directions. Collectively, his work has spawned </w:t>
      </w:r>
      <w:r w:rsidR="00902178">
        <w:t xml:space="preserve">decades </w:t>
      </w:r>
      <w:r w:rsidR="00D4111D">
        <w:t>and has</w:t>
      </w:r>
      <w:r w:rsidR="00902178">
        <w:t xml:space="preserve"> refined our understanding of strategy and its dyn</w:t>
      </w:r>
      <w:r w:rsidR="00AA3DB3">
        <w:t>a</w:t>
      </w:r>
      <w:r w:rsidR="00902178">
        <w:t>mics</w:t>
      </w:r>
      <w:r w:rsidR="00503841">
        <w:t xml:space="preserve"> (see Appendix 1)</w:t>
      </w:r>
      <w:r w:rsidR="00902178">
        <w:t xml:space="preserve">. In </w:t>
      </w:r>
      <w:r w:rsidR="00E16225">
        <w:t>Rumelt’s</w:t>
      </w:r>
      <w:r w:rsidR="00902178">
        <w:t xml:space="preserve"> words: </w:t>
      </w:r>
    </w:p>
    <w:p w14:paraId="6AD2C01E" w14:textId="65B56F37" w:rsidR="00EB7783" w:rsidRDefault="00EB7783" w:rsidP="00EB7783">
      <w:pPr>
        <w:spacing w:line="240" w:lineRule="auto"/>
        <w:ind w:left="720"/>
      </w:pPr>
      <w:r>
        <w:t xml:space="preserve">“Uncertain imitability is a theory explaining the origin and persistence of </w:t>
      </w:r>
      <w:r w:rsidR="004C64F5">
        <w:t>interfirm</w:t>
      </w:r>
      <w:r>
        <w:t xml:space="preserve"> differences in efficiency.” “…the case of uncertain</w:t>
      </w:r>
      <w:r w:rsidR="00DC0C56">
        <w:t xml:space="preserve"> </w:t>
      </w:r>
      <w:r w:rsidR="004C64F5">
        <w:t>imitability</w:t>
      </w:r>
      <w:r>
        <w:t xml:space="preserve"> is distinguishable from monopoly or </w:t>
      </w:r>
      <w:r w:rsidR="004C64F5">
        <w:t>collu</w:t>
      </w:r>
      <w:r w:rsidR="00D4111D">
        <w:t>sive</w:t>
      </w:r>
      <w:r>
        <w:t xml:space="preserve"> oligopoly by the observed dispersion of profit rates among extant firms.” Lippman and Rumelt (1982: 436).</w:t>
      </w:r>
    </w:p>
    <w:p w14:paraId="2487962D" w14:textId="77777777" w:rsidR="00EB7783" w:rsidRDefault="00EB7783" w:rsidP="00E522AB">
      <w:pPr>
        <w:spacing w:line="240" w:lineRule="auto"/>
        <w:ind w:left="720"/>
      </w:pPr>
    </w:p>
    <w:p w14:paraId="132F2469" w14:textId="38E28535" w:rsidR="00902178" w:rsidRDefault="00902178" w:rsidP="00902178">
      <w:pPr>
        <w:spacing w:line="240" w:lineRule="auto"/>
        <w:ind w:left="720"/>
      </w:pPr>
      <w:r>
        <w:t>“a firms’ strategy may be explained in terms of the unexpected events that created (or will create) potential rents together with the isolating mechanisms that (will) act to preserve them. If either element of the explanation is missing, the analysis is inadequate.” Rumelt (1984:142)</w:t>
      </w:r>
    </w:p>
    <w:p w14:paraId="651D242F" w14:textId="2A02086D" w:rsidR="00706897" w:rsidRDefault="00706897" w:rsidP="00902178">
      <w:pPr>
        <w:spacing w:line="240" w:lineRule="auto"/>
        <w:ind w:left="720"/>
      </w:pPr>
    </w:p>
    <w:p w14:paraId="2B09FFE9" w14:textId="38554A86" w:rsidR="00706897" w:rsidRDefault="00706897" w:rsidP="00902178">
      <w:pPr>
        <w:spacing w:line="240" w:lineRule="auto"/>
        <w:ind w:left="720"/>
      </w:pPr>
      <w:r>
        <w:t xml:space="preserve">“…the most important sources of economic </w:t>
      </w:r>
      <w:r w:rsidR="004C64F5">
        <w:t>rents</w:t>
      </w:r>
      <w:r>
        <w:t xml:space="preserve"> are business-specific; industry membership is a much less important source…”Rumelt (1991: 167).</w:t>
      </w:r>
    </w:p>
    <w:p w14:paraId="0C8FC4A4" w14:textId="02778FAA" w:rsidR="006F3F8C" w:rsidRDefault="006F3F8C" w:rsidP="00902178">
      <w:pPr>
        <w:spacing w:line="240" w:lineRule="auto"/>
        <w:ind w:left="720"/>
      </w:pPr>
    </w:p>
    <w:p w14:paraId="3FCF1632" w14:textId="51352280" w:rsidR="006F3F8C" w:rsidRDefault="009F7177" w:rsidP="00902178">
      <w:pPr>
        <w:spacing w:line="240" w:lineRule="auto"/>
        <w:ind w:left="720"/>
      </w:pPr>
      <w:r>
        <w:t>“The overwhelming evi</w:t>
      </w:r>
      <w:r w:rsidR="00AA3DB3">
        <w:t>d</w:t>
      </w:r>
      <w:r>
        <w:t>ence is that organizations possess considerable inertia, yet strategy content models, inc</w:t>
      </w:r>
      <w:r w:rsidR="00AA3DB3">
        <w:t>l</w:t>
      </w:r>
      <w:r>
        <w:t>uding the resource-based view of the firm, tend to sidestep this issue. A complete “strategic theory of the firm” must deal squarely with the issue of inertia.” (Rumelt, 1995 :23)</w:t>
      </w:r>
    </w:p>
    <w:p w14:paraId="2672B633" w14:textId="19C48511" w:rsidR="006F3F8C" w:rsidRDefault="006F3F8C" w:rsidP="00E522AB">
      <w:pPr>
        <w:spacing w:line="240" w:lineRule="auto"/>
      </w:pPr>
    </w:p>
    <w:p w14:paraId="23319C0B" w14:textId="2BEABBC5" w:rsidR="006F3F8C" w:rsidRDefault="006F3F8C" w:rsidP="00902178">
      <w:pPr>
        <w:spacing w:line="240" w:lineRule="auto"/>
        <w:ind w:left="720"/>
      </w:pPr>
      <w:r>
        <w:t>“…building blocks of the neoclassical theory of the firm are fragile.” “</w:t>
      </w:r>
      <w:r w:rsidRPr="006F3F8C">
        <w:t>The payments perspective also puts simple rents in the forefront, recognizing that wealth consists of payments to scarce resources.</w:t>
      </w:r>
      <w:r>
        <w:t>” Lippman and Rumelt (2003a: 925)</w:t>
      </w:r>
    </w:p>
    <w:p w14:paraId="2FDC5409" w14:textId="77777777" w:rsidR="00902178" w:rsidRDefault="00902178" w:rsidP="00E522AB">
      <w:pPr>
        <w:spacing w:line="240" w:lineRule="auto"/>
        <w:ind w:left="720"/>
      </w:pPr>
    </w:p>
    <w:p w14:paraId="0087DCE0" w14:textId="3B18C26F" w:rsidR="0096198C" w:rsidRPr="0096198C" w:rsidRDefault="0096198C" w:rsidP="00E522AB">
      <w:pPr>
        <w:spacing w:line="240" w:lineRule="auto"/>
        <w:ind w:left="720"/>
        <w:rPr>
          <w:rFonts w:eastAsia="Times New Roman"/>
        </w:rPr>
      </w:pPr>
      <w:r w:rsidRPr="00E522AB">
        <w:rPr>
          <w:rFonts w:eastAsia="Times New Roman"/>
          <w:shd w:val="clear" w:color="auto" w:fill="FFFFFF"/>
        </w:rPr>
        <w:t xml:space="preserve">“Most of the resources of critical interest to the </w:t>
      </w:r>
      <w:r w:rsidR="004C64F5" w:rsidRPr="00E522AB">
        <w:rPr>
          <w:rFonts w:eastAsia="Times New Roman"/>
          <w:shd w:val="clear" w:color="auto" w:fill="FFFFFF"/>
        </w:rPr>
        <w:t>strategist</w:t>
      </w:r>
      <w:r w:rsidRPr="00E522AB">
        <w:rPr>
          <w:rFonts w:eastAsia="Times New Roman"/>
          <w:shd w:val="clear" w:color="auto" w:fill="FFFFFF"/>
        </w:rPr>
        <w:t xml:space="preserve"> are unpriced. Strategists must create, deploy, combine,</w:t>
      </w:r>
      <w:r w:rsidR="00E522AB">
        <w:rPr>
          <w:rFonts w:eastAsia="Times New Roman"/>
          <w:shd w:val="clear" w:color="auto" w:fill="FFFFFF"/>
        </w:rPr>
        <w:t xml:space="preserve"> </w:t>
      </w:r>
      <w:r w:rsidRPr="00E522AB">
        <w:rPr>
          <w:rFonts w:eastAsia="Times New Roman"/>
          <w:shd w:val="clear" w:color="auto" w:fill="FFFFFF"/>
        </w:rPr>
        <w:t>manage, and exchange such resources without the</w:t>
      </w:r>
      <w:r w:rsidR="00E522AB">
        <w:rPr>
          <w:rFonts w:eastAsia="Times New Roman"/>
          <w:shd w:val="clear" w:color="auto" w:fill="FFFFFF"/>
        </w:rPr>
        <w:t xml:space="preserve"> </w:t>
      </w:r>
      <w:r w:rsidRPr="00E522AB">
        <w:rPr>
          <w:rFonts w:eastAsia="Times New Roman"/>
          <w:shd w:val="clear" w:color="auto" w:fill="FFFFFF"/>
        </w:rPr>
        <w:t>help of market prices.” Lippman and Rumelt (2003b:</w:t>
      </w:r>
      <w:r w:rsidR="00E522AB">
        <w:rPr>
          <w:rFonts w:eastAsia="Times New Roman"/>
          <w:shd w:val="clear" w:color="auto" w:fill="FFFFFF"/>
        </w:rPr>
        <w:t xml:space="preserve"> </w:t>
      </w:r>
      <w:r w:rsidRPr="00E522AB">
        <w:rPr>
          <w:rFonts w:eastAsia="Times New Roman"/>
          <w:shd w:val="clear" w:color="auto" w:fill="FFFFFF"/>
        </w:rPr>
        <w:t>1070)</w:t>
      </w:r>
    </w:p>
    <w:p w14:paraId="6974382A" w14:textId="77777777" w:rsidR="0096198C" w:rsidRDefault="0096198C" w:rsidP="004C655E">
      <w:pPr>
        <w:spacing w:line="360" w:lineRule="auto"/>
      </w:pPr>
    </w:p>
    <w:p w14:paraId="6EE8C170" w14:textId="77777777" w:rsidR="00C05D5C" w:rsidRDefault="00C05D5C" w:rsidP="00C05D5C">
      <w:pPr>
        <w:spacing w:line="240" w:lineRule="auto"/>
      </w:pPr>
    </w:p>
    <w:p w14:paraId="3EF66E0D" w14:textId="77A389ED" w:rsidR="00C05D5C" w:rsidRPr="00E522AB" w:rsidRDefault="00C05D5C" w:rsidP="00E522AB">
      <w:pPr>
        <w:spacing w:line="480" w:lineRule="auto"/>
        <w:ind w:firstLine="720"/>
      </w:pPr>
      <w:r>
        <w:t>Rumelt deftly manages the tension between managerial relevance and academic rigor.</w:t>
      </w:r>
      <w:r w:rsidR="008D6919">
        <w:t xml:space="preserve"> He has a unique skill </w:t>
      </w:r>
      <w:r w:rsidR="002D5EDD">
        <w:t>for</w:t>
      </w:r>
      <w:r w:rsidR="000C52EA">
        <w:t xml:space="preserve"> making academic solutions tangible to managers</w:t>
      </w:r>
      <w:r w:rsidR="002D5EDD">
        <w:t>.</w:t>
      </w:r>
      <w:r w:rsidR="000C52EA">
        <w:t xml:space="preserve"> </w:t>
      </w:r>
      <w:r w:rsidR="00C71A84">
        <w:t xml:space="preserve">For example, </w:t>
      </w:r>
      <w:r w:rsidR="0037119D">
        <w:t xml:space="preserve">as Wang and Coff note, his work on “what matters” continues to influence </w:t>
      </w:r>
      <w:r w:rsidR="0037119D">
        <w:lastRenderedPageBreak/>
        <w:t>teaching and practice today. In “What in the World is Competitive Advantage?”</w:t>
      </w:r>
      <w:r w:rsidR="002A4434" w:rsidRPr="002A4434">
        <w:rPr>
          <w:rStyle w:val="FootnoteReference"/>
        </w:rPr>
        <w:t xml:space="preserve"> </w:t>
      </w:r>
      <w:r w:rsidR="002A4434">
        <w:rPr>
          <w:rStyle w:val="FootnoteReference"/>
        </w:rPr>
        <w:footnoteReference w:id="2"/>
      </w:r>
      <w:r w:rsidR="0037119D">
        <w:t xml:space="preserve"> he offers a simple test as </w:t>
      </w:r>
      <w:r w:rsidR="002A4434">
        <w:t xml:space="preserve">a way to illustrate what </w:t>
      </w:r>
      <w:r w:rsidR="0037119D">
        <w:t>competitive advantage</w:t>
      </w:r>
      <w:r w:rsidR="002A4434">
        <w:t xml:space="preserve"> is and what it is not</w:t>
      </w:r>
      <w:r w:rsidR="0037119D">
        <w:t xml:space="preserve">. </w:t>
      </w:r>
      <w:r>
        <w:t>His practice-focused book</w:t>
      </w:r>
      <w:r w:rsidR="00881EBC">
        <w:t xml:space="preserve">, </w:t>
      </w:r>
      <w:r w:rsidRPr="00782D82">
        <w:rPr>
          <w:i/>
          <w:iCs/>
        </w:rPr>
        <w:t>Good Strategy/Bad Strategy</w:t>
      </w:r>
      <w:r>
        <w:t xml:space="preserve"> (2011)</w:t>
      </w:r>
      <w:r w:rsidR="00881EBC">
        <w:t>,</w:t>
      </w:r>
      <w:r>
        <w:t xml:space="preserve"> has received praise across the business press. The McKinsey Quarterly profiled him as the “Strategy’s Strategist”</w:t>
      </w:r>
      <w:r w:rsidR="008D6919">
        <w:t xml:space="preserve"> (Lovallo and Mendonca, 2007).</w:t>
      </w:r>
      <w:r>
        <w:t xml:space="preserve"> </w:t>
      </w:r>
    </w:p>
    <w:p w14:paraId="3E5EDF35" w14:textId="619AF3E5" w:rsidR="00C4061A" w:rsidRDefault="00C4061A" w:rsidP="00582B60">
      <w:pPr>
        <w:spacing w:line="480" w:lineRule="auto"/>
        <w:ind w:firstLine="720"/>
      </w:pPr>
      <w:r>
        <w:t xml:space="preserve">Rumelt’s work spans a wide range of methods. Almost always examining fundamental issues. </w:t>
      </w:r>
      <w:r w:rsidR="00B43F4D">
        <w:t>Avoiding incrementalism.</w:t>
      </w:r>
      <w:r w:rsidR="00B43F4D">
        <w:rPr>
          <w:rFonts w:eastAsia="Times New Roman"/>
          <w:color w:val="000000"/>
          <w:shd w:val="clear" w:color="auto" w:fill="FFFFFF"/>
        </w:rPr>
        <w:t xml:space="preserve"> </w:t>
      </w:r>
      <w:r>
        <w:t xml:space="preserve">Always with an eye on practice. </w:t>
      </w:r>
      <w:r w:rsidR="001D37A6">
        <w:t>He has a masterful way of using history and concepts external to business as tool for framing ideas</w:t>
      </w:r>
      <w:r w:rsidR="00DC0C56">
        <w:t xml:space="preserve">. </w:t>
      </w:r>
      <w:r w:rsidR="00C13310">
        <w:t>An example is what rock climbers label as the most challenging part of a boulder – the crux. In his</w:t>
      </w:r>
      <w:r w:rsidR="00DC12BC">
        <w:t xml:space="preserve"> recent book, </w:t>
      </w:r>
      <w:r w:rsidR="00DC12BC" w:rsidRPr="00C13310">
        <w:rPr>
          <w:i/>
          <w:iCs/>
        </w:rPr>
        <w:t>The Crux</w:t>
      </w:r>
      <w:r w:rsidR="001D37A6" w:rsidRPr="00C13310">
        <w:rPr>
          <w:i/>
          <w:iCs/>
        </w:rPr>
        <w:t>: How Leaders Become Strategists</w:t>
      </w:r>
      <w:r w:rsidR="001D37A6">
        <w:t xml:space="preserve"> (2022), he states that the “art of strategy is defining a crux that can be mastered and in seeing or designing a way through it.”</w:t>
      </w:r>
      <w:r w:rsidR="00C13310">
        <w:t xml:space="preserve"> </w:t>
      </w:r>
    </w:p>
    <w:p w14:paraId="79A0A944" w14:textId="4C54FA35" w:rsidR="004C655E" w:rsidRDefault="004C655E" w:rsidP="00C8740A">
      <w:pPr>
        <w:pStyle w:val="Heading1"/>
      </w:pPr>
    </w:p>
    <w:p w14:paraId="730F8E54" w14:textId="6F92E018" w:rsidR="004C655E" w:rsidRPr="00582B60" w:rsidRDefault="004C655E" w:rsidP="004C655E">
      <w:pPr>
        <w:rPr>
          <w:b/>
          <w:bCs/>
        </w:rPr>
      </w:pPr>
      <w:r w:rsidRPr="00582B60">
        <w:rPr>
          <w:b/>
          <w:bCs/>
        </w:rPr>
        <w:t>EPILOG BY DAVID TEECE</w:t>
      </w:r>
    </w:p>
    <w:p w14:paraId="59562B37" w14:textId="77777777" w:rsidR="004C655E" w:rsidRPr="000E17FE" w:rsidRDefault="004C655E" w:rsidP="00C8740A">
      <w:pPr>
        <w:pStyle w:val="Heading1"/>
      </w:pPr>
    </w:p>
    <w:p w14:paraId="5FC8BFB1" w14:textId="108B856E" w:rsidR="00C8740A" w:rsidRPr="004A3C3E" w:rsidRDefault="00C8740A" w:rsidP="00582B60">
      <w:pPr>
        <w:spacing w:line="480" w:lineRule="auto"/>
        <w:ind w:firstLine="720"/>
        <w:rPr>
          <w:i/>
          <w:iCs/>
          <w:color w:val="FF0000"/>
        </w:rPr>
      </w:pPr>
      <w:r w:rsidRPr="000E17FE">
        <w:t xml:space="preserve">As the chapters in this special issue attest, the </w:t>
      </w:r>
      <w:proofErr w:type="spellStart"/>
      <w:r w:rsidRPr="000E17FE">
        <w:t>Rumeltian</w:t>
      </w:r>
      <w:proofErr w:type="spellEnd"/>
      <w:r w:rsidRPr="000E17FE">
        <w:t xml:space="preserve"> method has led to some major methodological and theoretical advances. Although Dick has not published as much as some might have wished, his contributions have been vital, and his influence has spread further through the students he’s influenced over his decades teaching strategy at UCLA, including</w:t>
      </w:r>
      <w:r>
        <w:t xml:space="preserve"> </w:t>
      </w:r>
      <w:r w:rsidRPr="00C21E92">
        <w:rPr>
          <w:i/>
          <w:iCs/>
          <w:rPrChange w:id="2" w:author="David Hoopes" w:date="2026-04-22T19:59:00Z" w16du:dateUtc="2026-04-23T00:59:00Z">
            <w:rPr>
              <w:i/>
              <w:iCs/>
              <w:color w:val="FF0000"/>
            </w:rPr>
          </w:rPrChange>
        </w:rPr>
        <w:t>Kathleen Conner (1986), Julia Liebeskind (1990), Jennifer Bethel (1990), Anne Marie Knott (1994), David Hoopes (1995), Carl Voigt (1996), Robert Piret (1996), Belen Villalonga (2001), and Fan Xia (2007).</w:t>
      </w:r>
    </w:p>
    <w:p w14:paraId="336EDA38" w14:textId="77777777" w:rsidR="00C8740A" w:rsidRPr="000E17FE" w:rsidRDefault="00C8740A" w:rsidP="00582B60">
      <w:pPr>
        <w:spacing w:line="480" w:lineRule="auto"/>
        <w:ind w:firstLine="720"/>
      </w:pPr>
      <w:r w:rsidRPr="000E17FE">
        <w:lastRenderedPageBreak/>
        <w:t>I had the good fortune to collaborate with him in the early 1990s on corporate coherence (Teece, Rumelt, Dosi, and Winter, 1994) and the fundamental issues of strategy (Teece, Rumelt, and Schendel, 1994). His practical insights and deep knowledge are distinctly his own. It is past time for the tribute he’s receiving here.</w:t>
      </w:r>
    </w:p>
    <w:p w14:paraId="3EB665EB" w14:textId="77777777" w:rsidR="00C8740A" w:rsidRPr="000E17FE" w:rsidRDefault="00C8740A" w:rsidP="00582B60">
      <w:pPr>
        <w:spacing w:line="480" w:lineRule="auto"/>
      </w:pPr>
      <w:r>
        <w:tab/>
      </w:r>
      <w:r w:rsidRPr="000E17FE">
        <w:t>Early on, Dick and I had animated discussions on Michael Porter’s Five Forces (Porter, 1980) and the role of complementary assets. These exchanges shaped my own thinking a great deal. I gained a lot from them as I was not a “member” of the field of strategic management at the time.</w:t>
      </w:r>
    </w:p>
    <w:p w14:paraId="7670BE76" w14:textId="77777777" w:rsidR="00C8740A" w:rsidRPr="000E17FE" w:rsidRDefault="00C8740A" w:rsidP="00582B60">
      <w:pPr>
        <w:spacing w:line="480" w:lineRule="auto"/>
      </w:pPr>
      <w:r>
        <w:tab/>
      </w:r>
      <w:r w:rsidRPr="000E17FE">
        <w:t xml:space="preserve">As I mentioned, Dick’s publication output, while impressive, has been relatively limited. An unfortunate consequence is that, while highly cited, his work doesn’t amount to a structure others can build on, nothing that one can refer to as the </w:t>
      </w:r>
      <w:proofErr w:type="spellStart"/>
      <w:r w:rsidRPr="000E17FE">
        <w:t>Rumeltian</w:t>
      </w:r>
      <w:proofErr w:type="spellEnd"/>
      <w:r w:rsidRPr="000E17FE">
        <w:t xml:space="preserve"> model. His work is more about a process of inquiry leading to trenchant observations. While this is important and useful for teaching and consulting, it also leaves us wanting something more comprehensive. In my main contribution to this issue, I try to flesh out what I think Dick’s recorded comments about strategic dynamics suggest he has in mind. Perhaps he will still reveal how he really sees all the pieces of the competitiveness puzzle coming together.</w:t>
      </w:r>
    </w:p>
    <w:p w14:paraId="5E47A9C1" w14:textId="5FE3C0AA" w:rsidR="00C8740A" w:rsidRDefault="00C8740A" w:rsidP="00582B60">
      <w:pPr>
        <w:spacing w:line="480" w:lineRule="auto"/>
        <w:rPr>
          <w:rFonts w:ascii="Arial" w:hAnsi="Arial" w:cs="Arial"/>
        </w:rPr>
      </w:pPr>
      <w:r>
        <w:tab/>
      </w:r>
      <w:r w:rsidRPr="000E17FE">
        <w:t xml:space="preserve">The problem with the </w:t>
      </w:r>
      <w:proofErr w:type="spellStart"/>
      <w:r w:rsidRPr="000E17FE">
        <w:t>Rumeltian</w:t>
      </w:r>
      <w:proofErr w:type="spellEnd"/>
      <w:r w:rsidRPr="000E17FE">
        <w:t xml:space="preserve"> case-specific approach is that you have to be as clever as Dick to get full purchase from it. A framework, on the other hand, provides more guidance. Clearly there is room for both approaches, and Dick has many times proven the value associated with his style. In the meantime, he has left a steep mountain to climb for those who wish to follow, with his classic publications and his recent overviews of strategy serving as critical signposts along the way.</w:t>
      </w:r>
      <w:r>
        <w:t xml:space="preserve"> </w:t>
      </w:r>
    </w:p>
    <w:p w14:paraId="285DB67A" w14:textId="77777777" w:rsidR="00E522AB" w:rsidRDefault="00E522AB" w:rsidP="00582B60">
      <w:pPr>
        <w:spacing w:line="360" w:lineRule="auto"/>
        <w:jc w:val="center"/>
        <w:rPr>
          <w:b/>
          <w:bCs/>
        </w:rPr>
      </w:pPr>
    </w:p>
    <w:p w14:paraId="55709512" w14:textId="780E45E9" w:rsidR="004C655E" w:rsidRPr="004C655E" w:rsidRDefault="004C655E" w:rsidP="00782D82">
      <w:pPr>
        <w:spacing w:line="360" w:lineRule="auto"/>
        <w:jc w:val="center"/>
      </w:pPr>
      <w:r w:rsidRPr="004C655E">
        <w:rPr>
          <w:b/>
          <w:bCs/>
        </w:rPr>
        <w:lastRenderedPageBreak/>
        <w:t>APPENDIX 1.</w:t>
      </w:r>
      <w:r>
        <w:t xml:space="preserve"> List of Rumelt’s Publications</w:t>
      </w:r>
    </w:p>
    <w:p w14:paraId="492E1685" w14:textId="79975E3D" w:rsidR="00C45C94" w:rsidRDefault="00C45C94" w:rsidP="00C45C94">
      <w:pPr>
        <w:pStyle w:val="Heading3"/>
      </w:pPr>
      <w:r w:rsidRPr="00C45C94">
        <w:t>Books</w:t>
      </w:r>
      <w:r w:rsidR="004C655E">
        <w:t>, Edited Volumes and Journal Special Issues</w:t>
      </w:r>
    </w:p>
    <w:p w14:paraId="52B8828E" w14:textId="77777777" w:rsidR="004C655E" w:rsidRPr="004C655E" w:rsidRDefault="004C655E" w:rsidP="004C655E"/>
    <w:p w14:paraId="38ED123B" w14:textId="4D054313" w:rsidR="00C45C94" w:rsidRDefault="00C45C94" w:rsidP="00C45C94">
      <w:pPr>
        <w:ind w:left="720" w:hanging="720"/>
        <w:contextualSpacing/>
      </w:pPr>
      <w:r>
        <w:t xml:space="preserve">Rumelt, RP. </w:t>
      </w:r>
      <w:r w:rsidR="004F5769">
        <w:t xml:space="preserve">1974. </w:t>
      </w:r>
      <w:r>
        <w:t>Strategy, Structure, and Economic Performance. Boston: Harvard University Press. Japanese translation by Charles E. Tuttle Co. (Tokyo), 1977. Harvard Business School Classics edition (with a new preface), Harvard Business School Press, 1986.</w:t>
      </w:r>
    </w:p>
    <w:p w14:paraId="79E12AB6" w14:textId="6501BF9E" w:rsidR="00C45C94" w:rsidRDefault="00C45C94" w:rsidP="00C45C94">
      <w:pPr>
        <w:ind w:left="720" w:hanging="720"/>
        <w:contextualSpacing/>
      </w:pPr>
      <w:r>
        <w:t xml:space="preserve">Rumelt, RP., Schendel, </w:t>
      </w:r>
      <w:r w:rsidR="005D065A">
        <w:t>D.</w:t>
      </w:r>
      <w:r>
        <w:t xml:space="preserve"> and Teece, D</w:t>
      </w:r>
      <w:r w:rsidR="005D065A">
        <w:t>J.</w:t>
      </w:r>
      <w:r>
        <w:t xml:space="preserve"> </w:t>
      </w:r>
      <w:r w:rsidR="004F5769">
        <w:t xml:space="preserve"> 1991.</w:t>
      </w:r>
      <w:r w:rsidR="005D065A">
        <w:t xml:space="preserve"> </w:t>
      </w:r>
      <w:r>
        <w:t>Fundamental Research Issues in</w:t>
      </w:r>
    </w:p>
    <w:p w14:paraId="4E307AAF" w14:textId="0F210776" w:rsidR="00C45C94" w:rsidRDefault="00C45C94" w:rsidP="00C45C94">
      <w:pPr>
        <w:ind w:left="720"/>
        <w:contextualSpacing/>
      </w:pPr>
      <w:r>
        <w:t>Strategy and Economics. 12</w:t>
      </w:r>
      <w:r w:rsidR="005D065A">
        <w:t xml:space="preserve">, </w:t>
      </w:r>
      <w:r>
        <w:t>[A Special Issue of the Strategic Management Journal].</w:t>
      </w:r>
    </w:p>
    <w:p w14:paraId="77B5B706" w14:textId="0AD43514" w:rsidR="00C45C94" w:rsidRDefault="00C45C94" w:rsidP="00782D82">
      <w:pPr>
        <w:ind w:left="720" w:hanging="720"/>
        <w:contextualSpacing/>
      </w:pPr>
      <w:r>
        <w:t xml:space="preserve">Rumelt, </w:t>
      </w:r>
      <w:r w:rsidR="005D065A">
        <w:t xml:space="preserve">RP., Schendel, D. and Teece, DJ. </w:t>
      </w:r>
      <w:r w:rsidR="004F5769">
        <w:t xml:space="preserve">1994. </w:t>
      </w:r>
      <w:r>
        <w:t>Fundamental Issues in Strategy.</w:t>
      </w:r>
      <w:r w:rsidR="004F5769">
        <w:t xml:space="preserve"> </w:t>
      </w:r>
      <w:r>
        <w:t>Boston: Harvard Business School Press</w:t>
      </w:r>
      <w:r w:rsidR="004F5769">
        <w:t>.</w:t>
      </w:r>
    </w:p>
    <w:p w14:paraId="2B8ECDB8" w14:textId="0A04E7C2" w:rsidR="005D065A" w:rsidRDefault="00C45C94" w:rsidP="005D065A">
      <w:pPr>
        <w:ind w:left="720" w:hanging="720"/>
        <w:contextualSpacing/>
      </w:pPr>
      <w:r>
        <w:t xml:space="preserve">Rumelt, </w:t>
      </w:r>
      <w:r w:rsidR="005D065A">
        <w:t xml:space="preserve">RP. 2011. </w:t>
      </w:r>
      <w:r>
        <w:t>Good Strategy/Bad Strategy, Crown Books,  2011.</w:t>
      </w:r>
    </w:p>
    <w:p w14:paraId="209EE25D" w14:textId="11274BAC" w:rsidR="005D065A" w:rsidRPr="00782D82" w:rsidRDefault="005D065A" w:rsidP="00782D82">
      <w:pPr>
        <w:ind w:left="720" w:hanging="720"/>
        <w:contextualSpacing/>
      </w:pPr>
      <w:r>
        <w:rPr>
          <w:color w:val="000000" w:themeColor="text1"/>
        </w:rPr>
        <w:t xml:space="preserve">Rumelt, RP. 2022. </w:t>
      </w:r>
      <w:r w:rsidRPr="001D581A">
        <w:rPr>
          <w:i/>
          <w:iCs/>
          <w:color w:val="000000" w:themeColor="text1"/>
        </w:rPr>
        <w:t>The Crux: How Leaders Become Strategists.</w:t>
      </w:r>
      <w:r>
        <w:rPr>
          <w:color w:val="000000" w:themeColor="text1"/>
        </w:rPr>
        <w:t xml:space="preserve"> NY: Public Affairs, Hachette Book Group. </w:t>
      </w:r>
    </w:p>
    <w:p w14:paraId="174D6E13" w14:textId="41E48EC4" w:rsidR="00C45C94" w:rsidRDefault="00C45C94" w:rsidP="006838B1">
      <w:pPr>
        <w:ind w:left="720" w:hanging="720"/>
        <w:contextualSpacing/>
      </w:pPr>
    </w:p>
    <w:p w14:paraId="7845C1B4" w14:textId="57EF53DD" w:rsidR="00C45C94" w:rsidRDefault="00C45C94" w:rsidP="00125E93">
      <w:pPr>
        <w:pStyle w:val="Heading3"/>
      </w:pPr>
      <w:r w:rsidRPr="00125E93">
        <w:t>Journal Publications</w:t>
      </w:r>
    </w:p>
    <w:p w14:paraId="13712E6A" w14:textId="77777777" w:rsidR="00782D82" w:rsidRPr="00782D82" w:rsidRDefault="00782D82" w:rsidP="00782D82"/>
    <w:p w14:paraId="424F2921" w14:textId="538A9112" w:rsidR="001F679D" w:rsidRPr="00B43C0C" w:rsidRDefault="001F679D" w:rsidP="006838B1">
      <w:pPr>
        <w:ind w:left="720" w:hanging="720"/>
        <w:contextualSpacing/>
      </w:pPr>
      <w:r w:rsidRPr="00B43C0C">
        <w:t>Rumelt, Richard P.</w:t>
      </w:r>
      <w:r w:rsidR="004C64F5">
        <w:t xml:space="preserve"> </w:t>
      </w:r>
      <w:r w:rsidRPr="00B43C0C">
        <w:t xml:space="preserve">"Evaluating Competitive Strategies," in Schendel, Dan </w:t>
      </w:r>
      <w:r w:rsidR="007A5761" w:rsidRPr="00B43C0C">
        <w:t>E.,</w:t>
      </w:r>
      <w:r w:rsidRPr="00B43C0C">
        <w:t xml:space="preserve"> and Charles</w:t>
      </w:r>
      <w:r w:rsidR="006838B1">
        <w:t xml:space="preserve"> </w:t>
      </w:r>
      <w:r w:rsidRPr="00B43C0C">
        <w:t>Hofer</w:t>
      </w:r>
      <w:r w:rsidR="006838B1">
        <w:t xml:space="preserve"> </w:t>
      </w:r>
      <w:r w:rsidRPr="00B43C0C">
        <w:t>(eds.), Strategic Management: A New View of Business Policy and Planning. Boston: Little,</w:t>
      </w:r>
      <w:r w:rsidR="006838B1">
        <w:t xml:space="preserve"> </w:t>
      </w:r>
      <w:r w:rsidRPr="00B43C0C">
        <w:t>Brown, and Co., 1979.</w:t>
      </w:r>
    </w:p>
    <w:p w14:paraId="2C3A51D0" w14:textId="05002BB1" w:rsidR="001F679D" w:rsidRPr="00B43C0C" w:rsidRDefault="001F679D" w:rsidP="006838B1">
      <w:pPr>
        <w:ind w:left="720" w:hanging="720"/>
        <w:contextualSpacing/>
      </w:pPr>
      <w:r w:rsidRPr="00B43C0C">
        <w:t>Rumelt, RP.</w:t>
      </w:r>
      <w:r w:rsidR="005D065A">
        <w:t xml:space="preserve"> 1980.</w:t>
      </w:r>
      <w:r w:rsidRPr="00B43C0C">
        <w:t xml:space="preserve"> The Evaluation of Business Strategy, in Glueck, W. F., Business Policy</w:t>
      </w:r>
      <w:r w:rsidR="006838B1">
        <w:t xml:space="preserve"> </w:t>
      </w:r>
      <w:r w:rsidRPr="00B43C0C">
        <w:t>and Strategic Management. 3rd edition. New York: McGraw-Hill</w:t>
      </w:r>
      <w:r w:rsidR="005D065A">
        <w:t xml:space="preserve">. </w:t>
      </w:r>
    </w:p>
    <w:p w14:paraId="28D691B2" w14:textId="0F3B0505" w:rsidR="00FA30EE" w:rsidRPr="00B43C0C" w:rsidRDefault="001F679D" w:rsidP="004C655E">
      <w:pPr>
        <w:ind w:left="720" w:hanging="720"/>
        <w:contextualSpacing/>
      </w:pPr>
      <w:r w:rsidRPr="00B43C0C">
        <w:t>Rumelt, RP. and Wensley,</w:t>
      </w:r>
      <w:r w:rsidR="005D065A">
        <w:t xml:space="preserve"> R.</w:t>
      </w:r>
      <w:r w:rsidRPr="00B43C0C">
        <w:t xml:space="preserve"> </w:t>
      </w:r>
      <w:r w:rsidR="005D065A">
        <w:t xml:space="preserve">1981a. </w:t>
      </w:r>
      <w:r w:rsidRPr="00B43C0C">
        <w:t>In Search of the Market Share Effect</w:t>
      </w:r>
      <w:r w:rsidR="005D065A">
        <w:t xml:space="preserve">, </w:t>
      </w:r>
      <w:r w:rsidRPr="00B43C0C">
        <w:t xml:space="preserve"> </w:t>
      </w:r>
      <w:r w:rsidRPr="005D065A">
        <w:rPr>
          <w:i/>
          <w:iCs/>
        </w:rPr>
        <w:t>Proceedings of</w:t>
      </w:r>
      <w:r w:rsidR="006838B1" w:rsidRPr="005D065A">
        <w:rPr>
          <w:i/>
          <w:iCs/>
        </w:rPr>
        <w:t xml:space="preserve"> </w:t>
      </w:r>
      <w:r w:rsidRPr="005D065A">
        <w:rPr>
          <w:i/>
          <w:iCs/>
        </w:rPr>
        <w:t>the Academy of Management</w:t>
      </w:r>
      <w:r w:rsidRPr="00B43C0C">
        <w:t>, p. 1-5.</w:t>
      </w:r>
    </w:p>
    <w:p w14:paraId="39EB4CCF" w14:textId="311675EA" w:rsidR="00FA30EE" w:rsidRDefault="00FA30EE" w:rsidP="00FA30EE">
      <w:pPr>
        <w:ind w:left="720" w:hanging="720"/>
        <w:contextualSpacing/>
      </w:pPr>
      <w:r>
        <w:t>Rumelt, RP. 1981</w:t>
      </w:r>
      <w:r w:rsidR="005D065A">
        <w:t xml:space="preserve">b. </w:t>
      </w:r>
      <w:r>
        <w:t>How Important is Industry in Explaining Firm Profitability, working paper, Graduate</w:t>
      </w:r>
      <w:r w:rsidR="0007492C">
        <w:t xml:space="preserve"> </w:t>
      </w:r>
      <w:r>
        <w:t>School of Management, University of California, Los Angeles.</w:t>
      </w:r>
    </w:p>
    <w:p w14:paraId="76690368" w14:textId="1ED11D2A" w:rsidR="001F679D" w:rsidRPr="00B43C0C" w:rsidRDefault="001F679D" w:rsidP="00FA30EE">
      <w:pPr>
        <w:ind w:left="720" w:hanging="720"/>
        <w:contextualSpacing/>
      </w:pPr>
      <w:r w:rsidRPr="00B43C0C">
        <w:t>Rumelt, RP.</w:t>
      </w:r>
      <w:r w:rsidR="005D065A">
        <w:t xml:space="preserve"> 1982. </w:t>
      </w:r>
      <w:r w:rsidRPr="00B43C0C">
        <w:t>Diversi</w:t>
      </w:r>
      <w:r w:rsidR="004C655E">
        <w:t>fication Strategy</w:t>
      </w:r>
      <w:r w:rsidRPr="00B43C0C">
        <w:t xml:space="preserve"> and Profitability.</w:t>
      </w:r>
      <w:r w:rsidRPr="005D065A">
        <w:rPr>
          <w:i/>
          <w:iCs/>
        </w:rPr>
        <w:t xml:space="preserve"> Strategic Management Journal</w:t>
      </w:r>
      <w:r w:rsidR="005D065A" w:rsidRPr="005D065A">
        <w:rPr>
          <w:i/>
          <w:iCs/>
        </w:rPr>
        <w:t>,</w:t>
      </w:r>
      <w:r w:rsidRPr="005D065A">
        <w:rPr>
          <w:i/>
          <w:iCs/>
        </w:rPr>
        <w:t xml:space="preserve"> </w:t>
      </w:r>
      <w:r w:rsidRPr="00B43C0C">
        <w:t>3: 359-369.</w:t>
      </w:r>
    </w:p>
    <w:p w14:paraId="6E7CDB61" w14:textId="40885356" w:rsidR="001F679D" w:rsidRPr="00B43C0C" w:rsidRDefault="001F679D" w:rsidP="006838B1">
      <w:pPr>
        <w:ind w:left="720" w:hanging="720"/>
        <w:contextualSpacing/>
      </w:pPr>
      <w:r w:rsidRPr="00B43C0C">
        <w:t xml:space="preserve">Lippman,  </w:t>
      </w:r>
      <w:r w:rsidR="005D065A">
        <w:t>S</w:t>
      </w:r>
      <w:r w:rsidRPr="00B43C0C">
        <w:t xml:space="preserve">A. and </w:t>
      </w:r>
      <w:r w:rsidR="005D065A">
        <w:t xml:space="preserve">Rumelt, RP. 1982. </w:t>
      </w:r>
      <w:r w:rsidRPr="00B43C0C">
        <w:t>Uncertain Imitability: an Analysis of Interfirm</w:t>
      </w:r>
      <w:r w:rsidR="006838B1">
        <w:t xml:space="preserve"> </w:t>
      </w:r>
      <w:r w:rsidRPr="00B43C0C">
        <w:t>Differences in Efficiency Under Competition. Bell Journal of Economics. 1</w:t>
      </w:r>
      <w:r w:rsidR="005D065A">
        <w:t xml:space="preserve">3: </w:t>
      </w:r>
      <w:r w:rsidRPr="00B43C0C">
        <w:t>418-438.</w:t>
      </w:r>
    </w:p>
    <w:p w14:paraId="4B699EF8" w14:textId="57D85667" w:rsidR="001F679D" w:rsidRDefault="001F679D" w:rsidP="006838B1">
      <w:pPr>
        <w:ind w:left="720" w:hanging="720"/>
        <w:contextualSpacing/>
      </w:pPr>
      <w:r w:rsidRPr="00B43C0C">
        <w:t>Rumelt, RP.</w:t>
      </w:r>
      <w:r w:rsidR="005D065A">
        <w:t xml:space="preserve"> 1984.</w:t>
      </w:r>
      <w:r w:rsidRPr="00B43C0C">
        <w:t xml:space="preserve"> Towards a Strategic Theory of the Firm, in Robert Lamb (ed.) </w:t>
      </w:r>
      <w:r w:rsidRPr="005D065A">
        <w:rPr>
          <w:i/>
          <w:iCs/>
        </w:rPr>
        <w:t>Competitive</w:t>
      </w:r>
      <w:r w:rsidR="006838B1" w:rsidRPr="005D065A">
        <w:rPr>
          <w:i/>
          <w:iCs/>
        </w:rPr>
        <w:t xml:space="preserve"> </w:t>
      </w:r>
      <w:r w:rsidRPr="005D065A">
        <w:rPr>
          <w:i/>
          <w:iCs/>
        </w:rPr>
        <w:t>Strategic Management.</w:t>
      </w:r>
      <w:r w:rsidRPr="00B43C0C">
        <w:t xml:space="preserve"> Englewood Cliffs, N.J.: Prentice-Hall, </w:t>
      </w:r>
      <w:r w:rsidR="005D065A">
        <w:t xml:space="preserve">pp. </w:t>
      </w:r>
      <w:r w:rsidRPr="00B43C0C">
        <w:t>556-70. Reprinted in Foss,</w:t>
      </w:r>
      <w:r w:rsidR="006838B1">
        <w:t xml:space="preserve"> </w:t>
      </w:r>
      <w:r w:rsidRPr="00B43C0C">
        <w:t xml:space="preserve">NJ., </w:t>
      </w:r>
      <w:r w:rsidR="005D065A">
        <w:t xml:space="preserve">1997. </w:t>
      </w:r>
      <w:r w:rsidRPr="005D065A">
        <w:rPr>
          <w:i/>
          <w:iCs/>
        </w:rPr>
        <w:t>Resources Firms and Strategies: A Reader in the Resource-Based Perspective</w:t>
      </w:r>
      <w:r w:rsidRPr="00B43C0C">
        <w:t>. Oxford</w:t>
      </w:r>
      <w:r w:rsidR="006838B1">
        <w:t xml:space="preserve"> </w:t>
      </w:r>
      <w:r w:rsidRPr="00B43C0C">
        <w:t>University Press, pp. 131-145.</w:t>
      </w:r>
    </w:p>
    <w:p w14:paraId="2E0463B7" w14:textId="304783E5" w:rsidR="001F679D" w:rsidRPr="00B43C0C" w:rsidRDefault="001F679D" w:rsidP="001F679D">
      <w:pPr>
        <w:ind w:left="720" w:hanging="720"/>
        <w:contextualSpacing/>
      </w:pPr>
      <w:r w:rsidRPr="00B43C0C">
        <w:t>Rumelt,</w:t>
      </w:r>
      <w:r w:rsidR="005D065A">
        <w:t xml:space="preserve"> RP</w:t>
      </w:r>
      <w:r w:rsidRPr="00B43C0C">
        <w:t xml:space="preserve">. </w:t>
      </w:r>
      <w:r w:rsidR="005D065A">
        <w:t xml:space="preserve">1987. </w:t>
      </w:r>
      <w:r w:rsidRPr="00B43C0C">
        <w:t>Theory, Strategy, and Entrepreneurship, in David Teece (ed.) The</w:t>
      </w:r>
    </w:p>
    <w:p w14:paraId="2CFDD79A" w14:textId="027ACE74" w:rsidR="001F679D" w:rsidRPr="00B43C0C" w:rsidRDefault="001F679D" w:rsidP="001F679D">
      <w:pPr>
        <w:ind w:left="720"/>
        <w:contextualSpacing/>
      </w:pPr>
      <w:r w:rsidRPr="005D065A">
        <w:rPr>
          <w:i/>
          <w:iCs/>
        </w:rPr>
        <w:t>Competitive Challenge: Strategies for Industrial Innovation and Renewal.</w:t>
      </w:r>
      <w:r w:rsidRPr="00B43C0C">
        <w:t xml:space="preserve"> Cambridge, Mass.:</w:t>
      </w:r>
      <w:r w:rsidR="004C64F5">
        <w:t xml:space="preserve"> </w:t>
      </w:r>
      <w:r w:rsidRPr="00B43C0C">
        <w:t xml:space="preserve">Ballinger, </w:t>
      </w:r>
      <w:r w:rsidR="005D065A">
        <w:t xml:space="preserve">pp. </w:t>
      </w:r>
      <w:r w:rsidRPr="00B43C0C">
        <w:t>137-158.</w:t>
      </w:r>
    </w:p>
    <w:p w14:paraId="6FCDDFEE" w14:textId="05EC3DA7" w:rsidR="001F679D" w:rsidRDefault="001F679D" w:rsidP="006838B1">
      <w:pPr>
        <w:ind w:left="720" w:hanging="720"/>
        <w:contextualSpacing/>
      </w:pPr>
      <w:r w:rsidRPr="00B43C0C">
        <w:lastRenderedPageBreak/>
        <w:t>Liebeskind, J</w:t>
      </w:r>
      <w:r w:rsidR="005D065A">
        <w:t>.</w:t>
      </w:r>
      <w:r w:rsidRPr="00B43C0C">
        <w:t xml:space="preserve">, and Rumelt, </w:t>
      </w:r>
      <w:r w:rsidR="005D065A">
        <w:t xml:space="preserve">RP. 1989. </w:t>
      </w:r>
      <w:r w:rsidRPr="00B43C0C">
        <w:t>Markets for Experience Goods with Performance</w:t>
      </w:r>
      <w:r w:rsidR="006838B1">
        <w:t xml:space="preserve"> </w:t>
      </w:r>
      <w:r w:rsidRPr="00B43C0C">
        <w:t xml:space="preserve">Uncertainty, </w:t>
      </w:r>
      <w:r w:rsidRPr="005D065A">
        <w:rPr>
          <w:i/>
          <w:iCs/>
        </w:rPr>
        <w:t xml:space="preserve">Rand Journal of </w:t>
      </w:r>
      <w:r w:rsidR="004C64F5" w:rsidRPr="005D065A">
        <w:rPr>
          <w:i/>
          <w:iCs/>
        </w:rPr>
        <w:t>Economics</w:t>
      </w:r>
      <w:r w:rsidRPr="00B43C0C">
        <w:t>,</w:t>
      </w:r>
      <w:r w:rsidR="005D065A">
        <w:t xml:space="preserve"> </w:t>
      </w:r>
      <w:r w:rsidRPr="00B43C0C">
        <w:t>20: 601-621.</w:t>
      </w:r>
    </w:p>
    <w:p w14:paraId="5C5CE43F" w14:textId="4E5120B6" w:rsidR="001F679D" w:rsidRPr="00B43C0C" w:rsidRDefault="001F679D" w:rsidP="006838B1">
      <w:pPr>
        <w:ind w:left="720" w:hanging="720"/>
        <w:contextualSpacing/>
      </w:pPr>
      <w:r w:rsidRPr="00B43C0C">
        <w:t>Rumelt, RP.</w:t>
      </w:r>
      <w:r w:rsidR="005D065A">
        <w:t xml:space="preserve"> 1991. </w:t>
      </w:r>
      <w:r w:rsidRPr="00B43C0C">
        <w:t xml:space="preserve">How Much Does Industry Matter?, </w:t>
      </w:r>
      <w:r w:rsidRPr="005D065A">
        <w:rPr>
          <w:i/>
          <w:iCs/>
        </w:rPr>
        <w:t>Strategic Management Journal</w:t>
      </w:r>
      <w:r w:rsidRPr="00B43C0C">
        <w:t>, 12: 167-185.</w:t>
      </w:r>
    </w:p>
    <w:p w14:paraId="72AD1D00" w14:textId="249A4DF2" w:rsidR="001F679D" w:rsidRPr="00B43C0C" w:rsidRDefault="001F679D" w:rsidP="001F679D">
      <w:pPr>
        <w:ind w:left="720" w:hanging="720"/>
        <w:contextualSpacing/>
      </w:pPr>
      <w:r w:rsidRPr="00B43C0C">
        <w:t xml:space="preserve">Conner, KR., and Rumelt, </w:t>
      </w:r>
      <w:r w:rsidR="005D065A">
        <w:t xml:space="preserve">RP. 1991. </w:t>
      </w:r>
      <w:r w:rsidRPr="00B43C0C">
        <w:t>Software Piracy: A Strategic Analysis of</w:t>
      </w:r>
    </w:p>
    <w:p w14:paraId="763E7A37" w14:textId="5E71C843" w:rsidR="001F679D" w:rsidRPr="00B43C0C" w:rsidRDefault="001F679D" w:rsidP="001F679D">
      <w:pPr>
        <w:ind w:left="720"/>
        <w:contextualSpacing/>
      </w:pPr>
      <w:r w:rsidRPr="00B43C0C">
        <w:t xml:space="preserve">Protection, </w:t>
      </w:r>
      <w:r w:rsidRPr="00782D82">
        <w:rPr>
          <w:i/>
          <w:iCs/>
        </w:rPr>
        <w:t>Management Science,</w:t>
      </w:r>
      <w:r w:rsidRPr="00B43C0C">
        <w:t xml:space="preserve"> 37</w:t>
      </w:r>
      <w:r w:rsidR="005D065A">
        <w:t>:</w:t>
      </w:r>
      <w:r w:rsidRPr="00B43C0C">
        <w:t xml:space="preserve"> 125-139.</w:t>
      </w:r>
    </w:p>
    <w:p w14:paraId="55E37B80" w14:textId="65B867C7" w:rsidR="001F679D" w:rsidRPr="00B43C0C" w:rsidRDefault="001F679D" w:rsidP="001F679D">
      <w:pPr>
        <w:ind w:left="720" w:hanging="720"/>
        <w:contextualSpacing/>
      </w:pPr>
      <w:r w:rsidRPr="00B43C0C">
        <w:t xml:space="preserve">Lippman, SA., McCardle, KF., and Rumelt, </w:t>
      </w:r>
      <w:r w:rsidR="005D065A">
        <w:t xml:space="preserve">RP. 1991. </w:t>
      </w:r>
      <w:r w:rsidRPr="00B43C0C">
        <w:t>Heterogeneity Under</w:t>
      </w:r>
    </w:p>
    <w:p w14:paraId="1305D085" w14:textId="2E2FB403" w:rsidR="001F679D" w:rsidRPr="00B43C0C" w:rsidRDefault="001F679D" w:rsidP="001F679D">
      <w:pPr>
        <w:ind w:left="720"/>
        <w:contextualSpacing/>
      </w:pPr>
      <w:r w:rsidRPr="00B43C0C">
        <w:t xml:space="preserve">Competition, </w:t>
      </w:r>
      <w:r w:rsidRPr="00782D82">
        <w:rPr>
          <w:i/>
          <w:iCs/>
        </w:rPr>
        <w:t>Economic Inquiry</w:t>
      </w:r>
      <w:r w:rsidRPr="00B43C0C">
        <w:t xml:space="preserve"> 29: 774-782.</w:t>
      </w:r>
    </w:p>
    <w:p w14:paraId="3700B672" w14:textId="73C5B539" w:rsidR="001F679D" w:rsidRPr="00B43C0C" w:rsidRDefault="001F679D" w:rsidP="006838B1">
      <w:pPr>
        <w:ind w:left="720" w:hanging="720"/>
        <w:contextualSpacing/>
      </w:pPr>
      <w:r w:rsidRPr="00B43C0C">
        <w:t xml:space="preserve">Lippman, SA. and Rumelt, R.P., </w:t>
      </w:r>
      <w:r w:rsidR="005D065A">
        <w:t xml:space="preserve">1992. </w:t>
      </w:r>
      <w:r w:rsidRPr="00B43C0C">
        <w:t>Demand Uncertainty, Capital Specificity, and Industry</w:t>
      </w:r>
      <w:r w:rsidR="006838B1">
        <w:t xml:space="preserve"> </w:t>
      </w:r>
      <w:r w:rsidRPr="00B43C0C">
        <w:t xml:space="preserve">Evolution, </w:t>
      </w:r>
      <w:r w:rsidRPr="00782D82">
        <w:rPr>
          <w:i/>
          <w:iCs/>
        </w:rPr>
        <w:t>Industrial and Corporate Change</w:t>
      </w:r>
      <w:r w:rsidRPr="00B43C0C">
        <w:t xml:space="preserve"> 1: 235-262.</w:t>
      </w:r>
    </w:p>
    <w:p w14:paraId="0602A634" w14:textId="4F35FFAE" w:rsidR="00D90F3D" w:rsidRDefault="001F679D" w:rsidP="004C655E">
      <w:pPr>
        <w:ind w:left="720" w:hanging="720"/>
        <w:contextualSpacing/>
      </w:pPr>
      <w:r w:rsidRPr="00B43C0C">
        <w:t>Rumelt, RP., Schendel, D, and Teece, D</w:t>
      </w:r>
      <w:r w:rsidR="005D065A">
        <w:t>J.</w:t>
      </w:r>
      <w:r w:rsidRPr="00B43C0C">
        <w:t xml:space="preserve"> </w:t>
      </w:r>
      <w:r w:rsidR="005D065A">
        <w:t xml:space="preserve">1991. </w:t>
      </w:r>
      <w:r w:rsidRPr="00B43C0C">
        <w:t>Strategic Management and Economics.</w:t>
      </w:r>
      <w:r w:rsidR="006838B1">
        <w:t xml:space="preserve"> </w:t>
      </w:r>
      <w:r w:rsidRPr="00782D82">
        <w:rPr>
          <w:i/>
          <w:iCs/>
        </w:rPr>
        <w:t>Strategic Management Journal</w:t>
      </w:r>
      <w:r w:rsidRPr="00B43C0C">
        <w:t xml:space="preserve"> [Special Issue] 12: 5-29.</w:t>
      </w:r>
    </w:p>
    <w:p w14:paraId="4BC7D3A4" w14:textId="29222276" w:rsidR="001F679D" w:rsidRPr="00B43C0C" w:rsidRDefault="001F679D" w:rsidP="006838B1">
      <w:pPr>
        <w:ind w:left="720" w:hanging="720"/>
        <w:contextualSpacing/>
      </w:pPr>
      <w:r w:rsidRPr="00B43C0C">
        <w:t>Postrel, S</w:t>
      </w:r>
      <w:r w:rsidR="005D065A">
        <w:t>.</w:t>
      </w:r>
      <w:r w:rsidRPr="00B43C0C">
        <w:t>, and Rumelt</w:t>
      </w:r>
      <w:r w:rsidR="005D065A">
        <w:t xml:space="preserve">, RP. </w:t>
      </w:r>
      <w:r w:rsidRPr="00B43C0C">
        <w:t xml:space="preserve">Incentives, Routines, and Self-Command. </w:t>
      </w:r>
      <w:r w:rsidRPr="00782D82">
        <w:rPr>
          <w:i/>
          <w:iCs/>
        </w:rPr>
        <w:t>Industrial</w:t>
      </w:r>
      <w:r w:rsidR="006838B1" w:rsidRPr="00782D82">
        <w:rPr>
          <w:i/>
          <w:iCs/>
        </w:rPr>
        <w:t xml:space="preserve"> </w:t>
      </w:r>
      <w:r w:rsidRPr="00782D82">
        <w:rPr>
          <w:i/>
          <w:iCs/>
        </w:rPr>
        <w:t>and Corporate Change</w:t>
      </w:r>
      <w:r w:rsidR="005D065A">
        <w:rPr>
          <w:i/>
          <w:iCs/>
        </w:rPr>
        <w:t>,</w:t>
      </w:r>
      <w:r w:rsidRPr="00782D82">
        <w:rPr>
          <w:i/>
          <w:iCs/>
        </w:rPr>
        <w:t xml:space="preserve"> </w:t>
      </w:r>
      <w:r w:rsidRPr="00B43C0C">
        <w:t>3: 397-425.</w:t>
      </w:r>
    </w:p>
    <w:p w14:paraId="4C0F06B4" w14:textId="5305E88A" w:rsidR="001F679D" w:rsidRPr="00B43C0C" w:rsidRDefault="001F679D" w:rsidP="001F679D">
      <w:pPr>
        <w:ind w:left="720" w:hanging="720"/>
        <w:contextualSpacing/>
      </w:pPr>
      <w:r w:rsidRPr="00B43C0C">
        <w:t>Teece, DJ</w:t>
      </w:r>
      <w:r w:rsidR="005D065A">
        <w:t xml:space="preserve">., </w:t>
      </w:r>
      <w:r w:rsidRPr="00B43C0C">
        <w:t>Rumelt, RP.</w:t>
      </w:r>
      <w:r w:rsidR="005D065A">
        <w:t>,</w:t>
      </w:r>
      <w:r w:rsidRPr="00B43C0C">
        <w:t xml:space="preserve"> Winter, </w:t>
      </w:r>
      <w:r w:rsidR="005D065A">
        <w:t xml:space="preserve">S., </w:t>
      </w:r>
      <w:r w:rsidRPr="00B43C0C">
        <w:t xml:space="preserve">and Dosi, </w:t>
      </w:r>
      <w:r w:rsidR="005D065A">
        <w:t xml:space="preserve">G. 1994. </w:t>
      </w:r>
      <w:r w:rsidRPr="00B43C0C">
        <w:t>Understanding</w:t>
      </w:r>
    </w:p>
    <w:p w14:paraId="2E3DE1E5" w14:textId="661EF7A6" w:rsidR="001F679D" w:rsidRPr="00B43C0C" w:rsidRDefault="001F679D" w:rsidP="001F679D">
      <w:pPr>
        <w:ind w:left="720"/>
        <w:contextualSpacing/>
      </w:pPr>
      <w:r w:rsidRPr="00B43C0C">
        <w:t xml:space="preserve">Corporate Coherence: Theory and Evidence. </w:t>
      </w:r>
      <w:r w:rsidRPr="00782D82">
        <w:rPr>
          <w:i/>
          <w:iCs/>
        </w:rPr>
        <w:t>Journal of Economic Behavior and Organization</w:t>
      </w:r>
      <w:r w:rsidRPr="00B43C0C">
        <w:t>,</w:t>
      </w:r>
      <w:r w:rsidR="006838B1">
        <w:t xml:space="preserve"> </w:t>
      </w:r>
      <w:r w:rsidRPr="00B43C0C">
        <w:t>January, 1994.</w:t>
      </w:r>
    </w:p>
    <w:p w14:paraId="57C6D244" w14:textId="4D0F8853" w:rsidR="001F679D" w:rsidRPr="00B43C0C" w:rsidRDefault="001F679D" w:rsidP="006838B1">
      <w:pPr>
        <w:ind w:left="720" w:hanging="720"/>
        <w:contextualSpacing/>
      </w:pPr>
      <w:r w:rsidRPr="00B43C0C">
        <w:t>Rumelt, RP. Invited Forward to Strategic Thinking—Competence Based Competition,</w:t>
      </w:r>
      <w:r w:rsidR="006838B1">
        <w:t xml:space="preserve"> </w:t>
      </w:r>
      <w:r w:rsidRPr="00B43C0C">
        <w:t>Hamel, Gary and Hene, A., eds. Sussex, England: John Wiley &amp; Sons, 1994, pp. xv-xix.</w:t>
      </w:r>
    </w:p>
    <w:p w14:paraId="443D3AD6" w14:textId="791B7C4E" w:rsidR="001F679D" w:rsidRPr="00B43C0C" w:rsidRDefault="001F679D" w:rsidP="006838B1">
      <w:pPr>
        <w:ind w:left="720" w:hanging="720"/>
        <w:contextualSpacing/>
      </w:pPr>
      <w:r w:rsidRPr="00B43C0C">
        <w:t>Rumelt, RP.</w:t>
      </w:r>
      <w:r w:rsidR="00BF54AF">
        <w:t xml:space="preserve"> 1994.</w:t>
      </w:r>
      <w:r w:rsidRPr="00B43C0C">
        <w:t xml:space="preserve"> </w:t>
      </w:r>
      <w:proofErr w:type="spellStart"/>
      <w:r w:rsidRPr="00B43C0C">
        <w:t>Commentaire</w:t>
      </w:r>
      <w:proofErr w:type="spellEnd"/>
      <w:r w:rsidRPr="00B43C0C">
        <w:t xml:space="preserve"> sur </w:t>
      </w:r>
      <w:proofErr w:type="spellStart"/>
      <w:r w:rsidRPr="00B43C0C">
        <w:t>L'Ouvrage</w:t>
      </w:r>
      <w:proofErr w:type="spellEnd"/>
      <w:r w:rsidRPr="00B43C0C">
        <w:t xml:space="preserve"> (Competing for the Future), </w:t>
      </w:r>
      <w:proofErr w:type="spellStart"/>
      <w:r w:rsidRPr="00B43C0C">
        <w:t>Manageris</w:t>
      </w:r>
      <w:proofErr w:type="spellEnd"/>
      <w:r w:rsidRPr="00B43C0C">
        <w:t>, 22: 10.</w:t>
      </w:r>
    </w:p>
    <w:p w14:paraId="1F35F685" w14:textId="57E2169B" w:rsidR="001F679D" w:rsidRPr="00B43C0C" w:rsidRDefault="001F679D" w:rsidP="006838B1">
      <w:pPr>
        <w:ind w:left="720" w:hanging="720"/>
        <w:contextualSpacing/>
      </w:pPr>
      <w:r w:rsidRPr="00B43C0C">
        <w:t>Rumelt, RP.</w:t>
      </w:r>
      <w:r w:rsidR="00BF54AF">
        <w:t xml:space="preserve"> 1995.</w:t>
      </w:r>
      <w:r w:rsidRPr="00B43C0C">
        <w:t xml:space="preserve"> Inertia and Transformation, in Montgomery, Cynthia A., ed., </w:t>
      </w:r>
      <w:r w:rsidRPr="00BF54AF">
        <w:rPr>
          <w:i/>
          <w:iCs/>
        </w:rPr>
        <w:t>Resources in</w:t>
      </w:r>
      <w:r w:rsidR="006838B1" w:rsidRPr="00BF54AF">
        <w:rPr>
          <w:i/>
          <w:iCs/>
        </w:rPr>
        <w:t xml:space="preserve"> </w:t>
      </w:r>
      <w:r w:rsidRPr="00BF54AF">
        <w:rPr>
          <w:i/>
          <w:iCs/>
        </w:rPr>
        <w:t>an Evolutionary Perspective: Towards a Synthesis of Evolutionary and Resource-Based</w:t>
      </w:r>
      <w:r w:rsidR="006838B1" w:rsidRPr="00BF54AF">
        <w:rPr>
          <w:i/>
          <w:iCs/>
        </w:rPr>
        <w:t xml:space="preserve"> </w:t>
      </w:r>
      <w:r w:rsidRPr="00BF54AF">
        <w:rPr>
          <w:i/>
          <w:iCs/>
        </w:rPr>
        <w:t>Approaches to Strategy</w:t>
      </w:r>
      <w:r w:rsidRPr="00B43C0C">
        <w:t>, Norwell, Mass.: Kluwer Academic Publishers, pp. 101-132.</w:t>
      </w:r>
    </w:p>
    <w:p w14:paraId="34854B44" w14:textId="288A19D4" w:rsidR="001F679D" w:rsidRPr="00B43C0C" w:rsidRDefault="001F679D" w:rsidP="006838B1">
      <w:pPr>
        <w:ind w:left="720" w:hanging="720"/>
        <w:contextualSpacing/>
      </w:pPr>
      <w:r w:rsidRPr="00B43C0C">
        <w:t xml:space="preserve">Rumelt, RP., </w:t>
      </w:r>
      <w:r w:rsidR="00BF54AF">
        <w:t xml:space="preserve">1996. </w:t>
      </w:r>
      <w:r w:rsidRPr="00B43C0C">
        <w:t>The Many Faces of Honda,</w:t>
      </w:r>
      <w:r w:rsidR="00BF54AF">
        <w:t xml:space="preserve"> </w:t>
      </w:r>
      <w:r w:rsidRPr="00BF54AF">
        <w:rPr>
          <w:i/>
          <w:iCs/>
        </w:rPr>
        <w:t>California Management Review</w:t>
      </w:r>
      <w:r w:rsidRPr="00B43C0C">
        <w:t>, 38:</w:t>
      </w:r>
      <w:r w:rsidR="006838B1">
        <w:t xml:space="preserve"> </w:t>
      </w:r>
      <w:r w:rsidRPr="00B43C0C">
        <w:t>103-111.</w:t>
      </w:r>
    </w:p>
    <w:p w14:paraId="771775C5" w14:textId="4B3D66A7" w:rsidR="001F679D" w:rsidRPr="00B43C0C" w:rsidRDefault="001F679D" w:rsidP="006838B1">
      <w:pPr>
        <w:ind w:left="720" w:hanging="720"/>
        <w:contextualSpacing/>
      </w:pPr>
      <w:r w:rsidRPr="00B43C0C">
        <w:t xml:space="preserve">Rumelt, RP., </w:t>
      </w:r>
      <w:r w:rsidR="00BF54AF">
        <w:t xml:space="preserve">1996. </w:t>
      </w:r>
      <w:r w:rsidRPr="00B43C0C">
        <w:t>Comment on</w:t>
      </w:r>
      <w:r w:rsidR="00BF54AF">
        <w:t xml:space="preserve"> </w:t>
      </w:r>
      <w:r w:rsidRPr="00B43C0C">
        <w:t>Forecasting: Its Role and Value for Planning and Strategy</w:t>
      </w:r>
      <w:r w:rsidR="00BF54AF">
        <w:t xml:space="preserve">, </w:t>
      </w:r>
      <w:r w:rsidR="006838B1">
        <w:t xml:space="preserve"> </w:t>
      </w:r>
      <w:r w:rsidRPr="00BF54AF">
        <w:rPr>
          <w:i/>
          <w:iCs/>
        </w:rPr>
        <w:t>International Journal of Forecasting</w:t>
      </w:r>
      <w:r w:rsidRPr="00B43C0C">
        <w:t>, 12</w:t>
      </w:r>
      <w:r w:rsidR="00BF54AF">
        <w:t>:</w:t>
      </w:r>
      <w:r w:rsidRPr="00B43C0C">
        <w:t xml:space="preserve"> 551-552.</w:t>
      </w:r>
    </w:p>
    <w:p w14:paraId="65FB92C3" w14:textId="0B42A633" w:rsidR="001F679D" w:rsidRPr="00B43C0C" w:rsidRDefault="001F679D" w:rsidP="006838B1">
      <w:pPr>
        <w:ind w:left="720" w:hanging="720"/>
        <w:contextualSpacing/>
      </w:pPr>
      <w:r w:rsidRPr="00B43C0C">
        <w:t xml:space="preserve">Lippman, SA. and Rumelt, RP., </w:t>
      </w:r>
      <w:r w:rsidR="00BF54AF">
        <w:t xml:space="preserve">2003a. </w:t>
      </w:r>
      <w:r w:rsidRPr="00B43C0C">
        <w:t xml:space="preserve">The Payments Perspective, </w:t>
      </w:r>
      <w:r w:rsidRPr="00BF54AF">
        <w:rPr>
          <w:i/>
          <w:iCs/>
        </w:rPr>
        <w:t>Strategic Management</w:t>
      </w:r>
      <w:r w:rsidR="006838B1" w:rsidRPr="00BF54AF">
        <w:rPr>
          <w:i/>
          <w:iCs/>
        </w:rPr>
        <w:t xml:space="preserve"> </w:t>
      </w:r>
      <w:r w:rsidRPr="00BF54AF">
        <w:rPr>
          <w:i/>
          <w:iCs/>
        </w:rPr>
        <w:t>Journal</w:t>
      </w:r>
      <w:r w:rsidRPr="00B43C0C">
        <w:t>, 24: 903-927.</w:t>
      </w:r>
    </w:p>
    <w:p w14:paraId="7F3A29CA" w14:textId="03848005" w:rsidR="001F679D" w:rsidRPr="00BF54AF" w:rsidRDefault="001F679D" w:rsidP="001F679D">
      <w:pPr>
        <w:ind w:left="720" w:hanging="720"/>
        <w:contextualSpacing/>
        <w:rPr>
          <w:i/>
          <w:iCs/>
        </w:rPr>
      </w:pPr>
      <w:r w:rsidRPr="00B43C0C">
        <w:t xml:space="preserve">Lippman, SA. and Rumelt, RP., </w:t>
      </w:r>
      <w:r w:rsidR="00BF54AF">
        <w:t xml:space="preserve">2003b. </w:t>
      </w:r>
      <w:r w:rsidRPr="00B43C0C">
        <w:t>The Bargaining Perspective,</w:t>
      </w:r>
      <w:r w:rsidR="00BF54AF">
        <w:t xml:space="preserve"> </w:t>
      </w:r>
      <w:r w:rsidRPr="00BF54AF">
        <w:rPr>
          <w:i/>
          <w:iCs/>
        </w:rPr>
        <w:t>Strategic</w:t>
      </w:r>
    </w:p>
    <w:p w14:paraId="1F61455F" w14:textId="77777777" w:rsidR="00782D82" w:rsidRDefault="001F679D" w:rsidP="00782D82">
      <w:pPr>
        <w:ind w:left="720"/>
        <w:contextualSpacing/>
      </w:pPr>
      <w:r w:rsidRPr="00BF54AF">
        <w:rPr>
          <w:i/>
          <w:iCs/>
        </w:rPr>
        <w:t>Management Journal</w:t>
      </w:r>
      <w:r w:rsidRPr="00B43C0C">
        <w:t>, 24</w:t>
      </w:r>
      <w:r w:rsidR="00BF54AF">
        <w:t>:</w:t>
      </w:r>
      <w:r w:rsidRPr="00B43C0C">
        <w:t xml:space="preserve"> 1069-86.</w:t>
      </w:r>
    </w:p>
    <w:p w14:paraId="61F13EB6" w14:textId="54600C3C" w:rsidR="00782D82" w:rsidRPr="00B43C0C" w:rsidRDefault="00782D82" w:rsidP="00B0303A">
      <w:pPr>
        <w:ind w:left="720" w:hanging="720"/>
        <w:contextualSpacing/>
      </w:pPr>
      <w:r>
        <w:t xml:space="preserve">Rumelt, RP. 2003c. “What in the World is Competitive Advantage?” Policy working paper 2003-105, UCLA. </w:t>
      </w:r>
    </w:p>
    <w:p w14:paraId="4F95EA6E" w14:textId="24B6CACE" w:rsidR="001F679D" w:rsidRPr="00B43C0C" w:rsidRDefault="001F679D" w:rsidP="001F679D">
      <w:pPr>
        <w:ind w:left="720" w:hanging="720"/>
        <w:contextualSpacing/>
      </w:pPr>
      <w:r w:rsidRPr="00B43C0C">
        <w:t xml:space="preserve">Lovallo, DP. and Mendonca, </w:t>
      </w:r>
      <w:r w:rsidR="00BF54AF">
        <w:t xml:space="preserve">LT. 2007. </w:t>
      </w:r>
      <w:r w:rsidRPr="00B43C0C">
        <w:t>Strategy</w:t>
      </w:r>
      <w:r w:rsidR="00BF54AF">
        <w:t>’</w:t>
      </w:r>
      <w:r w:rsidRPr="00B43C0C">
        <w:t>s Strategist: An Interview with Richard</w:t>
      </w:r>
    </w:p>
    <w:p w14:paraId="454F6E6E" w14:textId="1DF994E6" w:rsidR="001F679D" w:rsidRPr="00B43C0C" w:rsidRDefault="001F679D" w:rsidP="001F679D">
      <w:pPr>
        <w:ind w:left="720"/>
        <w:contextualSpacing/>
      </w:pPr>
      <w:r w:rsidRPr="00B43C0C">
        <w:t xml:space="preserve">Rumelt, </w:t>
      </w:r>
      <w:r w:rsidRPr="00BF54AF">
        <w:rPr>
          <w:i/>
          <w:iCs/>
        </w:rPr>
        <w:t>The McKinsey Quarterly</w:t>
      </w:r>
      <w:r w:rsidRPr="00B43C0C">
        <w:t>, August</w:t>
      </w:r>
      <w:r w:rsidR="00BF54AF">
        <w:t xml:space="preserve">. </w:t>
      </w:r>
    </w:p>
    <w:p w14:paraId="3D0897B7" w14:textId="7750B0AF" w:rsidR="006838B1" w:rsidRDefault="001F679D" w:rsidP="001F679D">
      <w:pPr>
        <w:ind w:left="720" w:hanging="720"/>
        <w:contextualSpacing/>
      </w:pPr>
      <w:r w:rsidRPr="00B43C0C">
        <w:t xml:space="preserve">Rumelt, RP., </w:t>
      </w:r>
      <w:r w:rsidR="00BF54AF">
        <w:t xml:space="preserve">2008. </w:t>
      </w:r>
      <w:r w:rsidRPr="00B43C0C">
        <w:t>Strategy in a `structural break</w:t>
      </w:r>
      <w:r w:rsidR="00BF54AF">
        <w:t>,</w:t>
      </w:r>
      <w:r w:rsidRPr="00B43C0C">
        <w:t xml:space="preserve"> </w:t>
      </w:r>
      <w:r w:rsidRPr="00BF54AF">
        <w:rPr>
          <w:i/>
          <w:iCs/>
        </w:rPr>
        <w:t>The McKinsey Quarterly</w:t>
      </w:r>
      <w:r w:rsidRPr="00B43C0C">
        <w:t>, December</w:t>
      </w:r>
      <w:r w:rsidR="00BF54AF">
        <w:t>.</w:t>
      </w:r>
    </w:p>
    <w:p w14:paraId="0B4FB7D8" w14:textId="138EFE0E" w:rsidR="001F679D" w:rsidRPr="00B43C0C" w:rsidRDefault="006838B1" w:rsidP="006838B1">
      <w:pPr>
        <w:ind w:left="720" w:hanging="720"/>
        <w:contextualSpacing/>
      </w:pPr>
      <w:r>
        <w:lastRenderedPageBreak/>
        <w:t xml:space="preserve"> </w:t>
      </w:r>
      <w:r w:rsidR="001F679D" w:rsidRPr="00B43C0C">
        <w:t>Liggett, TM., Lippman,</w:t>
      </w:r>
      <w:r w:rsidR="00BF54AF">
        <w:t xml:space="preserve"> S</w:t>
      </w:r>
      <w:r w:rsidR="001F679D" w:rsidRPr="00B43C0C">
        <w:t>A. and Rumelt, RP.,</w:t>
      </w:r>
      <w:r w:rsidR="00BF54AF">
        <w:t xml:space="preserve"> 2009.</w:t>
      </w:r>
      <w:r w:rsidR="001F679D" w:rsidRPr="00B43C0C">
        <w:t xml:space="preserve"> The </w:t>
      </w:r>
      <w:r w:rsidR="004C64F5" w:rsidRPr="00B43C0C">
        <w:t>Asymptotic</w:t>
      </w:r>
      <w:r w:rsidR="001F679D" w:rsidRPr="00B43C0C">
        <w:t xml:space="preserve"> Shapley</w:t>
      </w:r>
      <w:r>
        <w:t xml:space="preserve"> </w:t>
      </w:r>
      <w:r w:rsidR="001F679D" w:rsidRPr="00B43C0C">
        <w:t>Value for a Simple Market Game</w:t>
      </w:r>
      <w:r w:rsidR="00BF54AF">
        <w:t xml:space="preserve">, </w:t>
      </w:r>
      <w:r w:rsidR="001F679D" w:rsidRPr="00BF54AF">
        <w:rPr>
          <w:i/>
          <w:iCs/>
        </w:rPr>
        <w:t>Economic Theory,</w:t>
      </w:r>
      <w:r w:rsidR="001F679D" w:rsidRPr="00B43C0C">
        <w:t xml:space="preserve"> 40</w:t>
      </w:r>
      <w:r w:rsidR="00BF54AF">
        <w:t xml:space="preserve">: </w:t>
      </w:r>
      <w:r w:rsidR="001F679D" w:rsidRPr="00B43C0C">
        <w:t>333-338.</w:t>
      </w:r>
    </w:p>
    <w:p w14:paraId="0C4C89A7" w14:textId="5907AF69" w:rsidR="001F679D" w:rsidRPr="00B43C0C" w:rsidRDefault="001F679D" w:rsidP="001F679D">
      <w:pPr>
        <w:ind w:left="720" w:hanging="720"/>
        <w:contextualSpacing/>
      </w:pPr>
      <w:r w:rsidRPr="00B43C0C">
        <w:t>Webb, AP.</w:t>
      </w:r>
      <w:r w:rsidR="00BF3CB6">
        <w:t xml:space="preserve"> 2009.</w:t>
      </w:r>
      <w:r w:rsidRPr="00B43C0C">
        <w:t xml:space="preserve"> Management lessons from the financial crisis: A conversation with</w:t>
      </w:r>
    </w:p>
    <w:p w14:paraId="6F497746" w14:textId="0FBD9135" w:rsidR="001F679D" w:rsidRPr="00B43C0C" w:rsidRDefault="001F679D" w:rsidP="001F679D">
      <w:pPr>
        <w:ind w:left="720"/>
        <w:contextualSpacing/>
      </w:pPr>
      <w:r w:rsidRPr="00B43C0C">
        <w:t xml:space="preserve">Lowell Bryan and Richard Rumelt, </w:t>
      </w:r>
      <w:r w:rsidRPr="00782D82">
        <w:rPr>
          <w:i/>
          <w:iCs/>
        </w:rPr>
        <w:t>The McKinsey Quarterly</w:t>
      </w:r>
      <w:r w:rsidRPr="00B43C0C">
        <w:t>, June</w:t>
      </w:r>
      <w:r w:rsidR="00782D82">
        <w:t>.</w:t>
      </w:r>
    </w:p>
    <w:p w14:paraId="7071ADB1" w14:textId="7FEFEF98" w:rsidR="001F679D" w:rsidRPr="00B43C0C" w:rsidRDefault="001F679D" w:rsidP="001F679D">
      <w:pPr>
        <w:ind w:left="720" w:hanging="720"/>
        <w:contextualSpacing/>
      </w:pPr>
      <w:r w:rsidRPr="00B43C0C">
        <w:t>Webb, AP.,</w:t>
      </w:r>
      <w:r w:rsidR="00782D82">
        <w:t xml:space="preserve"> 2009.</w:t>
      </w:r>
      <w:r w:rsidRPr="00B43C0C">
        <w:t xml:space="preserve"> Setting strategy in the new era: A conversation with Lowell Bryan and</w:t>
      </w:r>
    </w:p>
    <w:p w14:paraId="1B2699FB" w14:textId="567D762C" w:rsidR="001F679D" w:rsidRPr="00B43C0C" w:rsidRDefault="001F679D" w:rsidP="001F679D">
      <w:pPr>
        <w:ind w:left="720"/>
        <w:contextualSpacing/>
      </w:pPr>
      <w:r w:rsidRPr="00B43C0C">
        <w:t xml:space="preserve">Richard Rumelt, </w:t>
      </w:r>
      <w:r w:rsidRPr="00782D82">
        <w:rPr>
          <w:i/>
          <w:iCs/>
        </w:rPr>
        <w:t>The McKinsey Quarterly</w:t>
      </w:r>
      <w:r w:rsidRPr="00B43C0C">
        <w:t xml:space="preserve">, </w:t>
      </w:r>
      <w:r w:rsidR="00782D82">
        <w:t xml:space="preserve">June. </w:t>
      </w:r>
    </w:p>
    <w:p w14:paraId="59F1DA36" w14:textId="448146AF" w:rsidR="001F679D" w:rsidRPr="00B43C0C" w:rsidRDefault="001F679D" w:rsidP="006838B1">
      <w:pPr>
        <w:ind w:left="720" w:hanging="720"/>
        <w:contextualSpacing/>
      </w:pPr>
      <w:proofErr w:type="spellStart"/>
      <w:r w:rsidRPr="00B43C0C">
        <w:t>Bardolet</w:t>
      </w:r>
      <w:proofErr w:type="spellEnd"/>
      <w:r w:rsidRPr="00B43C0C">
        <w:t>, D</w:t>
      </w:r>
      <w:r w:rsidR="00782D82">
        <w:t>.,</w:t>
      </w:r>
      <w:r w:rsidRPr="00B43C0C">
        <w:t xml:space="preserve"> Lovallo, D</w:t>
      </w:r>
      <w:r w:rsidR="00782D82">
        <w:t>.,</w:t>
      </w:r>
      <w:r w:rsidRPr="00B43C0C">
        <w:t xml:space="preserve"> and Rumelt,</w:t>
      </w:r>
      <w:r w:rsidR="00782D82">
        <w:t xml:space="preserve"> RP.</w:t>
      </w:r>
      <w:r w:rsidRPr="00B43C0C">
        <w:t xml:space="preserve"> </w:t>
      </w:r>
      <w:r w:rsidR="00782D82">
        <w:t xml:space="preserve">2010. </w:t>
      </w:r>
      <w:r w:rsidRPr="00B43C0C">
        <w:t>The hand of corporate management in</w:t>
      </w:r>
      <w:r w:rsidR="006838B1">
        <w:t xml:space="preserve"> </w:t>
      </w:r>
      <w:r w:rsidRPr="00B43C0C">
        <w:t xml:space="preserve">capital allocations: patterns of investment in multi- and single-business firms, </w:t>
      </w:r>
      <w:r w:rsidRPr="00782D82">
        <w:rPr>
          <w:i/>
          <w:iCs/>
        </w:rPr>
        <w:t>Industrial and</w:t>
      </w:r>
      <w:r w:rsidR="006838B1" w:rsidRPr="00782D82">
        <w:rPr>
          <w:i/>
          <w:iCs/>
        </w:rPr>
        <w:t xml:space="preserve"> </w:t>
      </w:r>
      <w:r w:rsidRPr="00782D82">
        <w:rPr>
          <w:i/>
          <w:iCs/>
        </w:rPr>
        <w:t>Corporate Change</w:t>
      </w:r>
      <w:r w:rsidRPr="00B43C0C">
        <w:t>, 19</w:t>
      </w:r>
      <w:r w:rsidR="00782D82">
        <w:t xml:space="preserve">: </w:t>
      </w:r>
      <w:r w:rsidRPr="00B43C0C">
        <w:t>591-612.</w:t>
      </w:r>
    </w:p>
    <w:p w14:paraId="62CE74B9" w14:textId="0770A03B" w:rsidR="001F679D" w:rsidRPr="005F252E" w:rsidRDefault="001F679D" w:rsidP="00782D82">
      <w:pPr>
        <w:ind w:left="720" w:hanging="720"/>
        <w:contextualSpacing/>
      </w:pPr>
      <w:r w:rsidRPr="00B43C0C">
        <w:t>Rumelt, RP.</w:t>
      </w:r>
      <w:r w:rsidR="00782D82">
        <w:t xml:space="preserve"> 2011. </w:t>
      </w:r>
      <w:r w:rsidRPr="00B43C0C">
        <w:t xml:space="preserve">The perils of bad strategy, </w:t>
      </w:r>
      <w:r w:rsidRPr="00782D82">
        <w:rPr>
          <w:i/>
          <w:iCs/>
        </w:rPr>
        <w:t>The McKinsey Quarterly</w:t>
      </w:r>
      <w:r w:rsidRPr="00B43C0C">
        <w:t>, February.</w:t>
      </w:r>
    </w:p>
    <w:p w14:paraId="6E04BA60" w14:textId="4384A5E7" w:rsidR="001F679D" w:rsidRDefault="001F679D" w:rsidP="001F679D">
      <w:pPr>
        <w:spacing w:line="360" w:lineRule="auto"/>
        <w:ind w:firstLine="720"/>
      </w:pPr>
    </w:p>
    <w:p w14:paraId="52DD599F" w14:textId="452B166E" w:rsidR="004C655E" w:rsidRDefault="004C655E" w:rsidP="001F679D">
      <w:pPr>
        <w:spacing w:line="360" w:lineRule="auto"/>
        <w:ind w:firstLine="720"/>
      </w:pPr>
    </w:p>
    <w:p w14:paraId="21085467" w14:textId="37B2B91D" w:rsidR="004C655E" w:rsidRPr="004C655E" w:rsidRDefault="004C655E" w:rsidP="004C655E">
      <w:pPr>
        <w:spacing w:line="360" w:lineRule="auto"/>
        <w:rPr>
          <w:b/>
          <w:bCs/>
        </w:rPr>
      </w:pPr>
      <w:r w:rsidRPr="004C655E">
        <w:rPr>
          <w:b/>
          <w:bCs/>
        </w:rPr>
        <w:t>REFERENCES</w:t>
      </w:r>
    </w:p>
    <w:p w14:paraId="44B7EC41" w14:textId="77777777" w:rsidR="00212B76" w:rsidRPr="00212B76" w:rsidRDefault="00212B76" w:rsidP="002D3F17">
      <w:pPr>
        <w:rPr>
          <w:b/>
          <w:bCs/>
        </w:rPr>
      </w:pPr>
    </w:p>
    <w:p w14:paraId="6D9A0125" w14:textId="77777777" w:rsidR="00B0303A" w:rsidRPr="001F227E" w:rsidRDefault="00B0303A" w:rsidP="00B0303A">
      <w:pPr>
        <w:rPr>
          <w:color w:val="000000" w:themeColor="text1"/>
        </w:rPr>
      </w:pPr>
      <w:r w:rsidRPr="001F227E">
        <w:rPr>
          <w:color w:val="000000" w:themeColor="text1"/>
        </w:rPr>
        <w:t>Collis, D.J. 1994. Research note: how valuable are organizational capabilities?. </w:t>
      </w:r>
      <w:r w:rsidRPr="001F227E">
        <w:rPr>
          <w:i/>
          <w:iCs/>
          <w:color w:val="000000" w:themeColor="text1"/>
        </w:rPr>
        <w:t>Strategic management journal</w:t>
      </w:r>
      <w:r w:rsidRPr="001F227E">
        <w:rPr>
          <w:color w:val="000000" w:themeColor="text1"/>
        </w:rPr>
        <w:t>, </w:t>
      </w:r>
      <w:r w:rsidRPr="001F227E">
        <w:rPr>
          <w:i/>
          <w:iCs/>
          <w:color w:val="000000" w:themeColor="text1"/>
        </w:rPr>
        <w:t>15</w:t>
      </w:r>
      <w:r w:rsidRPr="001F227E">
        <w:rPr>
          <w:color w:val="000000" w:themeColor="text1"/>
        </w:rPr>
        <w:t>(S1)</w:t>
      </w:r>
      <w:r>
        <w:rPr>
          <w:color w:val="000000" w:themeColor="text1"/>
        </w:rPr>
        <w:t xml:space="preserve">: </w:t>
      </w:r>
      <w:r w:rsidRPr="001F227E">
        <w:rPr>
          <w:color w:val="000000" w:themeColor="text1"/>
        </w:rPr>
        <w:t>143-152.</w:t>
      </w:r>
    </w:p>
    <w:p w14:paraId="482AD4A3" w14:textId="77777777" w:rsidR="00B0303A" w:rsidRPr="003B57C2" w:rsidRDefault="00B0303A" w:rsidP="00B0303A">
      <w:pPr>
        <w:rPr>
          <w:rFonts w:eastAsia="Times New Roman"/>
          <w:color w:val="000000" w:themeColor="text1"/>
        </w:rPr>
      </w:pPr>
    </w:p>
    <w:p w14:paraId="2E2C5625" w14:textId="77777777" w:rsidR="00B0303A" w:rsidRPr="005F6F91" w:rsidRDefault="00B0303A" w:rsidP="00B0303A">
      <w:pPr>
        <w:spacing w:line="240" w:lineRule="auto"/>
        <w:rPr>
          <w:rFonts w:eastAsia="Times New Roman"/>
        </w:rPr>
      </w:pPr>
      <w:r w:rsidRPr="005F6F91">
        <w:rPr>
          <w:rFonts w:eastAsia="Times New Roman"/>
          <w:color w:val="222222"/>
          <w:shd w:val="clear" w:color="auto" w:fill="FFFFFF"/>
        </w:rPr>
        <w:t>Hannan, M.T. and Freeman, J., 1984. Structural inertia and organizational change. </w:t>
      </w:r>
      <w:r w:rsidRPr="005F6F91">
        <w:rPr>
          <w:rFonts w:eastAsia="Times New Roman"/>
          <w:i/>
          <w:iCs/>
          <w:color w:val="222222"/>
          <w:shd w:val="clear" w:color="auto" w:fill="FFFFFF"/>
        </w:rPr>
        <w:t>American sociological review</w:t>
      </w:r>
      <w:r w:rsidRPr="005F6F91">
        <w:rPr>
          <w:rFonts w:eastAsia="Times New Roman"/>
          <w:color w:val="222222"/>
          <w:shd w:val="clear" w:color="auto" w:fill="FFFFFF"/>
        </w:rPr>
        <w:t>, pp.149-164.</w:t>
      </w:r>
    </w:p>
    <w:p w14:paraId="75F1969D" w14:textId="77777777" w:rsidR="00B0303A" w:rsidRPr="003B57C2" w:rsidRDefault="00B0303A" w:rsidP="00B0303A">
      <w:pPr>
        <w:rPr>
          <w:rFonts w:eastAsia="Times New Roman"/>
          <w:color w:val="000000" w:themeColor="text1"/>
        </w:rPr>
      </w:pPr>
    </w:p>
    <w:p w14:paraId="502C08AF" w14:textId="77777777" w:rsidR="00B0303A" w:rsidRPr="003B57C2" w:rsidRDefault="00B0303A" w:rsidP="00B0303A">
      <w:pPr>
        <w:rPr>
          <w:rFonts w:eastAsia="Times New Roman"/>
          <w:color w:val="000000" w:themeColor="text1"/>
        </w:rPr>
      </w:pPr>
      <w:r w:rsidRPr="003B57C2">
        <w:rPr>
          <w:rFonts w:eastAsia="Times New Roman"/>
          <w:color w:val="000000" w:themeColor="text1"/>
        </w:rPr>
        <w:t xml:space="preserve">Harrigan, KR. 2022. Issues Revisited from Rumelt’s (1974) Strategy, Structure, and Economic Performance. Forthcoming, </w:t>
      </w:r>
      <w:r w:rsidRPr="00F47571">
        <w:rPr>
          <w:rFonts w:eastAsia="Times New Roman"/>
          <w:i/>
          <w:iCs/>
          <w:color w:val="000000" w:themeColor="text1"/>
        </w:rPr>
        <w:t>Strategic Management Review</w:t>
      </w:r>
      <w:r w:rsidRPr="003B57C2">
        <w:rPr>
          <w:rFonts w:eastAsia="Times New Roman"/>
          <w:color w:val="000000" w:themeColor="text1"/>
        </w:rPr>
        <w:t>.</w:t>
      </w:r>
    </w:p>
    <w:p w14:paraId="445600F5" w14:textId="77777777" w:rsidR="00B0303A" w:rsidRPr="003B57C2" w:rsidRDefault="00B0303A" w:rsidP="00B0303A">
      <w:pPr>
        <w:rPr>
          <w:rFonts w:eastAsia="Times New Roman"/>
          <w:color w:val="000000" w:themeColor="text1"/>
        </w:rPr>
      </w:pPr>
    </w:p>
    <w:p w14:paraId="326F999C" w14:textId="77777777" w:rsidR="00B0303A" w:rsidRPr="003B57C2" w:rsidRDefault="00B0303A" w:rsidP="00B0303A">
      <w:pPr>
        <w:autoSpaceDE w:val="0"/>
        <w:autoSpaceDN w:val="0"/>
        <w:adjustRightInd w:val="0"/>
        <w:spacing w:line="240" w:lineRule="auto"/>
      </w:pPr>
      <w:r w:rsidRPr="003B57C2">
        <w:t xml:space="preserve">Haveman, HA. 1993. Organizational size and change: Diversification in the savings and loan industry after deregulation. </w:t>
      </w:r>
      <w:r w:rsidRPr="00F47571">
        <w:rPr>
          <w:i/>
          <w:iCs/>
        </w:rPr>
        <w:t>Administrative Science Quarterly</w:t>
      </w:r>
      <w:r w:rsidRPr="003B57C2">
        <w:t>, 38 20–50.</w:t>
      </w:r>
    </w:p>
    <w:p w14:paraId="7E64D102" w14:textId="77777777" w:rsidR="00B0303A" w:rsidRDefault="00B0303A" w:rsidP="00B0303A">
      <w:pPr>
        <w:rPr>
          <w:rFonts w:eastAsia="Times New Roman"/>
          <w:color w:val="000000" w:themeColor="text1"/>
        </w:rPr>
      </w:pPr>
    </w:p>
    <w:p w14:paraId="7CB323AC" w14:textId="77777777" w:rsidR="00B0303A" w:rsidRPr="003B57C2" w:rsidRDefault="00B0303A" w:rsidP="00B0303A">
      <w:pPr>
        <w:rPr>
          <w:rFonts w:eastAsia="Times New Roman"/>
          <w:color w:val="000000" w:themeColor="text1"/>
        </w:rPr>
      </w:pPr>
      <w:r w:rsidRPr="003B57C2">
        <w:rPr>
          <w:rFonts w:eastAsia="Times New Roman"/>
          <w:color w:val="000000" w:themeColor="text1"/>
        </w:rPr>
        <w:t xml:space="preserve">Helfat, CE. 2022. Strategic Transformation and the Problem of Inertia. Forthcoming, </w:t>
      </w:r>
      <w:r w:rsidRPr="00F47571">
        <w:rPr>
          <w:rFonts w:eastAsia="Times New Roman"/>
          <w:i/>
          <w:iCs/>
          <w:color w:val="000000" w:themeColor="text1"/>
        </w:rPr>
        <w:t>Strategic Management Review</w:t>
      </w:r>
      <w:r w:rsidRPr="003B57C2">
        <w:rPr>
          <w:rFonts w:eastAsia="Times New Roman"/>
          <w:color w:val="000000" w:themeColor="text1"/>
        </w:rPr>
        <w:t>.</w:t>
      </w:r>
    </w:p>
    <w:p w14:paraId="7F6C77B0" w14:textId="77777777" w:rsidR="00B0303A" w:rsidRDefault="00B0303A" w:rsidP="00B0303A">
      <w:pPr>
        <w:rPr>
          <w:rFonts w:eastAsia="Times New Roman"/>
          <w:color w:val="000000" w:themeColor="text1"/>
        </w:rPr>
      </w:pPr>
    </w:p>
    <w:p w14:paraId="7F38A507" w14:textId="77777777" w:rsidR="00B0303A" w:rsidRPr="003B57C2" w:rsidRDefault="00B0303A" w:rsidP="00B0303A">
      <w:pPr>
        <w:rPr>
          <w:rFonts w:eastAsia="Times New Roman"/>
          <w:color w:val="000000" w:themeColor="text1"/>
        </w:rPr>
      </w:pPr>
      <w:r w:rsidRPr="003B57C2">
        <w:rPr>
          <w:rFonts w:eastAsia="Times New Roman"/>
          <w:color w:val="000000" w:themeColor="text1"/>
        </w:rPr>
        <w:t xml:space="preserve">Hoopes, D., Madsen, TL. 2022. A Dynamic Strategic Theory of the Firm, Forthcoming, </w:t>
      </w:r>
      <w:r w:rsidRPr="00F47571">
        <w:rPr>
          <w:rFonts w:eastAsia="Times New Roman"/>
          <w:i/>
          <w:iCs/>
          <w:color w:val="000000" w:themeColor="text1"/>
        </w:rPr>
        <w:t>Strategic Management Review</w:t>
      </w:r>
      <w:r w:rsidRPr="003B57C2">
        <w:rPr>
          <w:rFonts w:eastAsia="Times New Roman"/>
          <w:color w:val="000000" w:themeColor="text1"/>
        </w:rPr>
        <w:t>.</w:t>
      </w:r>
    </w:p>
    <w:p w14:paraId="3B1FF4C1" w14:textId="77777777" w:rsidR="00B0303A" w:rsidRPr="003B57C2" w:rsidRDefault="00B0303A" w:rsidP="00B0303A">
      <w:pPr>
        <w:rPr>
          <w:rFonts w:eastAsia="Times New Roman"/>
          <w:color w:val="000000" w:themeColor="text1"/>
        </w:rPr>
      </w:pPr>
    </w:p>
    <w:p w14:paraId="53FD69A7" w14:textId="77777777" w:rsidR="00B0303A" w:rsidRPr="003B57C2" w:rsidRDefault="00B0303A" w:rsidP="00B0303A">
      <w:pPr>
        <w:rPr>
          <w:rFonts w:eastAsia="Times New Roman"/>
          <w:color w:val="000000" w:themeColor="text1"/>
        </w:rPr>
      </w:pPr>
      <w:r w:rsidRPr="003B57C2">
        <w:rPr>
          <w:rFonts w:eastAsia="Times New Roman"/>
          <w:color w:val="000000" w:themeColor="text1"/>
        </w:rPr>
        <w:t>Knott, AM. 2022. Strategy as a Detour on the Way to Mars: A biographical interview with Richard Rumelt.</w:t>
      </w:r>
      <w:r>
        <w:rPr>
          <w:color w:val="000000" w:themeColor="text1"/>
        </w:rPr>
        <w:t xml:space="preserve"> </w:t>
      </w:r>
      <w:r w:rsidRPr="003B57C2">
        <w:rPr>
          <w:rFonts w:eastAsia="Times New Roman"/>
          <w:color w:val="000000" w:themeColor="text1"/>
        </w:rPr>
        <w:t xml:space="preserve">Forthcoming, </w:t>
      </w:r>
      <w:r w:rsidRPr="00F47571">
        <w:rPr>
          <w:rFonts w:eastAsia="Times New Roman"/>
          <w:i/>
          <w:iCs/>
          <w:color w:val="000000" w:themeColor="text1"/>
        </w:rPr>
        <w:t>Strategic Management Review</w:t>
      </w:r>
      <w:r w:rsidRPr="003B57C2">
        <w:rPr>
          <w:rFonts w:eastAsia="Times New Roman"/>
          <w:color w:val="000000" w:themeColor="text1"/>
        </w:rPr>
        <w:t>.</w:t>
      </w:r>
    </w:p>
    <w:p w14:paraId="3BCB07D5" w14:textId="77777777" w:rsidR="00B0303A" w:rsidRDefault="00B0303A" w:rsidP="00B0303A">
      <w:pPr>
        <w:ind w:left="720" w:hanging="720"/>
        <w:contextualSpacing/>
      </w:pPr>
    </w:p>
    <w:p w14:paraId="76F839E3" w14:textId="77777777" w:rsidR="00B0303A" w:rsidRPr="00B43C0C" w:rsidRDefault="00B0303A" w:rsidP="00B0303A">
      <w:pPr>
        <w:ind w:left="720" w:hanging="720"/>
        <w:contextualSpacing/>
      </w:pPr>
      <w:r w:rsidRPr="00B43C0C">
        <w:t>Lovallo, DP</w:t>
      </w:r>
      <w:r>
        <w:t xml:space="preserve">., </w:t>
      </w:r>
      <w:r w:rsidRPr="00B43C0C">
        <w:t>Mendonca,</w:t>
      </w:r>
      <w:r>
        <w:t xml:space="preserve"> LT. 2007.</w:t>
      </w:r>
      <w:r w:rsidRPr="00B43C0C">
        <w:t xml:space="preserve"> Strategy</w:t>
      </w:r>
      <w:r>
        <w:t>’</w:t>
      </w:r>
      <w:r w:rsidRPr="00B43C0C">
        <w:t>s Strategist: An Interview with Richard</w:t>
      </w:r>
    </w:p>
    <w:p w14:paraId="2BD1AC8E" w14:textId="77777777" w:rsidR="00B0303A" w:rsidRPr="00B43C0C" w:rsidRDefault="00B0303A" w:rsidP="00B0303A">
      <w:pPr>
        <w:contextualSpacing/>
      </w:pPr>
      <w:r w:rsidRPr="00B43C0C">
        <w:t xml:space="preserve">Rumelt, </w:t>
      </w:r>
      <w:r w:rsidRPr="00F47571">
        <w:rPr>
          <w:i/>
          <w:iCs/>
        </w:rPr>
        <w:t>The McKinsey Quarterly</w:t>
      </w:r>
      <w:r w:rsidRPr="00B43C0C">
        <w:t>, August</w:t>
      </w:r>
      <w:r>
        <w:t>.</w:t>
      </w:r>
    </w:p>
    <w:p w14:paraId="25D59D6D" w14:textId="77777777" w:rsidR="00B0303A" w:rsidRPr="003B57C2" w:rsidRDefault="00B0303A" w:rsidP="00B0303A">
      <w:pPr>
        <w:rPr>
          <w:rFonts w:eastAsia="Times New Roman"/>
          <w:color w:val="000000" w:themeColor="text1"/>
        </w:rPr>
      </w:pPr>
    </w:p>
    <w:p w14:paraId="0F053046" w14:textId="77777777" w:rsidR="00B0303A" w:rsidRPr="003B57C2" w:rsidRDefault="00B0303A" w:rsidP="00B0303A">
      <w:pPr>
        <w:rPr>
          <w:rFonts w:eastAsia="Times New Roman"/>
          <w:color w:val="000000" w:themeColor="text1"/>
        </w:rPr>
      </w:pPr>
      <w:r w:rsidRPr="003B57C2">
        <w:rPr>
          <w:rFonts w:eastAsia="Times New Roman"/>
          <w:color w:val="000000" w:themeColor="text1"/>
        </w:rPr>
        <w:lastRenderedPageBreak/>
        <w:t xml:space="preserve">Lippman, S., Rumelt, RP. 1982. Uncertain Imitability: An Analysis of Interfirm Differences in Efficiency Under Competition. </w:t>
      </w:r>
      <w:r w:rsidRPr="003B57C2">
        <w:rPr>
          <w:rFonts w:eastAsia="Times New Roman"/>
          <w:i/>
          <w:iCs/>
          <w:color w:val="000000" w:themeColor="text1"/>
        </w:rPr>
        <w:t>Bell Journal of Economics</w:t>
      </w:r>
      <w:r w:rsidRPr="003B57C2">
        <w:rPr>
          <w:rFonts w:eastAsia="Times New Roman"/>
          <w:color w:val="000000" w:themeColor="text1"/>
        </w:rPr>
        <w:t>, 13: 418-438.</w:t>
      </w:r>
    </w:p>
    <w:p w14:paraId="5519A074" w14:textId="77777777" w:rsidR="00B0303A" w:rsidRDefault="00B0303A" w:rsidP="00B0303A">
      <w:pPr>
        <w:contextualSpacing/>
      </w:pPr>
    </w:p>
    <w:p w14:paraId="532D76BA" w14:textId="77777777" w:rsidR="00B0303A" w:rsidRPr="00B43C0C" w:rsidRDefault="00B0303A" w:rsidP="00B0303A">
      <w:pPr>
        <w:contextualSpacing/>
      </w:pPr>
      <w:r w:rsidRPr="00B43C0C">
        <w:t>Lippman,</w:t>
      </w:r>
      <w:r w:rsidRPr="003B57C2">
        <w:rPr>
          <w:rFonts w:eastAsia="Times New Roman"/>
          <w:color w:val="000000" w:themeColor="text1"/>
        </w:rPr>
        <w:t xml:space="preserve"> S., Rumelt, RP. </w:t>
      </w:r>
      <w:r>
        <w:rPr>
          <w:rFonts w:eastAsia="Times New Roman"/>
          <w:color w:val="000000" w:themeColor="text1"/>
        </w:rPr>
        <w:t>2003a.</w:t>
      </w:r>
      <w:r w:rsidRPr="00B43C0C">
        <w:t xml:space="preserve"> The Payments Perspective, Stra</w:t>
      </w:r>
      <w:r w:rsidRPr="003B57C2">
        <w:rPr>
          <w:i/>
          <w:iCs/>
        </w:rPr>
        <w:t>tegic Management Journal</w:t>
      </w:r>
      <w:r w:rsidRPr="00B43C0C">
        <w:t>, 24 903-927.</w:t>
      </w:r>
    </w:p>
    <w:p w14:paraId="1230AFB0" w14:textId="77777777" w:rsidR="00B0303A" w:rsidRDefault="00B0303A" w:rsidP="00B0303A">
      <w:pPr>
        <w:contextualSpacing/>
      </w:pPr>
    </w:p>
    <w:p w14:paraId="70D0BEEA" w14:textId="77777777" w:rsidR="00B0303A" w:rsidRPr="00B43C0C" w:rsidRDefault="00B0303A" w:rsidP="00B0303A">
      <w:pPr>
        <w:contextualSpacing/>
      </w:pPr>
      <w:r w:rsidRPr="00B43C0C">
        <w:t>Lippman</w:t>
      </w:r>
      <w:r w:rsidRPr="003B57C2">
        <w:rPr>
          <w:rFonts w:eastAsia="Times New Roman"/>
          <w:color w:val="000000" w:themeColor="text1"/>
        </w:rPr>
        <w:t xml:space="preserve"> S., Rumelt, RP. </w:t>
      </w:r>
      <w:r>
        <w:t xml:space="preserve">2003b. </w:t>
      </w:r>
      <w:r w:rsidRPr="00B43C0C">
        <w:t xml:space="preserve">The Bargaining Perspective, </w:t>
      </w:r>
      <w:r w:rsidRPr="00E87D5F">
        <w:rPr>
          <w:i/>
          <w:iCs/>
        </w:rPr>
        <w:t>Strategic Management Journal,</w:t>
      </w:r>
      <w:r w:rsidRPr="00B43C0C">
        <w:t xml:space="preserve"> 24</w:t>
      </w:r>
      <w:r>
        <w:t xml:space="preserve">: </w:t>
      </w:r>
      <w:r w:rsidRPr="00B43C0C">
        <w:t>1069-86.</w:t>
      </w:r>
    </w:p>
    <w:p w14:paraId="1338F7E5" w14:textId="77777777" w:rsidR="00B0303A" w:rsidRDefault="00B0303A" w:rsidP="00B0303A"/>
    <w:p w14:paraId="0B8ABA6D" w14:textId="77777777" w:rsidR="00B0303A" w:rsidRPr="001D581A" w:rsidRDefault="00B0303A" w:rsidP="00B0303A">
      <w:r w:rsidRPr="001D581A">
        <w:rPr>
          <w:color w:val="181818"/>
          <w:shd w:val="clear" w:color="auto" w:fill="FFFFFF"/>
        </w:rPr>
        <w:t>Porter, ME. </w:t>
      </w:r>
      <w:r>
        <w:rPr>
          <w:color w:val="181818"/>
          <w:shd w:val="clear" w:color="auto" w:fill="FFFFFF"/>
        </w:rPr>
        <w:t xml:space="preserve">1980. </w:t>
      </w:r>
      <w:r w:rsidRPr="001D581A">
        <w:rPr>
          <w:i/>
          <w:iCs/>
        </w:rPr>
        <w:t>Competitive Strategy: Techniques for Analyzing Industries and Competitors.</w:t>
      </w:r>
      <w:r w:rsidRPr="001D581A">
        <w:rPr>
          <w:color w:val="181818"/>
          <w:shd w:val="clear" w:color="auto" w:fill="FFFFFF"/>
        </w:rPr>
        <w:t> New York: Free Press, 1980. (Republished with a new introduction, 1998.)</w:t>
      </w:r>
    </w:p>
    <w:p w14:paraId="641E9DD8" w14:textId="77777777" w:rsidR="00B0303A" w:rsidRPr="003B57C2" w:rsidRDefault="00B0303A" w:rsidP="00B0303A"/>
    <w:p w14:paraId="059A54CB" w14:textId="77777777" w:rsidR="00B0303A" w:rsidRPr="003B57C2" w:rsidRDefault="00B0303A" w:rsidP="00B0303A">
      <w:pPr>
        <w:spacing w:line="240" w:lineRule="auto"/>
        <w:rPr>
          <w:rFonts w:eastAsia="Times New Roman"/>
          <w:color w:val="000000" w:themeColor="text1"/>
        </w:rPr>
      </w:pPr>
      <w:r w:rsidRPr="003B57C2">
        <w:rPr>
          <w:rFonts w:eastAsia="Times New Roman"/>
          <w:color w:val="000000" w:themeColor="text1"/>
        </w:rPr>
        <w:t xml:space="preserve">Rumelt, RP.  1974. </w:t>
      </w:r>
      <w:r w:rsidRPr="003B57C2">
        <w:rPr>
          <w:rFonts w:eastAsia="Times New Roman"/>
          <w:i/>
          <w:iCs/>
          <w:color w:val="000000" w:themeColor="text1"/>
        </w:rPr>
        <w:t>Strategy, Structure, and Economic Performance.</w:t>
      </w:r>
      <w:r w:rsidRPr="003B57C2">
        <w:rPr>
          <w:rFonts w:eastAsia="Times New Roman"/>
          <w:color w:val="000000" w:themeColor="text1"/>
        </w:rPr>
        <w:t xml:space="preserve"> Boston, MA: HBS Publishing.</w:t>
      </w:r>
    </w:p>
    <w:p w14:paraId="0CB3A3C0" w14:textId="77777777" w:rsidR="00B0303A" w:rsidRPr="003B57C2" w:rsidRDefault="00B0303A" w:rsidP="00B0303A">
      <w:pPr>
        <w:rPr>
          <w:rFonts w:eastAsia="Times New Roman"/>
          <w:color w:val="000000" w:themeColor="text1"/>
        </w:rPr>
      </w:pPr>
    </w:p>
    <w:p w14:paraId="629DB279" w14:textId="77777777" w:rsidR="00B0303A" w:rsidRPr="003B57C2" w:rsidRDefault="00B0303A" w:rsidP="00B0303A">
      <w:pPr>
        <w:rPr>
          <w:b/>
          <w:bCs/>
        </w:rPr>
      </w:pPr>
      <w:r w:rsidRPr="003B57C2">
        <w:rPr>
          <w:rFonts w:eastAsia="Times New Roman"/>
          <w:color w:val="000000" w:themeColor="text1"/>
        </w:rPr>
        <w:t xml:space="preserve">Rumelt, RP. 1982. Diversification strategy and profitability. </w:t>
      </w:r>
      <w:r w:rsidRPr="003B57C2">
        <w:rPr>
          <w:rFonts w:eastAsia="Times New Roman"/>
          <w:i/>
          <w:iCs/>
          <w:color w:val="000000" w:themeColor="text1"/>
        </w:rPr>
        <w:t>Strategic Management Journal</w:t>
      </w:r>
      <w:r w:rsidRPr="003B57C2">
        <w:rPr>
          <w:rFonts w:eastAsia="Times New Roman"/>
          <w:color w:val="000000" w:themeColor="text1"/>
        </w:rPr>
        <w:t>, 3: 359-369.</w:t>
      </w:r>
    </w:p>
    <w:p w14:paraId="56D4AEDC" w14:textId="77777777" w:rsidR="00B0303A" w:rsidRPr="003B57C2" w:rsidRDefault="00B0303A" w:rsidP="00B0303A"/>
    <w:p w14:paraId="38452522" w14:textId="77777777" w:rsidR="00B0303A" w:rsidRPr="003B57C2" w:rsidRDefault="00B0303A" w:rsidP="00B0303A">
      <w:r w:rsidRPr="003B57C2">
        <w:t xml:space="preserve">Rumelt, RP.1984. Towards a Strategic Theory of the Firm, in Robert Lamb (ed.) </w:t>
      </w:r>
      <w:r w:rsidRPr="003B57C2">
        <w:rPr>
          <w:i/>
          <w:iCs/>
        </w:rPr>
        <w:t>Competitive Strategic Management</w:t>
      </w:r>
      <w:r w:rsidRPr="003B57C2">
        <w:t xml:space="preserve">. Englewood Cliffs, N.J.: Prentice-Hall, pp. 556-70. Reprinted in Foss, Nicolai J., </w:t>
      </w:r>
      <w:r w:rsidRPr="00F47571">
        <w:rPr>
          <w:i/>
          <w:iCs/>
        </w:rPr>
        <w:t>Resources Firms and Strategies: A Reader in the Resource-Based Perspective</w:t>
      </w:r>
      <w:r w:rsidRPr="003B57C2">
        <w:t>. Oxford University Press, 1997. pp. 131-145.</w:t>
      </w:r>
    </w:p>
    <w:p w14:paraId="4FAE62D1" w14:textId="77777777" w:rsidR="00B0303A" w:rsidRPr="003B57C2" w:rsidRDefault="00B0303A" w:rsidP="00B0303A"/>
    <w:p w14:paraId="7011C11E" w14:textId="77777777" w:rsidR="00B0303A" w:rsidRPr="003B57C2" w:rsidRDefault="00B0303A" w:rsidP="00B0303A">
      <w:r w:rsidRPr="003B57C2">
        <w:t>Rumelt, RP. 1987. Theory, Strategy, and Entrepreneurship, in David Teece (ed.) The</w:t>
      </w:r>
    </w:p>
    <w:p w14:paraId="742A89E4" w14:textId="2190D8DD" w:rsidR="00B0303A" w:rsidRPr="003B57C2" w:rsidRDefault="00B0303A" w:rsidP="00B0303A">
      <w:r w:rsidRPr="003B57C2">
        <w:rPr>
          <w:i/>
          <w:iCs/>
        </w:rPr>
        <w:t>Competitive Challenge: Strategies for Industrial Innovation and Renewal.</w:t>
      </w:r>
      <w:r w:rsidRPr="003B57C2">
        <w:t xml:space="preserve"> Cambridge, Mass.:</w:t>
      </w:r>
      <w:r w:rsidR="004C64F5">
        <w:t xml:space="preserve"> </w:t>
      </w:r>
      <w:r w:rsidRPr="003B57C2">
        <w:t>Ballinger, pp. 137-158.</w:t>
      </w:r>
    </w:p>
    <w:p w14:paraId="1EF8E28C" w14:textId="77777777" w:rsidR="00B0303A" w:rsidRPr="003B57C2" w:rsidRDefault="00B0303A" w:rsidP="00B0303A">
      <w:pPr>
        <w:rPr>
          <w:b/>
          <w:bCs/>
        </w:rPr>
      </w:pPr>
    </w:p>
    <w:p w14:paraId="4D17CBEE" w14:textId="77777777" w:rsidR="00B0303A" w:rsidRPr="003B57C2" w:rsidRDefault="00B0303A" w:rsidP="00B0303A">
      <w:pPr>
        <w:rPr>
          <w:color w:val="000000" w:themeColor="text1"/>
        </w:rPr>
      </w:pPr>
      <w:r w:rsidRPr="003B57C2">
        <w:rPr>
          <w:color w:val="000000" w:themeColor="text1"/>
        </w:rPr>
        <w:t xml:space="preserve">Rumelt RP, Schendel D, Teece DJ, editors. 1995. </w:t>
      </w:r>
      <w:r w:rsidRPr="003B57C2">
        <w:rPr>
          <w:i/>
          <w:iCs/>
          <w:color w:val="000000" w:themeColor="text1"/>
        </w:rPr>
        <w:t>Fundamental issues in strategy: A research agenda</w:t>
      </w:r>
      <w:r w:rsidRPr="003B57C2">
        <w:rPr>
          <w:color w:val="000000" w:themeColor="text1"/>
        </w:rPr>
        <w:t>. Rutgers University Press.</w:t>
      </w:r>
    </w:p>
    <w:p w14:paraId="24F756B5" w14:textId="77777777" w:rsidR="00B0303A" w:rsidRPr="003B57C2" w:rsidRDefault="00B0303A" w:rsidP="00B0303A">
      <w:pPr>
        <w:spacing w:line="240" w:lineRule="auto"/>
        <w:rPr>
          <w:rFonts w:eastAsia="Times New Roman"/>
          <w:color w:val="000000" w:themeColor="text1"/>
        </w:rPr>
      </w:pPr>
    </w:p>
    <w:p w14:paraId="3FC63126" w14:textId="77777777" w:rsidR="00B0303A" w:rsidRPr="003B57C2" w:rsidRDefault="00B0303A" w:rsidP="00B0303A">
      <w:pPr>
        <w:spacing w:line="240" w:lineRule="auto"/>
        <w:rPr>
          <w:rFonts w:eastAsia="Times New Roman"/>
          <w:color w:val="000000" w:themeColor="text1"/>
        </w:rPr>
      </w:pPr>
      <w:r w:rsidRPr="003B57C2">
        <w:rPr>
          <w:rFonts w:eastAsia="Times New Roman"/>
          <w:color w:val="000000" w:themeColor="text1"/>
        </w:rPr>
        <w:t xml:space="preserve">Rumelt, RP. 1995. Inertia and transformation. In C. A. Montgomery, ed., </w:t>
      </w:r>
      <w:r w:rsidRPr="003B57C2">
        <w:rPr>
          <w:rFonts w:eastAsia="Times New Roman"/>
          <w:i/>
          <w:iCs/>
          <w:color w:val="000000" w:themeColor="text1"/>
        </w:rPr>
        <w:t>Resource-based and Evolutionary Theories of the Firm</w:t>
      </w:r>
      <w:r w:rsidRPr="003B57C2">
        <w:rPr>
          <w:rFonts w:eastAsia="Times New Roman"/>
          <w:color w:val="000000" w:themeColor="text1"/>
        </w:rPr>
        <w:t xml:space="preserve">, pp. 101-132. Kluwer Academic Publishers: Norwell, MA. </w:t>
      </w:r>
    </w:p>
    <w:p w14:paraId="31585F04" w14:textId="77777777" w:rsidR="00B0303A" w:rsidRPr="003B57C2" w:rsidRDefault="00B0303A" w:rsidP="00B0303A">
      <w:pPr>
        <w:rPr>
          <w:color w:val="000000" w:themeColor="text1"/>
        </w:rPr>
      </w:pPr>
    </w:p>
    <w:p w14:paraId="2641D89F" w14:textId="77777777" w:rsidR="00B0303A" w:rsidRDefault="00B0303A" w:rsidP="00B0303A">
      <w:pPr>
        <w:rPr>
          <w:color w:val="000000" w:themeColor="text1"/>
        </w:rPr>
      </w:pPr>
      <w:r w:rsidRPr="003B57C2">
        <w:rPr>
          <w:color w:val="000000" w:themeColor="text1"/>
        </w:rPr>
        <w:t xml:space="preserve">Rumelt, RP. 2011. </w:t>
      </w:r>
      <w:r w:rsidRPr="003B57C2">
        <w:rPr>
          <w:i/>
          <w:iCs/>
          <w:color w:val="000000" w:themeColor="text1"/>
        </w:rPr>
        <w:t>Good Strategy/Bad Strategy: The Difference and Why It Matters</w:t>
      </w:r>
      <w:r w:rsidRPr="003B57C2">
        <w:rPr>
          <w:color w:val="000000" w:themeColor="text1"/>
        </w:rPr>
        <w:t>, New York: Crown Business.</w:t>
      </w:r>
    </w:p>
    <w:p w14:paraId="47202022" w14:textId="77777777" w:rsidR="00B0303A" w:rsidRDefault="00B0303A" w:rsidP="00B0303A">
      <w:pPr>
        <w:rPr>
          <w:color w:val="000000" w:themeColor="text1"/>
        </w:rPr>
      </w:pPr>
    </w:p>
    <w:p w14:paraId="367D800F" w14:textId="77777777" w:rsidR="00B0303A" w:rsidRPr="003B57C2" w:rsidRDefault="00B0303A" w:rsidP="00B0303A">
      <w:pPr>
        <w:rPr>
          <w:color w:val="000000" w:themeColor="text1"/>
        </w:rPr>
      </w:pPr>
      <w:r>
        <w:rPr>
          <w:color w:val="000000" w:themeColor="text1"/>
        </w:rPr>
        <w:t xml:space="preserve">Rumelt, RP. 2022. </w:t>
      </w:r>
      <w:r w:rsidRPr="001D581A">
        <w:rPr>
          <w:i/>
          <w:iCs/>
          <w:color w:val="000000" w:themeColor="text1"/>
        </w:rPr>
        <w:t>The Crux: How Leaders Become Strategists.</w:t>
      </w:r>
      <w:r>
        <w:rPr>
          <w:color w:val="000000" w:themeColor="text1"/>
        </w:rPr>
        <w:t xml:space="preserve"> NY: Public Affairs, Hachette Book Group. </w:t>
      </w:r>
    </w:p>
    <w:p w14:paraId="07A692C6" w14:textId="77777777" w:rsidR="00B0303A" w:rsidRPr="006A2CBD" w:rsidRDefault="00B0303A" w:rsidP="00B0303A">
      <w:pPr>
        <w:rPr>
          <w:rFonts w:eastAsia="Calibri"/>
          <w:color w:val="000000"/>
          <w:lang w:eastAsia="ja-JP"/>
        </w:rPr>
      </w:pPr>
    </w:p>
    <w:p w14:paraId="1C5968CF" w14:textId="4CDC4BA2" w:rsidR="00B0303A" w:rsidRPr="006A2CBD" w:rsidRDefault="00B0303A" w:rsidP="00B0303A">
      <w:pPr>
        <w:rPr>
          <w:rFonts w:eastAsia="Calibri"/>
          <w:color w:val="000000"/>
          <w:lang w:eastAsia="ja-JP"/>
        </w:rPr>
      </w:pPr>
      <w:r w:rsidRPr="006A2CBD">
        <w:rPr>
          <w:rFonts w:eastAsia="Calibri"/>
          <w:color w:val="000000"/>
          <w:lang w:eastAsia="ja-JP"/>
        </w:rPr>
        <w:lastRenderedPageBreak/>
        <w:t>Teece,</w:t>
      </w:r>
      <w:r w:rsidR="004C64F5">
        <w:rPr>
          <w:rFonts w:eastAsia="Calibri"/>
          <w:color w:val="000000"/>
          <w:lang w:eastAsia="ja-JP"/>
        </w:rPr>
        <w:t xml:space="preserve"> </w:t>
      </w:r>
      <w:r>
        <w:rPr>
          <w:rFonts w:eastAsia="Calibri"/>
          <w:color w:val="000000"/>
          <w:lang w:eastAsia="ja-JP"/>
        </w:rPr>
        <w:t>DJ.</w:t>
      </w:r>
      <w:r w:rsidRPr="006A2CBD">
        <w:rPr>
          <w:rFonts w:eastAsia="Calibri"/>
          <w:color w:val="000000"/>
          <w:lang w:eastAsia="ja-JP"/>
        </w:rPr>
        <w:t xml:space="preserve"> Rumelt,</w:t>
      </w:r>
      <w:r>
        <w:rPr>
          <w:rFonts w:eastAsia="Calibri"/>
          <w:color w:val="000000"/>
          <w:lang w:eastAsia="ja-JP"/>
        </w:rPr>
        <w:t xml:space="preserve"> RP.,</w:t>
      </w:r>
      <w:r w:rsidRPr="006A2CBD">
        <w:rPr>
          <w:rFonts w:eastAsia="Calibri"/>
          <w:color w:val="000000"/>
          <w:lang w:eastAsia="ja-JP"/>
        </w:rPr>
        <w:t xml:space="preserve"> Winter, </w:t>
      </w:r>
      <w:r>
        <w:rPr>
          <w:rFonts w:eastAsia="Calibri"/>
          <w:color w:val="000000"/>
          <w:lang w:eastAsia="ja-JP"/>
        </w:rPr>
        <w:t xml:space="preserve">S., </w:t>
      </w:r>
      <w:r w:rsidRPr="006A2CBD">
        <w:rPr>
          <w:rFonts w:eastAsia="Calibri"/>
          <w:color w:val="000000"/>
          <w:lang w:eastAsia="ja-JP"/>
        </w:rPr>
        <w:t>Dosi</w:t>
      </w:r>
      <w:r>
        <w:rPr>
          <w:rFonts w:eastAsia="Calibri"/>
          <w:color w:val="000000"/>
          <w:lang w:eastAsia="ja-JP"/>
        </w:rPr>
        <w:t>, G.</w:t>
      </w:r>
      <w:r w:rsidRPr="006A2CBD">
        <w:rPr>
          <w:rFonts w:eastAsia="Calibri"/>
          <w:color w:val="000000"/>
          <w:lang w:eastAsia="ja-JP"/>
        </w:rPr>
        <w:t xml:space="preserve"> 1994</w:t>
      </w:r>
      <w:r>
        <w:rPr>
          <w:rFonts w:eastAsia="Calibri"/>
          <w:color w:val="000000"/>
          <w:lang w:eastAsia="ja-JP"/>
        </w:rPr>
        <w:t>.</w:t>
      </w:r>
      <w:r w:rsidRPr="006A2CBD">
        <w:rPr>
          <w:rFonts w:eastAsia="Calibri"/>
          <w:color w:val="000000"/>
          <w:lang w:eastAsia="ja-JP"/>
        </w:rPr>
        <w:t xml:space="preserve"> Understanding Corporate Coherence: Theory and Evidence. </w:t>
      </w:r>
      <w:r w:rsidRPr="006A2CBD">
        <w:rPr>
          <w:rFonts w:eastAsia="Calibri"/>
          <w:i/>
          <w:iCs/>
          <w:color w:val="000000"/>
          <w:lang w:eastAsia="ja-JP"/>
        </w:rPr>
        <w:t>Journal of Economic Behavior and Organization</w:t>
      </w:r>
      <w:r w:rsidRPr="006A2CBD">
        <w:rPr>
          <w:rFonts w:eastAsia="Calibri"/>
          <w:color w:val="000000"/>
          <w:lang w:eastAsia="ja-JP"/>
        </w:rPr>
        <w:t>, 23: 1-30.</w:t>
      </w:r>
    </w:p>
    <w:p w14:paraId="2D168D7D" w14:textId="77777777" w:rsidR="00B0303A" w:rsidRDefault="00B0303A" w:rsidP="00B0303A"/>
    <w:p w14:paraId="553EC867" w14:textId="77777777" w:rsidR="00B0303A" w:rsidRPr="00F47571" w:rsidRDefault="00B0303A" w:rsidP="00B0303A">
      <w:r w:rsidRPr="00F47571">
        <w:t>Teece, D.J., Pisano, G. and Shuen, A., 1997. Dynamic capabilities and strategic</w:t>
      </w:r>
      <w:r>
        <w:t xml:space="preserve"> </w:t>
      </w:r>
      <w:r w:rsidRPr="00F47571">
        <w:t>management. </w:t>
      </w:r>
      <w:r w:rsidRPr="00F47571">
        <w:rPr>
          <w:i/>
          <w:iCs/>
        </w:rPr>
        <w:t xml:space="preserve">Strategic </w:t>
      </w:r>
      <w:r>
        <w:rPr>
          <w:i/>
          <w:iCs/>
        </w:rPr>
        <w:t>M</w:t>
      </w:r>
      <w:r w:rsidRPr="00F47571">
        <w:rPr>
          <w:i/>
          <w:iCs/>
        </w:rPr>
        <w:t xml:space="preserve">anagement </w:t>
      </w:r>
      <w:r>
        <w:rPr>
          <w:i/>
          <w:iCs/>
        </w:rPr>
        <w:t>J</w:t>
      </w:r>
      <w:r w:rsidRPr="00F47571">
        <w:rPr>
          <w:i/>
          <w:iCs/>
        </w:rPr>
        <w:t>ournal</w:t>
      </w:r>
      <w:r w:rsidRPr="00F47571">
        <w:t>, </w:t>
      </w:r>
      <w:r w:rsidRPr="00F47571">
        <w:rPr>
          <w:i/>
          <w:iCs/>
        </w:rPr>
        <w:t>18</w:t>
      </w:r>
      <w:r w:rsidRPr="00F47571">
        <w:t>(7), pp.509-533.</w:t>
      </w:r>
    </w:p>
    <w:p w14:paraId="649B0902" w14:textId="77777777" w:rsidR="00B0303A" w:rsidRPr="003B57C2" w:rsidRDefault="00B0303A" w:rsidP="00B0303A"/>
    <w:p w14:paraId="2AB579A7" w14:textId="77777777" w:rsidR="00B0303A" w:rsidRPr="003B57C2" w:rsidRDefault="00B0303A" w:rsidP="00B0303A">
      <w:pPr>
        <w:spacing w:line="240" w:lineRule="auto"/>
        <w:rPr>
          <w:rFonts w:eastAsia="Times New Roman"/>
          <w:color w:val="000000" w:themeColor="text1"/>
        </w:rPr>
      </w:pPr>
      <w:r w:rsidRPr="003B57C2">
        <w:rPr>
          <w:rFonts w:eastAsia="Times New Roman"/>
          <w:color w:val="000000" w:themeColor="text1"/>
        </w:rPr>
        <w:t xml:space="preserve">Teece, DJ. 2022. Homage To Richard Rumelt: What Does A “Strategic Dynamics” Theory Of The Firm Look Like? Forthcoming, </w:t>
      </w:r>
      <w:r w:rsidRPr="00F47571">
        <w:rPr>
          <w:rFonts w:eastAsia="Times New Roman"/>
          <w:i/>
          <w:iCs/>
          <w:color w:val="000000" w:themeColor="text1"/>
        </w:rPr>
        <w:t>Strategic Management Review</w:t>
      </w:r>
      <w:r w:rsidRPr="003B57C2">
        <w:rPr>
          <w:rFonts w:eastAsia="Times New Roman"/>
          <w:color w:val="000000" w:themeColor="text1"/>
        </w:rPr>
        <w:t>.</w:t>
      </w:r>
    </w:p>
    <w:p w14:paraId="0F08D30A" w14:textId="77777777" w:rsidR="00B0303A" w:rsidRPr="003B57C2" w:rsidRDefault="00B0303A" w:rsidP="00B0303A"/>
    <w:p w14:paraId="6F933724" w14:textId="5D87E15C" w:rsidR="00000000" w:rsidRDefault="00B0303A" w:rsidP="002D3F17">
      <w:r w:rsidRPr="003B57C2">
        <w:rPr>
          <w:rFonts w:eastAsia="Times New Roman"/>
          <w:color w:val="000000" w:themeColor="text1"/>
        </w:rPr>
        <w:t xml:space="preserve">Wang, H, Coff, R. 2022. On the Matter of How Much Industry Matters. Forthcoming, </w:t>
      </w:r>
      <w:r w:rsidRPr="002319FA">
        <w:rPr>
          <w:rFonts w:eastAsia="Times New Roman"/>
          <w:i/>
          <w:iCs/>
          <w:color w:val="000000" w:themeColor="text1"/>
        </w:rPr>
        <w:t>Strategic Management Review</w:t>
      </w:r>
      <w:r w:rsidRPr="003B57C2">
        <w:rPr>
          <w:rFonts w:eastAsia="Times New Roman"/>
          <w:color w:val="000000" w:themeColor="text1"/>
        </w:rPr>
        <w:t>.</w:t>
      </w:r>
    </w:p>
    <w:sectPr w:rsidR="00781D67" w:rsidSect="00E772DC">
      <w:footerReference w:type="even" r:id="rId7"/>
      <w:footerReference w:type="default" r:id="rId8"/>
      <w:pgSz w:w="12240" w:h="15840"/>
      <w:pgMar w:top="1427"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4B73" w14:textId="77777777" w:rsidR="008D179B" w:rsidRDefault="008D179B" w:rsidP="00521F00">
      <w:pPr>
        <w:spacing w:line="240" w:lineRule="auto"/>
      </w:pPr>
      <w:r>
        <w:separator/>
      </w:r>
    </w:p>
  </w:endnote>
  <w:endnote w:type="continuationSeparator" w:id="0">
    <w:p w14:paraId="3F9836EA" w14:textId="77777777" w:rsidR="008D179B" w:rsidRDefault="008D179B" w:rsidP="00521F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987915"/>
      <w:docPartObj>
        <w:docPartGallery w:val="Page Numbers (Bottom of Page)"/>
        <w:docPartUnique/>
      </w:docPartObj>
    </w:sdtPr>
    <w:sdtContent>
      <w:p w14:paraId="766CDF64" w14:textId="570BAA96" w:rsidR="004C39C7" w:rsidRDefault="004C39C7" w:rsidP="008F60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77C929" w14:textId="77777777" w:rsidR="004C39C7" w:rsidRDefault="004C3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597172"/>
      <w:docPartObj>
        <w:docPartGallery w:val="Page Numbers (Bottom of Page)"/>
        <w:docPartUnique/>
      </w:docPartObj>
    </w:sdtPr>
    <w:sdtContent>
      <w:p w14:paraId="37F7E0ED" w14:textId="56020055" w:rsidR="004C39C7" w:rsidRDefault="004C39C7" w:rsidP="008F60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006A38" w14:textId="77777777" w:rsidR="004C39C7" w:rsidRDefault="004C3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16F7E" w14:textId="77777777" w:rsidR="008D179B" w:rsidRDefault="008D179B" w:rsidP="00521F00">
      <w:pPr>
        <w:spacing w:line="240" w:lineRule="auto"/>
      </w:pPr>
      <w:r>
        <w:separator/>
      </w:r>
    </w:p>
  </w:footnote>
  <w:footnote w:type="continuationSeparator" w:id="0">
    <w:p w14:paraId="14DF2F7C" w14:textId="77777777" w:rsidR="008D179B" w:rsidRDefault="008D179B" w:rsidP="00521F00">
      <w:pPr>
        <w:spacing w:line="240" w:lineRule="auto"/>
      </w:pPr>
      <w:r>
        <w:continuationSeparator/>
      </w:r>
    </w:p>
  </w:footnote>
  <w:footnote w:id="1">
    <w:p w14:paraId="62AE343E" w14:textId="6AB6FE91" w:rsidR="000F6722" w:rsidRDefault="000F6722" w:rsidP="000F6722">
      <w:pPr>
        <w:pStyle w:val="FootnoteText"/>
      </w:pPr>
      <w:r>
        <w:rPr>
          <w:rStyle w:val="FootnoteReference"/>
        </w:rPr>
        <w:footnoteRef/>
      </w:r>
      <w:r>
        <w:t xml:space="preserve"> In the </w:t>
      </w:r>
      <w:r w:rsidR="00CC609E">
        <w:t xml:space="preserve">late 1980s and </w:t>
      </w:r>
      <w:r>
        <w:t>ear</w:t>
      </w:r>
      <w:r w:rsidR="00CC609E">
        <w:t>ly 1990s</w:t>
      </w:r>
      <w:r>
        <w:t>, work and debates were emerging on the notion of a hierarchy of capabilities. For instance, Collis (1994) referred to higher order capabilities and raised concerns about an infinite regress in attempts to explain competitive advantage. While Teece, Pisano and Shuen’s study of dynamic capabilities was published in SMJ in 1997, the working version was available in 1993 and assigned doctoral reading within the Strategy and Organization Department at UCLA. </w:t>
      </w:r>
    </w:p>
  </w:footnote>
  <w:footnote w:id="2">
    <w:p w14:paraId="274B1239" w14:textId="03C241A7" w:rsidR="002A4434" w:rsidRDefault="002A4434" w:rsidP="002A4434">
      <w:pPr>
        <w:pStyle w:val="FootnoteText"/>
      </w:pPr>
      <w:r>
        <w:rPr>
          <w:rStyle w:val="FootnoteReference"/>
        </w:rPr>
        <w:footnoteRef/>
      </w:r>
      <w:r>
        <w:t xml:space="preserve"> Rumelt, R.P. 2003</w:t>
      </w:r>
      <w:r w:rsidR="00782D82">
        <w:t>c</w:t>
      </w:r>
      <w:r>
        <w:t>. “What in the World is Competitive Advantage?” Policy working paper 2003-105, UCLA. This work also was presented at the Strategic Management Society’s annual conference.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0F"/>
    <w:multiLevelType w:val="hybridMultilevel"/>
    <w:tmpl w:val="A0BE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A7193F"/>
    <w:multiLevelType w:val="hybridMultilevel"/>
    <w:tmpl w:val="3134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E3A3B"/>
    <w:multiLevelType w:val="hybridMultilevel"/>
    <w:tmpl w:val="5F166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EC2BAB"/>
    <w:multiLevelType w:val="hybridMultilevel"/>
    <w:tmpl w:val="29EC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B80FFF"/>
    <w:multiLevelType w:val="hybridMultilevel"/>
    <w:tmpl w:val="B0B8E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317974"/>
    <w:multiLevelType w:val="hybridMultilevel"/>
    <w:tmpl w:val="5DDA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EA7DFB"/>
    <w:multiLevelType w:val="hybridMultilevel"/>
    <w:tmpl w:val="9FCCC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8050661">
    <w:abstractNumId w:val="0"/>
  </w:num>
  <w:num w:numId="2" w16cid:durableId="1205950566">
    <w:abstractNumId w:val="1"/>
  </w:num>
  <w:num w:numId="3" w16cid:durableId="579293007">
    <w:abstractNumId w:val="4"/>
  </w:num>
  <w:num w:numId="4" w16cid:durableId="1734354715">
    <w:abstractNumId w:val="2"/>
  </w:num>
  <w:num w:numId="5" w16cid:durableId="1719819186">
    <w:abstractNumId w:val="5"/>
  </w:num>
  <w:num w:numId="6" w16cid:durableId="1702708383">
    <w:abstractNumId w:val="3"/>
  </w:num>
  <w:num w:numId="7" w16cid:durableId="11798864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oopes">
    <w15:presenceInfo w15:providerId="AD" w15:userId="S::dhoopes@campus.csudh.edu::e78ba223-f349-4040-9005-f2fbff9d1c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17"/>
    <w:rsid w:val="00006540"/>
    <w:rsid w:val="00022257"/>
    <w:rsid w:val="000472DE"/>
    <w:rsid w:val="0007492C"/>
    <w:rsid w:val="00090D3D"/>
    <w:rsid w:val="000A6347"/>
    <w:rsid w:val="000B174B"/>
    <w:rsid w:val="000B2EF7"/>
    <w:rsid w:val="000C52EA"/>
    <w:rsid w:val="000E0C07"/>
    <w:rsid w:val="000E17FE"/>
    <w:rsid w:val="000F6722"/>
    <w:rsid w:val="00100E36"/>
    <w:rsid w:val="001044B1"/>
    <w:rsid w:val="00122A74"/>
    <w:rsid w:val="00125E93"/>
    <w:rsid w:val="00151CFB"/>
    <w:rsid w:val="00173EC8"/>
    <w:rsid w:val="001A0537"/>
    <w:rsid w:val="001B76D1"/>
    <w:rsid w:val="001D1425"/>
    <w:rsid w:val="001D37A6"/>
    <w:rsid w:val="001E7A68"/>
    <w:rsid w:val="001F679D"/>
    <w:rsid w:val="00212B76"/>
    <w:rsid w:val="00213C60"/>
    <w:rsid w:val="002152E3"/>
    <w:rsid w:val="00215595"/>
    <w:rsid w:val="002319FA"/>
    <w:rsid w:val="0024481A"/>
    <w:rsid w:val="002536BE"/>
    <w:rsid w:val="0025643A"/>
    <w:rsid w:val="002627F4"/>
    <w:rsid w:val="002A4434"/>
    <w:rsid w:val="002B6DC5"/>
    <w:rsid w:val="002D1E11"/>
    <w:rsid w:val="002D3F17"/>
    <w:rsid w:val="002D5EDD"/>
    <w:rsid w:val="002E3100"/>
    <w:rsid w:val="003079D6"/>
    <w:rsid w:val="00351CEF"/>
    <w:rsid w:val="00360FB7"/>
    <w:rsid w:val="0037119D"/>
    <w:rsid w:val="00371F80"/>
    <w:rsid w:val="00394744"/>
    <w:rsid w:val="00397E9B"/>
    <w:rsid w:val="003A7C9F"/>
    <w:rsid w:val="003B3158"/>
    <w:rsid w:val="003B70C0"/>
    <w:rsid w:val="003D7B40"/>
    <w:rsid w:val="003E01D3"/>
    <w:rsid w:val="003F02B9"/>
    <w:rsid w:val="003F1FF7"/>
    <w:rsid w:val="003F26DD"/>
    <w:rsid w:val="00413162"/>
    <w:rsid w:val="00417B45"/>
    <w:rsid w:val="004228BB"/>
    <w:rsid w:val="00436FCA"/>
    <w:rsid w:val="00452CA9"/>
    <w:rsid w:val="004A3C3E"/>
    <w:rsid w:val="004A5414"/>
    <w:rsid w:val="004B7B48"/>
    <w:rsid w:val="004C39C7"/>
    <w:rsid w:val="004C64F5"/>
    <w:rsid w:val="004C655E"/>
    <w:rsid w:val="004E07BF"/>
    <w:rsid w:val="004E7A87"/>
    <w:rsid w:val="004F5769"/>
    <w:rsid w:val="00503841"/>
    <w:rsid w:val="00503AD7"/>
    <w:rsid w:val="005154D9"/>
    <w:rsid w:val="00521F00"/>
    <w:rsid w:val="00523D0B"/>
    <w:rsid w:val="00525AFB"/>
    <w:rsid w:val="0055374B"/>
    <w:rsid w:val="00582B60"/>
    <w:rsid w:val="005953D0"/>
    <w:rsid w:val="005D065A"/>
    <w:rsid w:val="005E078F"/>
    <w:rsid w:val="005E4993"/>
    <w:rsid w:val="005E6D91"/>
    <w:rsid w:val="005E712F"/>
    <w:rsid w:val="005F566C"/>
    <w:rsid w:val="00616468"/>
    <w:rsid w:val="00620E72"/>
    <w:rsid w:val="006732AB"/>
    <w:rsid w:val="00681773"/>
    <w:rsid w:val="00682C38"/>
    <w:rsid w:val="006838B1"/>
    <w:rsid w:val="00685B51"/>
    <w:rsid w:val="006A0D3A"/>
    <w:rsid w:val="006B77AD"/>
    <w:rsid w:val="006C6AC5"/>
    <w:rsid w:val="006D5C23"/>
    <w:rsid w:val="006F394D"/>
    <w:rsid w:val="006F3F8C"/>
    <w:rsid w:val="006F6050"/>
    <w:rsid w:val="00701971"/>
    <w:rsid w:val="007027B5"/>
    <w:rsid w:val="0070452C"/>
    <w:rsid w:val="00706897"/>
    <w:rsid w:val="007102F9"/>
    <w:rsid w:val="00727047"/>
    <w:rsid w:val="00745C8C"/>
    <w:rsid w:val="00760091"/>
    <w:rsid w:val="00760F4A"/>
    <w:rsid w:val="0076230E"/>
    <w:rsid w:val="007677E3"/>
    <w:rsid w:val="00782D82"/>
    <w:rsid w:val="00791B87"/>
    <w:rsid w:val="00792522"/>
    <w:rsid w:val="007978AE"/>
    <w:rsid w:val="007A5761"/>
    <w:rsid w:val="007B2ED0"/>
    <w:rsid w:val="007B7E4F"/>
    <w:rsid w:val="007C37CD"/>
    <w:rsid w:val="008153B9"/>
    <w:rsid w:val="00825BA1"/>
    <w:rsid w:val="0083543B"/>
    <w:rsid w:val="0085505F"/>
    <w:rsid w:val="00855FC5"/>
    <w:rsid w:val="00863044"/>
    <w:rsid w:val="008635E1"/>
    <w:rsid w:val="00866452"/>
    <w:rsid w:val="00881EBC"/>
    <w:rsid w:val="008905B3"/>
    <w:rsid w:val="008951B4"/>
    <w:rsid w:val="008C1463"/>
    <w:rsid w:val="008C54A5"/>
    <w:rsid w:val="008C7662"/>
    <w:rsid w:val="008D179B"/>
    <w:rsid w:val="008D6919"/>
    <w:rsid w:val="008D7400"/>
    <w:rsid w:val="008F1B00"/>
    <w:rsid w:val="00901056"/>
    <w:rsid w:val="00902178"/>
    <w:rsid w:val="00916F05"/>
    <w:rsid w:val="009340B5"/>
    <w:rsid w:val="00941586"/>
    <w:rsid w:val="00945966"/>
    <w:rsid w:val="009516D1"/>
    <w:rsid w:val="00955584"/>
    <w:rsid w:val="0096198C"/>
    <w:rsid w:val="00972B24"/>
    <w:rsid w:val="0098396F"/>
    <w:rsid w:val="0099070F"/>
    <w:rsid w:val="009933CC"/>
    <w:rsid w:val="009A393E"/>
    <w:rsid w:val="009A4649"/>
    <w:rsid w:val="009B27D5"/>
    <w:rsid w:val="009C5CCA"/>
    <w:rsid w:val="009E276A"/>
    <w:rsid w:val="009F113C"/>
    <w:rsid w:val="009F7177"/>
    <w:rsid w:val="00A14C12"/>
    <w:rsid w:val="00A21F79"/>
    <w:rsid w:val="00A23BB3"/>
    <w:rsid w:val="00A32BB6"/>
    <w:rsid w:val="00A354EE"/>
    <w:rsid w:val="00AA3DB3"/>
    <w:rsid w:val="00AA6173"/>
    <w:rsid w:val="00AB493B"/>
    <w:rsid w:val="00AB4F74"/>
    <w:rsid w:val="00AD3589"/>
    <w:rsid w:val="00AE2B27"/>
    <w:rsid w:val="00AE3CE5"/>
    <w:rsid w:val="00AF0D13"/>
    <w:rsid w:val="00AF3678"/>
    <w:rsid w:val="00B0303A"/>
    <w:rsid w:val="00B13455"/>
    <w:rsid w:val="00B13B57"/>
    <w:rsid w:val="00B266D0"/>
    <w:rsid w:val="00B31B44"/>
    <w:rsid w:val="00B34718"/>
    <w:rsid w:val="00B43F4D"/>
    <w:rsid w:val="00B60B41"/>
    <w:rsid w:val="00BB61F9"/>
    <w:rsid w:val="00BD7B9C"/>
    <w:rsid w:val="00BE4587"/>
    <w:rsid w:val="00BE7FD2"/>
    <w:rsid w:val="00BF3CB6"/>
    <w:rsid w:val="00BF54AF"/>
    <w:rsid w:val="00C041E5"/>
    <w:rsid w:val="00C05D5C"/>
    <w:rsid w:val="00C05FC5"/>
    <w:rsid w:val="00C13310"/>
    <w:rsid w:val="00C146D4"/>
    <w:rsid w:val="00C21E92"/>
    <w:rsid w:val="00C23688"/>
    <w:rsid w:val="00C251F5"/>
    <w:rsid w:val="00C27FFE"/>
    <w:rsid w:val="00C4061A"/>
    <w:rsid w:val="00C43B04"/>
    <w:rsid w:val="00C45C94"/>
    <w:rsid w:val="00C52D3B"/>
    <w:rsid w:val="00C66883"/>
    <w:rsid w:val="00C71A84"/>
    <w:rsid w:val="00C735A2"/>
    <w:rsid w:val="00C86598"/>
    <w:rsid w:val="00C8740A"/>
    <w:rsid w:val="00CA11A5"/>
    <w:rsid w:val="00CA4CF9"/>
    <w:rsid w:val="00CB77C0"/>
    <w:rsid w:val="00CC609E"/>
    <w:rsid w:val="00CE0D77"/>
    <w:rsid w:val="00CE25BD"/>
    <w:rsid w:val="00CE6C30"/>
    <w:rsid w:val="00D031B7"/>
    <w:rsid w:val="00D323FC"/>
    <w:rsid w:val="00D4111D"/>
    <w:rsid w:val="00D64653"/>
    <w:rsid w:val="00D6592A"/>
    <w:rsid w:val="00D66617"/>
    <w:rsid w:val="00D71DCB"/>
    <w:rsid w:val="00D90F3D"/>
    <w:rsid w:val="00D96675"/>
    <w:rsid w:val="00DC0C56"/>
    <w:rsid w:val="00DC12BC"/>
    <w:rsid w:val="00DC32A5"/>
    <w:rsid w:val="00DD301D"/>
    <w:rsid w:val="00DE0B96"/>
    <w:rsid w:val="00DF64F5"/>
    <w:rsid w:val="00E03E80"/>
    <w:rsid w:val="00E06C2D"/>
    <w:rsid w:val="00E147C4"/>
    <w:rsid w:val="00E16225"/>
    <w:rsid w:val="00E31455"/>
    <w:rsid w:val="00E33264"/>
    <w:rsid w:val="00E522AB"/>
    <w:rsid w:val="00E715EE"/>
    <w:rsid w:val="00E772DC"/>
    <w:rsid w:val="00E961F1"/>
    <w:rsid w:val="00EB6365"/>
    <w:rsid w:val="00EB7783"/>
    <w:rsid w:val="00EC2596"/>
    <w:rsid w:val="00ED0EA8"/>
    <w:rsid w:val="00EE6397"/>
    <w:rsid w:val="00EF1C93"/>
    <w:rsid w:val="00F23698"/>
    <w:rsid w:val="00F25A29"/>
    <w:rsid w:val="00F40DE7"/>
    <w:rsid w:val="00F448FD"/>
    <w:rsid w:val="00FA30EE"/>
    <w:rsid w:val="00FE1001"/>
    <w:rsid w:val="00FE591A"/>
    <w:rsid w:val="00FF6A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608D5"/>
  <w15:chartTrackingRefBased/>
  <w15:docId w15:val="{B22CB78B-C707-4189-905E-B06C26E2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ja-JP" w:bidi="ar-SA"/>
      </w:rPr>
    </w:rPrDefault>
    <w:pPrDefault>
      <w:pPr>
        <w:spacing w:line="242" w:lineRule="auto"/>
        <w:ind w:right="994" w:firstLine="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F17"/>
    <w:pPr>
      <w:spacing w:line="276" w:lineRule="auto"/>
      <w:ind w:right="0" w:firstLine="0"/>
      <w:jc w:val="left"/>
    </w:pPr>
    <w:rPr>
      <w:rFonts w:ascii="Times New Roman" w:hAnsi="Times New Roman" w:cs="Times New Roman"/>
      <w:sz w:val="24"/>
      <w:szCs w:val="24"/>
      <w:lang w:eastAsia="en-US"/>
    </w:rPr>
  </w:style>
  <w:style w:type="paragraph" w:styleId="Heading1">
    <w:name w:val="heading 1"/>
    <w:basedOn w:val="Normal"/>
    <w:next w:val="Normal"/>
    <w:link w:val="Heading1Char"/>
    <w:uiPriority w:val="9"/>
    <w:qFormat/>
    <w:rsid w:val="00B31B44"/>
    <w:pPr>
      <w:keepNext/>
      <w:spacing w:line="240" w:lineRule="auto"/>
      <w:outlineLvl w:val="0"/>
    </w:pPr>
    <w:rPr>
      <w:b/>
      <w:bCs/>
    </w:rPr>
  </w:style>
  <w:style w:type="paragraph" w:styleId="Heading2">
    <w:name w:val="heading 2"/>
    <w:basedOn w:val="Normal"/>
    <w:next w:val="Normal"/>
    <w:link w:val="Heading2Char"/>
    <w:uiPriority w:val="9"/>
    <w:unhideWhenUsed/>
    <w:qFormat/>
    <w:rsid w:val="00173EC8"/>
    <w:pPr>
      <w:keepNext/>
      <w:spacing w:line="360" w:lineRule="auto"/>
      <w:ind w:firstLine="720"/>
      <w:outlineLvl w:val="1"/>
    </w:pPr>
    <w:rPr>
      <w:b/>
      <w:bCs/>
    </w:rPr>
  </w:style>
  <w:style w:type="paragraph" w:styleId="Heading3">
    <w:name w:val="heading 3"/>
    <w:basedOn w:val="Normal"/>
    <w:next w:val="Normal"/>
    <w:link w:val="Heading3Char"/>
    <w:uiPriority w:val="9"/>
    <w:unhideWhenUsed/>
    <w:qFormat/>
    <w:rsid w:val="00C45C94"/>
    <w:pPr>
      <w:keepNext/>
      <w:ind w:left="720" w:hanging="720"/>
      <w:contextualSpacing/>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FF6A68"/>
    <w:pPr>
      <w:ind w:firstLine="120"/>
    </w:pPr>
  </w:style>
  <w:style w:type="character" w:customStyle="1" w:styleId="BodyTextIndentChar">
    <w:name w:val="Body Text Indent Char"/>
    <w:basedOn w:val="DefaultParagraphFont"/>
    <w:link w:val="BodyTextIndent"/>
    <w:uiPriority w:val="99"/>
    <w:rsid w:val="00FF6A68"/>
    <w:rPr>
      <w:rFonts w:ascii="Times New Roman" w:hAnsi="Times New Roman" w:cs="Times New Roman"/>
      <w:sz w:val="24"/>
      <w:szCs w:val="24"/>
      <w:lang w:eastAsia="en-US"/>
    </w:rPr>
  </w:style>
  <w:style w:type="paragraph" w:customStyle="1" w:styleId="Default">
    <w:name w:val="Default"/>
    <w:rsid w:val="00E715EE"/>
    <w:pPr>
      <w:autoSpaceDE w:val="0"/>
      <w:autoSpaceDN w:val="0"/>
      <w:adjustRightInd w:val="0"/>
      <w:spacing w:line="240" w:lineRule="auto"/>
      <w:ind w:right="0" w:firstLine="0"/>
      <w:jc w:val="left"/>
    </w:pPr>
    <w:rPr>
      <w:rFonts w:ascii="Times New Roman" w:hAnsi="Times New Roman" w:cs="Times New Roman"/>
      <w:color w:val="000000"/>
      <w:sz w:val="24"/>
      <w:szCs w:val="24"/>
    </w:rPr>
  </w:style>
  <w:style w:type="paragraph" w:customStyle="1" w:styleId="gmail-msofootnotetext">
    <w:name w:val="gmail-msofootnotetext"/>
    <w:basedOn w:val="Normal"/>
    <w:rsid w:val="00E715EE"/>
    <w:pPr>
      <w:spacing w:before="100" w:beforeAutospacing="1" w:after="100" w:afterAutospacing="1" w:line="240" w:lineRule="auto"/>
    </w:pPr>
    <w:rPr>
      <w:rFonts w:ascii="Calibri" w:hAnsi="Calibri" w:cs="Calibri"/>
      <w:sz w:val="22"/>
      <w:szCs w:val="22"/>
    </w:rPr>
  </w:style>
  <w:style w:type="character" w:customStyle="1" w:styleId="gmail-msofootnotereference">
    <w:name w:val="gmail-msofootnotereference"/>
    <w:basedOn w:val="DefaultParagraphFont"/>
    <w:rsid w:val="00E715EE"/>
  </w:style>
  <w:style w:type="character" w:customStyle="1" w:styleId="Heading1Char">
    <w:name w:val="Heading 1 Char"/>
    <w:basedOn w:val="DefaultParagraphFont"/>
    <w:link w:val="Heading1"/>
    <w:uiPriority w:val="9"/>
    <w:rsid w:val="00B31B44"/>
    <w:rPr>
      <w:rFonts w:ascii="Times New Roman" w:hAnsi="Times New Roman" w:cs="Times New Roman"/>
      <w:b/>
      <w:bCs/>
      <w:sz w:val="24"/>
      <w:szCs w:val="24"/>
      <w:lang w:eastAsia="en-US"/>
    </w:rPr>
  </w:style>
  <w:style w:type="character" w:customStyle="1" w:styleId="Heading2Char">
    <w:name w:val="Heading 2 Char"/>
    <w:basedOn w:val="DefaultParagraphFont"/>
    <w:link w:val="Heading2"/>
    <w:uiPriority w:val="9"/>
    <w:rsid w:val="00173EC8"/>
    <w:rPr>
      <w:rFonts w:ascii="Times New Roman" w:hAnsi="Times New Roman" w:cs="Times New Roman"/>
      <w:b/>
      <w:bCs/>
      <w:sz w:val="24"/>
      <w:szCs w:val="24"/>
      <w:lang w:eastAsia="en-US"/>
    </w:rPr>
  </w:style>
  <w:style w:type="paragraph" w:styleId="BodyText">
    <w:name w:val="Body Text"/>
    <w:basedOn w:val="Normal"/>
    <w:link w:val="BodyTextChar"/>
    <w:uiPriority w:val="99"/>
    <w:unhideWhenUsed/>
    <w:rsid w:val="000E17FE"/>
    <w:pPr>
      <w:spacing w:line="240" w:lineRule="auto"/>
    </w:pPr>
    <w:rPr>
      <w:b/>
      <w:bCs/>
    </w:rPr>
  </w:style>
  <w:style w:type="character" w:customStyle="1" w:styleId="BodyTextChar">
    <w:name w:val="Body Text Char"/>
    <w:basedOn w:val="DefaultParagraphFont"/>
    <w:link w:val="BodyText"/>
    <w:uiPriority w:val="99"/>
    <w:rsid w:val="000E17FE"/>
    <w:rPr>
      <w:rFonts w:ascii="Times New Roman" w:hAnsi="Times New Roman" w:cs="Times New Roman"/>
      <w:b/>
      <w:bCs/>
      <w:sz w:val="24"/>
      <w:szCs w:val="24"/>
      <w:lang w:eastAsia="en-US"/>
    </w:rPr>
  </w:style>
  <w:style w:type="character" w:customStyle="1" w:styleId="Heading3Char">
    <w:name w:val="Heading 3 Char"/>
    <w:basedOn w:val="DefaultParagraphFont"/>
    <w:link w:val="Heading3"/>
    <w:uiPriority w:val="9"/>
    <w:rsid w:val="00C45C94"/>
    <w:rPr>
      <w:rFonts w:ascii="Times New Roman" w:hAnsi="Times New Roman" w:cs="Times New Roman"/>
      <w:b/>
      <w:bCs/>
      <w:sz w:val="24"/>
      <w:szCs w:val="24"/>
      <w:lang w:eastAsia="en-US"/>
    </w:rPr>
  </w:style>
  <w:style w:type="character" w:styleId="CommentReference">
    <w:name w:val="annotation reference"/>
    <w:basedOn w:val="DefaultParagraphFont"/>
    <w:uiPriority w:val="99"/>
    <w:semiHidden/>
    <w:unhideWhenUsed/>
    <w:rsid w:val="00521F00"/>
    <w:rPr>
      <w:sz w:val="16"/>
      <w:szCs w:val="16"/>
    </w:rPr>
  </w:style>
  <w:style w:type="paragraph" w:styleId="CommentText">
    <w:name w:val="annotation text"/>
    <w:basedOn w:val="Normal"/>
    <w:link w:val="CommentTextChar"/>
    <w:uiPriority w:val="99"/>
    <w:unhideWhenUsed/>
    <w:rsid w:val="00521F00"/>
    <w:pPr>
      <w:spacing w:line="240" w:lineRule="auto"/>
    </w:pPr>
    <w:rPr>
      <w:sz w:val="20"/>
      <w:szCs w:val="20"/>
    </w:rPr>
  </w:style>
  <w:style w:type="character" w:customStyle="1" w:styleId="CommentTextChar">
    <w:name w:val="Comment Text Char"/>
    <w:basedOn w:val="DefaultParagraphFont"/>
    <w:link w:val="CommentText"/>
    <w:uiPriority w:val="99"/>
    <w:rsid w:val="00521F00"/>
    <w:rPr>
      <w:rFonts w:ascii="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521F00"/>
    <w:rPr>
      <w:b/>
      <w:bCs/>
    </w:rPr>
  </w:style>
  <w:style w:type="character" w:customStyle="1" w:styleId="CommentSubjectChar">
    <w:name w:val="Comment Subject Char"/>
    <w:basedOn w:val="CommentTextChar"/>
    <w:link w:val="CommentSubject"/>
    <w:uiPriority w:val="99"/>
    <w:semiHidden/>
    <w:rsid w:val="00521F00"/>
    <w:rPr>
      <w:rFonts w:ascii="Times New Roman" w:hAnsi="Times New Roman" w:cs="Times New Roman"/>
      <w:b/>
      <w:bCs/>
      <w:sz w:val="20"/>
      <w:szCs w:val="20"/>
      <w:lang w:eastAsia="en-US"/>
    </w:rPr>
  </w:style>
  <w:style w:type="paragraph" w:styleId="FootnoteText">
    <w:name w:val="footnote text"/>
    <w:basedOn w:val="Normal"/>
    <w:link w:val="FootnoteTextChar"/>
    <w:uiPriority w:val="99"/>
    <w:semiHidden/>
    <w:unhideWhenUsed/>
    <w:rsid w:val="00521F00"/>
    <w:pPr>
      <w:spacing w:line="240" w:lineRule="auto"/>
    </w:pPr>
    <w:rPr>
      <w:sz w:val="20"/>
      <w:szCs w:val="20"/>
    </w:rPr>
  </w:style>
  <w:style w:type="character" w:customStyle="1" w:styleId="FootnoteTextChar">
    <w:name w:val="Footnote Text Char"/>
    <w:basedOn w:val="DefaultParagraphFont"/>
    <w:link w:val="FootnoteText"/>
    <w:uiPriority w:val="99"/>
    <w:semiHidden/>
    <w:rsid w:val="00521F00"/>
    <w:rPr>
      <w:rFonts w:ascii="Times New Roman" w:hAnsi="Times New Roman" w:cs="Times New Roman"/>
      <w:sz w:val="20"/>
      <w:szCs w:val="20"/>
      <w:lang w:eastAsia="en-US"/>
    </w:rPr>
  </w:style>
  <w:style w:type="character" w:styleId="FootnoteReference">
    <w:name w:val="footnote reference"/>
    <w:basedOn w:val="DefaultParagraphFont"/>
    <w:uiPriority w:val="99"/>
    <w:semiHidden/>
    <w:unhideWhenUsed/>
    <w:rsid w:val="00521F00"/>
    <w:rPr>
      <w:vertAlign w:val="superscript"/>
    </w:rPr>
  </w:style>
  <w:style w:type="table" w:styleId="TableGrid">
    <w:name w:val="Table Grid"/>
    <w:basedOn w:val="TableNormal"/>
    <w:uiPriority w:val="59"/>
    <w:rsid w:val="00B266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77AD"/>
    <w:pPr>
      <w:spacing w:line="240" w:lineRule="auto"/>
      <w:ind w:right="0" w:firstLine="0"/>
      <w:jc w:val="left"/>
    </w:pPr>
    <w:rPr>
      <w:rFonts w:ascii="Times New Roman" w:hAnsi="Times New Roman" w:cs="Times New Roman"/>
      <w:sz w:val="24"/>
      <w:szCs w:val="24"/>
      <w:lang w:eastAsia="en-US"/>
    </w:rPr>
  </w:style>
  <w:style w:type="paragraph" w:styleId="Footer">
    <w:name w:val="footer"/>
    <w:basedOn w:val="Normal"/>
    <w:link w:val="FooterChar"/>
    <w:uiPriority w:val="99"/>
    <w:unhideWhenUsed/>
    <w:rsid w:val="004C39C7"/>
    <w:pPr>
      <w:tabs>
        <w:tab w:val="center" w:pos="4680"/>
        <w:tab w:val="right" w:pos="9360"/>
      </w:tabs>
      <w:spacing w:line="240" w:lineRule="auto"/>
    </w:pPr>
  </w:style>
  <w:style w:type="character" w:customStyle="1" w:styleId="FooterChar">
    <w:name w:val="Footer Char"/>
    <w:basedOn w:val="DefaultParagraphFont"/>
    <w:link w:val="Footer"/>
    <w:uiPriority w:val="99"/>
    <w:rsid w:val="004C39C7"/>
    <w:rPr>
      <w:rFonts w:ascii="Times New Roman" w:hAnsi="Times New Roman" w:cs="Times New Roman"/>
      <w:sz w:val="24"/>
      <w:szCs w:val="24"/>
      <w:lang w:eastAsia="en-US"/>
    </w:rPr>
  </w:style>
  <w:style w:type="character" w:styleId="PageNumber">
    <w:name w:val="page number"/>
    <w:basedOn w:val="DefaultParagraphFont"/>
    <w:uiPriority w:val="99"/>
    <w:semiHidden/>
    <w:unhideWhenUsed/>
    <w:rsid w:val="004C39C7"/>
  </w:style>
  <w:style w:type="paragraph" w:styleId="ListParagraph">
    <w:name w:val="List Paragraph"/>
    <w:basedOn w:val="Normal"/>
    <w:uiPriority w:val="34"/>
    <w:qFormat/>
    <w:rsid w:val="007B7E4F"/>
    <w:pPr>
      <w:ind w:left="720"/>
      <w:contextualSpacing/>
    </w:pPr>
  </w:style>
  <w:style w:type="paragraph" w:styleId="BodyTextIndent2">
    <w:name w:val="Body Text Indent 2"/>
    <w:basedOn w:val="Normal"/>
    <w:link w:val="BodyTextIndent2Char"/>
    <w:uiPriority w:val="99"/>
    <w:unhideWhenUsed/>
    <w:rsid w:val="007B2ED0"/>
    <w:pPr>
      <w:spacing w:line="480" w:lineRule="auto"/>
      <w:ind w:firstLine="720"/>
    </w:pPr>
  </w:style>
  <w:style w:type="character" w:customStyle="1" w:styleId="BodyTextIndent2Char">
    <w:name w:val="Body Text Indent 2 Char"/>
    <w:basedOn w:val="DefaultParagraphFont"/>
    <w:link w:val="BodyTextIndent2"/>
    <w:uiPriority w:val="99"/>
    <w:rsid w:val="007B2ED0"/>
    <w:rPr>
      <w:rFonts w:ascii="Times New Roman" w:hAnsi="Times New Roman" w:cs="Times New Roman"/>
      <w:sz w:val="24"/>
      <w:szCs w:val="24"/>
      <w:lang w:eastAsia="en-US"/>
    </w:rPr>
  </w:style>
  <w:style w:type="paragraph" w:customStyle="1" w:styleId="m-8529963619726678151default">
    <w:name w:val="m_-8529963619726678151default"/>
    <w:basedOn w:val="Normal"/>
    <w:rsid w:val="003A7C9F"/>
    <w:pPr>
      <w:spacing w:before="100" w:beforeAutospacing="1" w:after="100" w:afterAutospacing="1" w:line="240" w:lineRule="auto"/>
    </w:pPr>
    <w:rPr>
      <w:rFonts w:eastAsia="Times New Roman"/>
    </w:rPr>
  </w:style>
  <w:style w:type="paragraph" w:styleId="Header">
    <w:name w:val="header"/>
    <w:basedOn w:val="Normal"/>
    <w:link w:val="HeaderChar"/>
    <w:uiPriority w:val="99"/>
    <w:unhideWhenUsed/>
    <w:rsid w:val="00B0303A"/>
    <w:pPr>
      <w:tabs>
        <w:tab w:val="center" w:pos="4680"/>
        <w:tab w:val="right" w:pos="9360"/>
      </w:tabs>
      <w:spacing w:line="240" w:lineRule="auto"/>
    </w:pPr>
  </w:style>
  <w:style w:type="character" w:customStyle="1" w:styleId="HeaderChar">
    <w:name w:val="Header Char"/>
    <w:basedOn w:val="DefaultParagraphFont"/>
    <w:link w:val="Header"/>
    <w:uiPriority w:val="99"/>
    <w:rsid w:val="00B0303A"/>
    <w:rPr>
      <w:rFonts w:ascii="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644">
      <w:bodyDiv w:val="1"/>
      <w:marLeft w:val="0"/>
      <w:marRight w:val="0"/>
      <w:marTop w:val="0"/>
      <w:marBottom w:val="0"/>
      <w:divBdr>
        <w:top w:val="none" w:sz="0" w:space="0" w:color="auto"/>
        <w:left w:val="none" w:sz="0" w:space="0" w:color="auto"/>
        <w:bottom w:val="none" w:sz="0" w:space="0" w:color="auto"/>
        <w:right w:val="none" w:sz="0" w:space="0" w:color="auto"/>
      </w:divBdr>
    </w:div>
    <w:div w:id="25646387">
      <w:bodyDiv w:val="1"/>
      <w:marLeft w:val="0"/>
      <w:marRight w:val="0"/>
      <w:marTop w:val="0"/>
      <w:marBottom w:val="0"/>
      <w:divBdr>
        <w:top w:val="none" w:sz="0" w:space="0" w:color="auto"/>
        <w:left w:val="none" w:sz="0" w:space="0" w:color="auto"/>
        <w:bottom w:val="none" w:sz="0" w:space="0" w:color="auto"/>
        <w:right w:val="none" w:sz="0" w:space="0" w:color="auto"/>
      </w:divBdr>
    </w:div>
    <w:div w:id="197474234">
      <w:bodyDiv w:val="1"/>
      <w:marLeft w:val="0"/>
      <w:marRight w:val="0"/>
      <w:marTop w:val="0"/>
      <w:marBottom w:val="0"/>
      <w:divBdr>
        <w:top w:val="none" w:sz="0" w:space="0" w:color="auto"/>
        <w:left w:val="none" w:sz="0" w:space="0" w:color="auto"/>
        <w:bottom w:val="none" w:sz="0" w:space="0" w:color="auto"/>
        <w:right w:val="none" w:sz="0" w:space="0" w:color="auto"/>
      </w:divBdr>
    </w:div>
    <w:div w:id="338698043">
      <w:bodyDiv w:val="1"/>
      <w:marLeft w:val="0"/>
      <w:marRight w:val="0"/>
      <w:marTop w:val="0"/>
      <w:marBottom w:val="0"/>
      <w:divBdr>
        <w:top w:val="none" w:sz="0" w:space="0" w:color="auto"/>
        <w:left w:val="none" w:sz="0" w:space="0" w:color="auto"/>
        <w:bottom w:val="none" w:sz="0" w:space="0" w:color="auto"/>
        <w:right w:val="none" w:sz="0" w:space="0" w:color="auto"/>
      </w:divBdr>
    </w:div>
    <w:div w:id="342897831">
      <w:bodyDiv w:val="1"/>
      <w:marLeft w:val="0"/>
      <w:marRight w:val="0"/>
      <w:marTop w:val="0"/>
      <w:marBottom w:val="0"/>
      <w:divBdr>
        <w:top w:val="none" w:sz="0" w:space="0" w:color="auto"/>
        <w:left w:val="none" w:sz="0" w:space="0" w:color="auto"/>
        <w:bottom w:val="none" w:sz="0" w:space="0" w:color="auto"/>
        <w:right w:val="none" w:sz="0" w:space="0" w:color="auto"/>
      </w:divBdr>
    </w:div>
    <w:div w:id="637612975">
      <w:bodyDiv w:val="1"/>
      <w:marLeft w:val="0"/>
      <w:marRight w:val="0"/>
      <w:marTop w:val="0"/>
      <w:marBottom w:val="0"/>
      <w:divBdr>
        <w:top w:val="none" w:sz="0" w:space="0" w:color="auto"/>
        <w:left w:val="none" w:sz="0" w:space="0" w:color="auto"/>
        <w:bottom w:val="none" w:sz="0" w:space="0" w:color="auto"/>
        <w:right w:val="none" w:sz="0" w:space="0" w:color="auto"/>
      </w:divBdr>
    </w:div>
    <w:div w:id="1157497076">
      <w:bodyDiv w:val="1"/>
      <w:marLeft w:val="0"/>
      <w:marRight w:val="0"/>
      <w:marTop w:val="0"/>
      <w:marBottom w:val="0"/>
      <w:divBdr>
        <w:top w:val="none" w:sz="0" w:space="0" w:color="auto"/>
        <w:left w:val="none" w:sz="0" w:space="0" w:color="auto"/>
        <w:bottom w:val="none" w:sz="0" w:space="0" w:color="auto"/>
        <w:right w:val="none" w:sz="0" w:space="0" w:color="auto"/>
      </w:divBdr>
    </w:div>
    <w:div w:id="1179004596">
      <w:bodyDiv w:val="1"/>
      <w:marLeft w:val="0"/>
      <w:marRight w:val="0"/>
      <w:marTop w:val="0"/>
      <w:marBottom w:val="0"/>
      <w:divBdr>
        <w:top w:val="none" w:sz="0" w:space="0" w:color="auto"/>
        <w:left w:val="none" w:sz="0" w:space="0" w:color="auto"/>
        <w:bottom w:val="none" w:sz="0" w:space="0" w:color="auto"/>
        <w:right w:val="none" w:sz="0" w:space="0" w:color="auto"/>
      </w:divBdr>
    </w:div>
    <w:div w:id="1424883927">
      <w:bodyDiv w:val="1"/>
      <w:marLeft w:val="0"/>
      <w:marRight w:val="0"/>
      <w:marTop w:val="0"/>
      <w:marBottom w:val="0"/>
      <w:divBdr>
        <w:top w:val="none" w:sz="0" w:space="0" w:color="auto"/>
        <w:left w:val="none" w:sz="0" w:space="0" w:color="auto"/>
        <w:bottom w:val="none" w:sz="0" w:space="0" w:color="auto"/>
        <w:right w:val="none" w:sz="0" w:space="0" w:color="auto"/>
      </w:divBdr>
    </w:div>
    <w:div w:id="1445659010">
      <w:bodyDiv w:val="1"/>
      <w:marLeft w:val="0"/>
      <w:marRight w:val="0"/>
      <w:marTop w:val="0"/>
      <w:marBottom w:val="0"/>
      <w:divBdr>
        <w:top w:val="none" w:sz="0" w:space="0" w:color="auto"/>
        <w:left w:val="none" w:sz="0" w:space="0" w:color="auto"/>
        <w:bottom w:val="none" w:sz="0" w:space="0" w:color="auto"/>
        <w:right w:val="none" w:sz="0" w:space="0" w:color="auto"/>
      </w:divBdr>
    </w:div>
    <w:div w:id="1454013601">
      <w:bodyDiv w:val="1"/>
      <w:marLeft w:val="0"/>
      <w:marRight w:val="0"/>
      <w:marTop w:val="0"/>
      <w:marBottom w:val="0"/>
      <w:divBdr>
        <w:top w:val="none" w:sz="0" w:space="0" w:color="auto"/>
        <w:left w:val="none" w:sz="0" w:space="0" w:color="auto"/>
        <w:bottom w:val="none" w:sz="0" w:space="0" w:color="auto"/>
        <w:right w:val="none" w:sz="0" w:space="0" w:color="auto"/>
      </w:divBdr>
    </w:div>
    <w:div w:id="1469208485">
      <w:bodyDiv w:val="1"/>
      <w:marLeft w:val="0"/>
      <w:marRight w:val="0"/>
      <w:marTop w:val="0"/>
      <w:marBottom w:val="0"/>
      <w:divBdr>
        <w:top w:val="none" w:sz="0" w:space="0" w:color="auto"/>
        <w:left w:val="none" w:sz="0" w:space="0" w:color="auto"/>
        <w:bottom w:val="none" w:sz="0" w:space="0" w:color="auto"/>
        <w:right w:val="none" w:sz="0" w:space="0" w:color="auto"/>
      </w:divBdr>
    </w:div>
    <w:div w:id="1543707661">
      <w:bodyDiv w:val="1"/>
      <w:marLeft w:val="0"/>
      <w:marRight w:val="0"/>
      <w:marTop w:val="0"/>
      <w:marBottom w:val="0"/>
      <w:divBdr>
        <w:top w:val="none" w:sz="0" w:space="0" w:color="auto"/>
        <w:left w:val="none" w:sz="0" w:space="0" w:color="auto"/>
        <w:bottom w:val="none" w:sz="0" w:space="0" w:color="auto"/>
        <w:right w:val="none" w:sz="0" w:space="0" w:color="auto"/>
      </w:divBdr>
    </w:div>
    <w:div w:id="1577596240">
      <w:bodyDiv w:val="1"/>
      <w:marLeft w:val="0"/>
      <w:marRight w:val="0"/>
      <w:marTop w:val="0"/>
      <w:marBottom w:val="0"/>
      <w:divBdr>
        <w:top w:val="none" w:sz="0" w:space="0" w:color="auto"/>
        <w:left w:val="none" w:sz="0" w:space="0" w:color="auto"/>
        <w:bottom w:val="none" w:sz="0" w:space="0" w:color="auto"/>
        <w:right w:val="none" w:sz="0" w:space="0" w:color="auto"/>
      </w:divBdr>
    </w:div>
    <w:div w:id="178261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4660</Words>
  <Characters>26562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Hoopes</dc:creator>
  <cp:keywords/>
  <dc:description/>
  <cp:lastModifiedBy>David Hoopes</cp:lastModifiedBy>
  <cp:revision>2</cp:revision>
  <cp:lastPrinted>2022-03-18T23:35:00Z</cp:lastPrinted>
  <dcterms:created xsi:type="dcterms:W3CDTF">2026-04-23T01:02:00Z</dcterms:created>
  <dcterms:modified xsi:type="dcterms:W3CDTF">2026-04-23T01:02:00Z</dcterms:modified>
</cp:coreProperties>
</file>