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8D4AE" w14:textId="77C43CF3" w:rsidR="00185781" w:rsidRPr="00185781" w:rsidRDefault="00185781" w:rsidP="00185781">
      <w:pPr>
        <w:jc w:val="center"/>
      </w:pPr>
      <w:r w:rsidRPr="00185781">
        <w:t>Explaining The Payments Perspective Paper</w:t>
      </w:r>
    </w:p>
    <w:p w14:paraId="7BEF23E1" w14:textId="2DDD1E7A" w:rsidR="00185781" w:rsidRDefault="00185781" w:rsidP="00185781">
      <w:pPr>
        <w:jc w:val="center"/>
      </w:pPr>
      <w:r w:rsidRPr="00185781">
        <w:t>Richard P. Rumelt</w:t>
      </w:r>
    </w:p>
    <w:p w14:paraId="6D524016" w14:textId="74BABCBE" w:rsidR="00185781" w:rsidRPr="00185781" w:rsidRDefault="00185781" w:rsidP="00185781">
      <w:pPr>
        <w:jc w:val="center"/>
      </w:pPr>
      <w:r>
        <w:t>2026</w:t>
      </w:r>
    </w:p>
    <w:p w14:paraId="350EE2A6" w14:textId="77777777" w:rsidR="00185781" w:rsidRPr="00185781" w:rsidRDefault="00185781" w:rsidP="00185781">
      <w:pPr>
        <w:jc w:val="center"/>
      </w:pPr>
    </w:p>
    <w:p w14:paraId="6EA4EFF7" w14:textId="13FBCC8A" w:rsidR="00185781" w:rsidRPr="00185781" w:rsidRDefault="00185781" w:rsidP="00185781">
      <w:pPr>
        <w:rPr>
          <w:b/>
          <w:bCs/>
        </w:rPr>
      </w:pPr>
      <w:r w:rsidRPr="00185781">
        <w:rPr>
          <w:b/>
          <w:bCs/>
        </w:rPr>
        <w:t>The Beginning</w:t>
      </w:r>
    </w:p>
    <w:p w14:paraId="24CB7928" w14:textId="77777777" w:rsidR="00636D2D" w:rsidRDefault="00185781" w:rsidP="00185781">
      <w:r w:rsidRPr="00185781">
        <w:t xml:space="preserve">Steve Lippman and I began, rather innocently, by looking seriously at an idea that had already become standard in strategy: that firms earn </w:t>
      </w:r>
      <w:r w:rsidRPr="00185781">
        <w:t>“</w:t>
      </w:r>
      <w:r w:rsidRPr="00185781">
        <w:t>economic rents</w:t>
      </w:r>
      <w:r w:rsidRPr="00185781">
        <w:t>”</w:t>
      </w:r>
      <w:r w:rsidRPr="00185781">
        <w:t xml:space="preserve"> from valuable, scarce resources. </w:t>
      </w:r>
    </w:p>
    <w:p w14:paraId="27CFB4B1" w14:textId="77777777" w:rsidR="00636D2D" w:rsidRDefault="00636D2D" w:rsidP="00185781">
      <w:r>
        <w:t xml:space="preserve">Some of this was my fault. </w:t>
      </w:r>
    </w:p>
    <w:p w14:paraId="3BF195CB" w14:textId="26B3D318" w:rsidR="00185781" w:rsidRDefault="00636D2D" w:rsidP="00185781">
      <w:r>
        <w:t>I can recall presenting the idea in exactly that way. Back in 1978, I spent a week in Runnymede, England, with top Shell International executives and gave a talk at the end. My talk featured the idea that the returns to finding oil are rents. That price competition in oil doesn</w:t>
      </w:r>
      <w:r>
        <w:t>’</w:t>
      </w:r>
      <w:r>
        <w:t xml:space="preserve">t kill off your rents </w:t>
      </w:r>
      <w:proofErr w:type="gramStart"/>
      <w:r>
        <w:t>as long as</w:t>
      </w:r>
      <w:proofErr w:type="gramEnd"/>
      <w:r>
        <w:t xml:space="preserve"> oil is scarce. </w:t>
      </w:r>
      <w:r>
        <w:t xml:space="preserve">Later, my talk to the Strategic Management Society in 1983 was </w:t>
      </w:r>
      <w:r>
        <w:t>“</w:t>
      </w:r>
      <w:r>
        <w:t>The Analysis of Rents</w:t>
      </w:r>
      <w:r>
        <w:t>—</w:t>
      </w:r>
      <w:r>
        <w:t>An Approach to Strategy Work.</w:t>
      </w:r>
      <w:r>
        <w:t>”</w:t>
      </w:r>
      <w:r>
        <w:t xml:space="preserve"> In my paper </w:t>
      </w:r>
      <w:r>
        <w:t>“</w:t>
      </w:r>
      <w:r>
        <w:t>Theory, Strategy, and Entrepreneurship,</w:t>
      </w:r>
      <w:r>
        <w:t>”</w:t>
      </w:r>
      <w:r>
        <w:t xml:space="preserve"> I analyzed entrepreneurial success in terms of rents. </w:t>
      </w:r>
      <w:r w:rsidR="00185781" w:rsidRPr="00185781">
        <w:t>That language had become almost automatic. It sounded rigorous. It connected strategy to economics. It gave us vocabulary for advantage.</w:t>
      </w:r>
    </w:p>
    <w:p w14:paraId="6A9BBAC3" w14:textId="17A07547" w:rsidR="00185781" w:rsidRPr="00185781" w:rsidRDefault="00636D2D" w:rsidP="00185781">
      <w:pPr>
        <w:rPr>
          <w:i/>
          <w:iCs/>
        </w:rPr>
      </w:pPr>
      <w:r>
        <w:t>Yet, a</w:t>
      </w:r>
      <w:r w:rsidR="00185781" w:rsidRPr="00185781">
        <w:t xml:space="preserve">s the resource-based view gained traction in the 1990s, reliance on this economic language deepened. And </w:t>
      </w:r>
      <w:r>
        <w:t>I began to dive deeper</w:t>
      </w:r>
      <w:r w:rsidR="00185781" w:rsidRPr="00185781">
        <w:t xml:space="preserve">. </w:t>
      </w:r>
      <w:r w:rsidR="00185781" w:rsidRPr="00185781">
        <w:rPr>
          <w:i/>
          <w:iCs/>
        </w:rPr>
        <w:t xml:space="preserve">What exactly is this </w:t>
      </w:r>
      <w:r w:rsidR="00185781" w:rsidRPr="00185781">
        <w:rPr>
          <w:i/>
          <w:iCs/>
        </w:rPr>
        <w:t>“</w:t>
      </w:r>
      <w:r w:rsidR="00185781" w:rsidRPr="00185781">
        <w:rPr>
          <w:i/>
          <w:iCs/>
        </w:rPr>
        <w:t>rent</w:t>
      </w:r>
      <w:r w:rsidR="00185781" w:rsidRPr="00185781">
        <w:rPr>
          <w:i/>
          <w:iCs/>
        </w:rPr>
        <w:t>”</w:t>
      </w:r>
      <w:r w:rsidR="00185781" w:rsidRPr="00185781">
        <w:rPr>
          <w:i/>
          <w:iCs/>
        </w:rPr>
        <w:t xml:space="preserve"> we keep talking about?</w:t>
      </w:r>
    </w:p>
    <w:p w14:paraId="09D86353" w14:textId="135876A7" w:rsidR="00D47F7E" w:rsidRDefault="00D47F7E" w:rsidP="006173E0">
      <w:r>
        <w:t xml:space="preserve">Looking </w:t>
      </w:r>
      <w:r w:rsidR="00636D2D">
        <w:t xml:space="preserve">more deeply </w:t>
      </w:r>
      <w:r>
        <w:t>into the economic literature, the concept of rent proved surprisingly unstable. There were Ricardian rents, quasi-rents, transfer rents, Paretian rents</w:t>
      </w:r>
      <w:r>
        <w:t>—</w:t>
      </w:r>
      <w:r>
        <w:t xml:space="preserve">each with slightly different meanings, each depending on a particular framing of </w:t>
      </w:r>
      <w:r>
        <w:t>“</w:t>
      </w:r>
      <w:r>
        <w:t>alternative use</w:t>
      </w:r>
      <w:r>
        <w:t>”</w:t>
      </w:r>
      <w:r>
        <w:t xml:space="preserve"> or </w:t>
      </w:r>
      <w:r>
        <w:t>“</w:t>
      </w:r>
      <w:r>
        <w:t>necessary payment.</w:t>
      </w:r>
      <w:r>
        <w:t>”</w:t>
      </w:r>
      <w:r>
        <w:t xml:space="preserve"> Even careful treatments were reduced to formulations that were, at best, contingent and, at worst, circular.</w:t>
      </w:r>
    </w:p>
    <w:p w14:paraId="07185341" w14:textId="77777777" w:rsidR="00D47F7E" w:rsidRDefault="00D47F7E" w:rsidP="006173E0">
      <w:r>
        <w:t xml:space="preserve">I asked UCLA economics guru Armen </w:t>
      </w:r>
      <w:proofErr w:type="spellStart"/>
      <w:r>
        <w:t>Alchian</w:t>
      </w:r>
      <w:proofErr w:type="spellEnd"/>
      <w:r>
        <w:t xml:space="preserve"> about the concept. He referred me to his writings. [</w:t>
      </w:r>
      <w:r>
        <w:t>’</w:t>
      </w:r>
      <w:r>
        <w:t xml:space="preserve"> Economic Rent</w:t>
      </w:r>
      <w:r>
        <w:t>’</w:t>
      </w:r>
      <w:r>
        <w:t xml:space="preserve"> in The New Palgrave (1987).] The entry said that rents arise when resource availability is insensitive to the size of the payment, and that there can be </w:t>
      </w:r>
      <w:r>
        <w:t>“</w:t>
      </w:r>
      <w:r>
        <w:t>quasi-rents</w:t>
      </w:r>
      <w:r>
        <w:t>”</w:t>
      </w:r>
      <w:r>
        <w:t xml:space="preserve"> which are short-term. I found this to be a babble of unclear, squishy concepts and told him so. His friendly response was something like </w:t>
      </w:r>
      <w:r>
        <w:t>“</w:t>
      </w:r>
      <w:r>
        <w:t>Well, that is what we say on the subject.</w:t>
      </w:r>
      <w:r>
        <w:t>”</w:t>
      </w:r>
      <w:r>
        <w:t xml:space="preserve"> I knew right away that there was a secret here.</w:t>
      </w:r>
    </w:p>
    <w:p w14:paraId="2B94E199" w14:textId="77777777" w:rsidR="00D47F7E" w:rsidRDefault="00D47F7E" w:rsidP="006173E0">
      <w:r>
        <w:t xml:space="preserve">It became clear that the confusion was not accidental. It was structural. The concept of rent was doing too much work. This was becoming a confusing mess, and I roped in my frequent co-author, Steve Lippman, into the project. </w:t>
      </w:r>
    </w:p>
    <w:p w14:paraId="25892F39" w14:textId="77777777" w:rsidR="00D47F7E" w:rsidRDefault="00D47F7E" w:rsidP="006173E0">
      <w:r>
        <w:t xml:space="preserve">An instinctive modeler, Steve found all the squishy talk uncomfortable. The concept of rent originally arose in the early 1800s as payments to landlords for fertile land. He suggested that we start at the beginning and build a simple mathematical model of growing sunflowers. As the paper developed, it became a mixture of verbal arguments embedded in an explication of our model, the </w:t>
      </w:r>
      <w:r>
        <w:t>“</w:t>
      </w:r>
      <w:r>
        <w:t>sunflower industry.</w:t>
      </w:r>
      <w:r>
        <w:t>”</w:t>
      </w:r>
    </w:p>
    <w:p w14:paraId="5CEBD055" w14:textId="0D2FBCC4" w:rsidR="00636D2D" w:rsidRDefault="00D47F7E" w:rsidP="006173E0">
      <w:r>
        <w:t>And almost immediately, something interesting happened. In the sunflower model, everything is clean. There is a price for sunflowers, a cost of production, and a limited factor</w:t>
      </w:r>
      <w:r>
        <w:t>—</w:t>
      </w:r>
      <w:r>
        <w:t xml:space="preserve">land. The difference between price and variable cost shows up as payment (to the landlord) for the use of the land. That payment is observable. We named it </w:t>
      </w:r>
      <w:r>
        <w:t>“</w:t>
      </w:r>
      <w:r>
        <w:t>simple rent,</w:t>
      </w:r>
      <w:r>
        <w:t>”</w:t>
      </w:r>
      <w:r>
        <w:t xml:space="preserve"> a cash flow, not a conceptual residual.</w:t>
      </w:r>
    </w:p>
    <w:p w14:paraId="7B695922" w14:textId="77777777" w:rsidR="00636D2D" w:rsidRDefault="00636D2D">
      <w:pPr>
        <w:spacing w:after="160" w:line="278" w:lineRule="auto"/>
      </w:pPr>
      <w:r>
        <w:br w:type="page"/>
      </w:r>
    </w:p>
    <w:p w14:paraId="1D70D889" w14:textId="77777777" w:rsidR="00D47F7E" w:rsidRDefault="00D47F7E" w:rsidP="006173E0"/>
    <w:p w14:paraId="7E48A8AF" w14:textId="77777777" w:rsidR="00D47F7E" w:rsidRPr="00D47F7E" w:rsidRDefault="00D47F7E" w:rsidP="006173E0">
      <w:pPr>
        <w:rPr>
          <w:b/>
          <w:bCs/>
        </w:rPr>
      </w:pPr>
      <w:r w:rsidRPr="00D47F7E">
        <w:rPr>
          <w:b/>
          <w:bCs/>
        </w:rPr>
        <w:t>The Supply Curve Breaks</w:t>
      </w:r>
    </w:p>
    <w:p w14:paraId="09AEC2D6" w14:textId="77777777" w:rsidR="00D47F7E" w:rsidRDefault="00D47F7E" w:rsidP="006173E0">
      <w:r>
        <w:t>But then we asked a slightly different question: What determines that payment? And then the trouble began. The supply curve doesn</w:t>
      </w:r>
      <w:r>
        <w:t>’</w:t>
      </w:r>
      <w:r>
        <w:t>t work. The standard story says: prices are determined by the intersection of supply and demand. The supply curve is built from firms</w:t>
      </w:r>
      <w:r>
        <w:t>’</w:t>
      </w:r>
      <w:r>
        <w:t xml:space="preserve"> cost curves, which in turn reflect input costs.</w:t>
      </w:r>
    </w:p>
    <w:p w14:paraId="5993E47E" w14:textId="7B5DAC27" w:rsidR="006173E0" w:rsidRDefault="00D47F7E" w:rsidP="006173E0">
      <w:r>
        <w:t xml:space="preserve">Every microeconomics text shows how to construct an industry supply curve: it is the horizontal sum of the individual firm supply curves. But in the sunflower model, this logic breaks. The </w:t>
      </w:r>
      <w:r>
        <w:t>“</w:t>
      </w:r>
      <w:r>
        <w:t>cost</w:t>
      </w:r>
      <w:r>
        <w:t>”</w:t>
      </w:r>
      <w:r>
        <w:t xml:space="preserve"> of the land is itself determined by the price of sunflowers. If sunflower demand rises, the </w:t>
      </w:r>
      <w:r w:rsidR="00185781" w:rsidRPr="00185781">
        <w:t xml:space="preserve">rent on </w:t>
      </w:r>
      <w:r w:rsidR="006173E0">
        <w:t xml:space="preserve">sunflower </w:t>
      </w:r>
      <w:r w:rsidR="00185781" w:rsidRPr="00185781">
        <w:t xml:space="preserve">land rises with it. </w:t>
      </w:r>
    </w:p>
    <w:p w14:paraId="159099A2" w14:textId="340DFB6C" w:rsidR="00185781" w:rsidRPr="00185781" w:rsidRDefault="00185781" w:rsidP="006173E0">
      <w:r w:rsidRPr="00185781">
        <w:t xml:space="preserve">To make the supply curve </w:t>
      </w:r>
      <w:r w:rsidR="006173E0">
        <w:t>story</w:t>
      </w:r>
      <w:r w:rsidRPr="00185781">
        <w:t xml:space="preserve"> work, economists quietly remove these rents from the cost curves. They </w:t>
      </w:r>
      <w:r w:rsidR="006173E0">
        <w:t xml:space="preserve">mutter incantations like </w:t>
      </w:r>
      <w:r w:rsidR="006173E0">
        <w:t>“</w:t>
      </w:r>
      <w:r w:rsidR="006173E0">
        <w:t>only price-determining costs should be included,</w:t>
      </w:r>
      <w:r w:rsidR="006173E0">
        <w:t>”</w:t>
      </w:r>
      <w:r w:rsidR="006173E0">
        <w:t xml:space="preserve"> or </w:t>
      </w:r>
      <w:r w:rsidR="006173E0">
        <w:t>“</w:t>
      </w:r>
      <w:r w:rsidR="006173E0">
        <w:t>these are pecuniary externalities,</w:t>
      </w:r>
      <w:r w:rsidR="006173E0">
        <w:t>”</w:t>
      </w:r>
      <w:r w:rsidR="006173E0">
        <w:t xml:space="preserve"> or </w:t>
      </w:r>
      <w:r w:rsidR="006173E0">
        <w:t>“</w:t>
      </w:r>
      <w:r w:rsidR="006173E0">
        <w:t>only include the costs of the land in its next-best use (growing corn),</w:t>
      </w:r>
      <w:r w:rsidR="006173E0">
        <w:t>”</w:t>
      </w:r>
      <w:r w:rsidR="006173E0">
        <w:t xml:space="preserve"> or simply exclude them from the </w:t>
      </w:r>
      <w:r w:rsidRPr="00185781">
        <w:t xml:space="preserve">supply </w:t>
      </w:r>
      <w:r w:rsidR="006173E0">
        <w:t xml:space="preserve">curve by fiat. </w:t>
      </w:r>
    </w:p>
    <w:p w14:paraId="182901CF" w14:textId="77777777" w:rsidR="006173E0" w:rsidRDefault="00185781" w:rsidP="00185781">
      <w:r w:rsidRPr="00185781">
        <w:t>That move is rarely emphasized, but it is essential. Without it, the apparatus collapses.</w:t>
      </w:r>
      <w:r>
        <w:t xml:space="preserve"> </w:t>
      </w:r>
      <w:r w:rsidRPr="00185781">
        <w:t xml:space="preserve">And once you see it, you cannot unsee it: the industry supply curve is </w:t>
      </w:r>
      <w:r>
        <w:t>NOT</w:t>
      </w:r>
      <w:r w:rsidRPr="00185781">
        <w:t xml:space="preserve"> the sum of firm supply curves when scarce resources are involved</w:t>
      </w:r>
      <w:r w:rsidR="006173E0">
        <w:t xml:space="preserve">. </w:t>
      </w:r>
    </w:p>
    <w:p w14:paraId="4C54ED59" w14:textId="123F0ED7" w:rsidR="00185781" w:rsidRPr="00185781" w:rsidRDefault="006173E0" w:rsidP="00185781">
      <w:r>
        <w:t>This kind of break between private and social costs is called an externality.  It is disconcerting to find a big externality right in the center of a perfectly competitive model.</w:t>
      </w:r>
    </w:p>
    <w:p w14:paraId="1EBF3211" w14:textId="3AF4D358" w:rsidR="00185781" w:rsidRPr="00185781" w:rsidRDefault="00185781" w:rsidP="00185781">
      <w:proofErr w:type="spellStart"/>
      <w:r w:rsidRPr="00185781">
        <w:t>Shubik</w:t>
      </w:r>
      <w:proofErr w:type="spellEnd"/>
      <w:r w:rsidRPr="00185781">
        <w:t xml:space="preserve"> </w:t>
      </w:r>
      <w:r>
        <w:t xml:space="preserve">was one of the few scholars to say it </w:t>
      </w:r>
      <w:r w:rsidRPr="00185781">
        <w:t xml:space="preserve">clearly: </w:t>
      </w:r>
      <w:r w:rsidRPr="00185781">
        <w:t>“</w:t>
      </w:r>
      <w:r w:rsidRPr="00185781">
        <w:t>The paradox of the pecuniary externality is caused by the nature of the partial equilibrium analysis of the firm.</w:t>
      </w:r>
      <w:r w:rsidRPr="00185781">
        <w:t>”</w:t>
      </w:r>
      <w:r w:rsidRPr="00185781">
        <w:t xml:space="preserve"> In other words, the apparatus is designed to only produce one price---the price of sunflowers---not the price of corn or land or anything else. </w:t>
      </w:r>
    </w:p>
    <w:p w14:paraId="14260F26" w14:textId="77777777" w:rsidR="00D47F7E" w:rsidRDefault="00D47F7E" w:rsidP="00185781">
      <w:r>
        <w:t>Thus, what had seemed like a minor technical adjustment revealed something deeper: the demand</w:t>
      </w:r>
      <w:r>
        <w:t>–</w:t>
      </w:r>
      <w:r>
        <w:t xml:space="preserve">supply framework is a partial-equilibrium device designed to determine one price at a time, holding everything else fixed. But the sunflower business is related to the corn business, the fertilizer business, the supply of labor, and the cost of land. It is a system of </w:t>
      </w:r>
      <w:proofErr w:type="gramStart"/>
      <w:r>
        <w:t>interacting</w:t>
      </w:r>
      <w:proofErr w:type="gramEnd"/>
      <w:r>
        <w:t xml:space="preserve"> resources, most of which are not priced independently.</w:t>
      </w:r>
    </w:p>
    <w:p w14:paraId="78C62367" w14:textId="7ADA73F3" w:rsidR="00185781" w:rsidRDefault="00D47F7E" w:rsidP="00185781">
      <w:r>
        <w:t xml:space="preserve">Plus, our sunflower model revealed a feature that's rarely (if ever!) mentioned. Price-taking small firms alone are not sufficient to support the neoclassical supply function. The additional assumption necessary to enable a stable long-run supply function is that the entire industry be </w:t>
      </w:r>
      <w:r>
        <w:t>“</w:t>
      </w:r>
      <w:r>
        <w:t>small</w:t>
      </w:r>
      <w:r>
        <w:t>”</w:t>
      </w:r>
      <w:r>
        <w:t xml:space="preserve"> </w:t>
      </w:r>
      <w:proofErr w:type="gramStart"/>
      <w:r>
        <w:t>with regard to</w:t>
      </w:r>
      <w:proofErr w:type="gramEnd"/>
      <w:r>
        <w:t xml:space="preserve"> each resource pool it employs. </w:t>
      </w:r>
    </w:p>
    <w:p w14:paraId="0776A8BF" w14:textId="2EB82D58" w:rsidR="00185781" w:rsidRPr="00185781" w:rsidRDefault="00185781" w:rsidP="00185781">
      <w:pPr>
        <w:rPr>
          <w:b/>
          <w:bCs/>
        </w:rPr>
      </w:pPr>
      <w:r w:rsidRPr="00185781">
        <w:rPr>
          <w:b/>
          <w:bCs/>
        </w:rPr>
        <w:t>The Second Break</w:t>
      </w:r>
    </w:p>
    <w:p w14:paraId="4D399D53" w14:textId="42019016" w:rsidR="00185781" w:rsidRDefault="00185781" w:rsidP="00185781">
      <w:r w:rsidRPr="00185781">
        <w:rPr>
          <w:rFonts w:hAnsi="Georgia"/>
          <w:color w:val="000000"/>
        </w:rPr>
        <w:t>The second insight came with understanding opportunity cost.</w:t>
      </w:r>
      <w:r>
        <w:rPr>
          <w:rFonts w:hAnsi="Georgia"/>
          <w:color w:val="000000"/>
        </w:rPr>
        <w:t xml:space="preserve"> </w:t>
      </w:r>
      <w:r>
        <w:t xml:space="preserve"> </w:t>
      </w:r>
    </w:p>
    <w:p w14:paraId="0A0B1F2A" w14:textId="7AA6EEE2" w:rsidR="00185781" w:rsidRDefault="00185781" w:rsidP="00185781">
      <w:r w:rsidRPr="00185781">
        <w:t xml:space="preserve">The assertion in economics textbooks is that </w:t>
      </w:r>
      <w:r w:rsidRPr="006173E0">
        <w:rPr>
          <w:i/>
          <w:iCs/>
        </w:rPr>
        <w:t>economic cost</w:t>
      </w:r>
      <w:r w:rsidRPr="00185781">
        <w:t xml:space="preserve"> is </w:t>
      </w:r>
      <w:r w:rsidRPr="006173E0">
        <w:rPr>
          <w:i/>
          <w:iCs/>
        </w:rPr>
        <w:t>opportunity cost</w:t>
      </w:r>
      <w:r w:rsidRPr="00185781">
        <w:t xml:space="preserve">. Whole consulting practices have been built on helping companies </w:t>
      </w:r>
      <w:r w:rsidRPr="00185781">
        <w:t>“</w:t>
      </w:r>
      <w:r w:rsidRPr="00185781">
        <w:t>correct</w:t>
      </w:r>
      <w:r w:rsidRPr="00185781">
        <w:t>”</w:t>
      </w:r>
      <w:r w:rsidRPr="00185781">
        <w:t xml:space="preserve"> their performance measures to reflect </w:t>
      </w:r>
      <w:r w:rsidRPr="00185781">
        <w:t>“</w:t>
      </w:r>
      <w:r w:rsidRPr="00185781">
        <w:t>true economic costs.</w:t>
      </w:r>
      <w:r w:rsidRPr="00185781">
        <w:t>”</w:t>
      </w:r>
      <w:r w:rsidRPr="00185781">
        <w:t xml:space="preserve"> </w:t>
      </w:r>
    </w:p>
    <w:p w14:paraId="6E66D9EE" w14:textId="77777777" w:rsidR="00D47F7E" w:rsidRDefault="00D47F7E" w:rsidP="00185781">
      <w:r>
        <w:t xml:space="preserve">This economic concept is often used to highlight errors in others' reasoning. Textbooks describe a world where everyone acts as a maximizer, leading to choices and prices that are efficiently set by the market. However, in chapter 4, the narrative shifts to a foolish college student who claims that the cost of her education is just the fees paid to the college. The economist clarifies, </w:t>
      </w:r>
      <w:r>
        <w:t>“</w:t>
      </w:r>
      <w:r>
        <w:t>she is overlooking the opportunity costs of attending college</w:t>
      </w:r>
      <w:r>
        <w:t>—</w:t>
      </w:r>
      <w:r>
        <w:t>the wages she could have earned had she not gone."</w:t>
      </w:r>
    </w:p>
    <w:p w14:paraId="4237ADAA" w14:textId="77777777" w:rsidR="00D47F7E" w:rsidRDefault="00D47F7E" w:rsidP="00185781">
      <w:r>
        <w:lastRenderedPageBreak/>
        <w:t>It is one of the most widely taught ideas in economics. But when you press on it, it begins to dissolve.</w:t>
      </w:r>
    </w:p>
    <w:p w14:paraId="0C773CC1" w14:textId="77777777" w:rsidR="00D47F7E" w:rsidRDefault="00D47F7E" w:rsidP="00185781">
      <w:r>
        <w:t xml:space="preserve">What exactly is the </w:t>
      </w:r>
      <w:r>
        <w:t>“</w:t>
      </w:r>
      <w:r>
        <w:t>next-best use</w:t>
      </w:r>
      <w:r>
        <w:t>”</w:t>
      </w:r>
      <w:r>
        <w:t xml:space="preserve">? Is it not going to college at all? Is it taking five instead of four years and working part-time? Is it going to </w:t>
      </w:r>
      <w:proofErr w:type="gramStart"/>
      <w:r>
        <w:t>a less</w:t>
      </w:r>
      <w:proofErr w:type="gramEnd"/>
      <w:r>
        <w:t xml:space="preserve"> expensive, almost as good college? Each yields a different </w:t>
      </w:r>
      <w:r>
        <w:t>“</w:t>
      </w:r>
      <w:r>
        <w:t>cost.</w:t>
      </w:r>
      <w:r>
        <w:t>”</w:t>
      </w:r>
    </w:p>
    <w:p w14:paraId="5B496D95" w14:textId="77777777" w:rsidR="00D47F7E" w:rsidRDefault="00D47F7E" w:rsidP="00185781">
      <w:r>
        <w:t>The concept becomes even more unstable when tied to decision-making. Buchanan and Coase made the point sharply: cost is what is sacrificed in making a choice, and that sacrifice exists in the mind of the decision-maker.</w:t>
      </w:r>
    </w:p>
    <w:p w14:paraId="5D2BCD41" w14:textId="77777777" w:rsidR="00D47F7E" w:rsidRDefault="00D47F7E" w:rsidP="00185781">
      <w:r>
        <w:t xml:space="preserve">Push that logic far enough, and you arrive at a striking conclusion: there is always a slightly better alternative just </w:t>
      </w:r>
      <w:r>
        <w:t>“</w:t>
      </w:r>
      <w:r>
        <w:t>a hair</w:t>
      </w:r>
      <w:r>
        <w:t>”</w:t>
      </w:r>
      <w:r>
        <w:t xml:space="preserve"> away. And if that is true, then the value of what is foregone converges to the value of what is chosen. Which </w:t>
      </w:r>
      <w:proofErr w:type="gramStart"/>
      <w:r>
        <w:t>means:</w:t>
      </w:r>
      <w:proofErr w:type="gramEnd"/>
      <w:r>
        <w:t xml:space="preserve"> cost equals revenue.</w:t>
      </w:r>
    </w:p>
    <w:p w14:paraId="406E01CD" w14:textId="77777777" w:rsidR="00D47F7E" w:rsidRDefault="00D47F7E" w:rsidP="00185781">
      <w:r>
        <w:t>This is not a paradox; it is the logical endpoint of the opportunity cost doctrine. Milton Friedman says as much, explicitly recommending that total cost be defined as total receipts.</w:t>
      </w:r>
    </w:p>
    <w:p w14:paraId="0C1362B5" w14:textId="7C337310" w:rsidR="00185781" w:rsidRPr="00185781" w:rsidRDefault="00D47F7E" w:rsidP="00185781">
      <w:r>
        <w:t>But that conclusion destroys the standard cost-curve apparatus. If cost equals revenue, then average cost equals price, and supply curves lose their independent meaning.</w:t>
      </w:r>
    </w:p>
    <w:p w14:paraId="5EBE66B6" w14:textId="77777777" w:rsidR="00185781" w:rsidRPr="00185781" w:rsidRDefault="00185781" w:rsidP="00185781">
      <w:r w:rsidRPr="00185781">
        <w:t>At this point, it became clear that the concept of cost</w:t>
      </w:r>
      <w:r w:rsidRPr="00185781">
        <w:t>—</w:t>
      </w:r>
      <w:r w:rsidRPr="00185781">
        <w:t>at least as used in partial equilibrium theory</w:t>
      </w:r>
      <w:r w:rsidRPr="00185781">
        <w:t>—</w:t>
      </w:r>
      <w:r w:rsidRPr="00185781">
        <w:t>was not a stable foundation for analyzing firms or strategy.</w:t>
      </w:r>
    </w:p>
    <w:p w14:paraId="6FB33A44" w14:textId="0A118E44" w:rsidR="00185781" w:rsidRPr="00185781" w:rsidRDefault="00185781" w:rsidP="00185781">
      <w:pPr>
        <w:rPr>
          <w:b/>
          <w:bCs/>
        </w:rPr>
      </w:pPr>
      <w:r w:rsidRPr="00185781">
        <w:rPr>
          <w:b/>
          <w:bCs/>
        </w:rPr>
        <w:t>The Economic Profit Break</w:t>
      </w:r>
    </w:p>
    <w:p w14:paraId="4124EE4D" w14:textId="77777777" w:rsidR="00185781" w:rsidRDefault="00185781" w:rsidP="00185781">
      <w:r w:rsidRPr="00185781">
        <w:t xml:space="preserve">The </w:t>
      </w:r>
      <w:r>
        <w:t>t</w:t>
      </w:r>
      <w:r w:rsidRPr="00185781">
        <w:t xml:space="preserve">hird </w:t>
      </w:r>
      <w:r>
        <w:t xml:space="preserve">Ah Ha moment was rethinking the economic concept of profit. </w:t>
      </w:r>
    </w:p>
    <w:p w14:paraId="5F27BC47" w14:textId="17077794" w:rsidR="00185781" w:rsidRDefault="00185781" w:rsidP="00185781">
      <w:r w:rsidRPr="00185781">
        <w:t xml:space="preserve">Here was Samuelson and Nordhoff instructing a generation of college students: </w:t>
      </w:r>
      <w:r w:rsidRPr="00185781">
        <w:t>“’</w:t>
      </w:r>
      <w:r w:rsidRPr="00185781">
        <w:t xml:space="preserve">If you own some special factors of </w:t>
      </w:r>
      <w:r>
        <w:t>production, like</w:t>
      </w:r>
      <w:r w:rsidRPr="00185781">
        <w:t xml:space="preserve"> rich ore/land, exceptional know-how, or fertile </w:t>
      </w:r>
      <w:r>
        <w:t>soil, your</w:t>
      </w:r>
      <w:r w:rsidRPr="00185781">
        <w:t xml:space="preserve"> accounts may show a high return even in the long run, but we realize that this is not so much profit as rent return to that special factor of production you are lucky enough to own.</w:t>
      </w:r>
      <w:r w:rsidRPr="00185781">
        <w:t>”</w:t>
      </w:r>
    </w:p>
    <w:p w14:paraId="7A65CFF9" w14:textId="287EA2AE" w:rsidR="00185781" w:rsidRDefault="00971241" w:rsidP="00185781">
      <w:r>
        <w:t xml:space="preserve">But converting profits from a scarce, valuable resource into </w:t>
      </w:r>
      <w:r>
        <w:t>“</w:t>
      </w:r>
      <w:r>
        <w:t>rent</w:t>
      </w:r>
      <w:r>
        <w:t>”</w:t>
      </w:r>
      <w:r>
        <w:t xml:space="preserve"> is just a verbal sleight of hand. It protects neoclassical partial equilibrium analysis and the ability to teach all those curves to undergraduates, but it only confuses the issue. What about scarce resources like know-how, brand image, reputation, or the ability to coordinate a globe-spanning organization? Is that profit or rent? Economists tend to sidestep such questions by arguing that it is OK to call the return profit when the resource is not priced in markets or is not </w:t>
      </w:r>
      <w:r>
        <w:t>“</w:t>
      </w:r>
      <w:r>
        <w:t>tradable.</w:t>
      </w:r>
      <w:r>
        <w:t>”</w:t>
      </w:r>
      <w:r>
        <w:t xml:space="preserve"> </w:t>
      </w:r>
    </w:p>
    <w:p w14:paraId="1BED3918" w14:textId="77777777" w:rsidR="00185781" w:rsidRPr="00185781" w:rsidRDefault="00185781" w:rsidP="00185781">
      <w:r w:rsidRPr="00185781">
        <w:t xml:space="preserve">This leads to a peculiar conclusion: whether a firm is seen as </w:t>
      </w:r>
      <w:r w:rsidRPr="00185781">
        <w:t>“</w:t>
      </w:r>
      <w:r w:rsidRPr="00185781">
        <w:t>profitable</w:t>
      </w:r>
      <w:r w:rsidRPr="00185781">
        <w:t>”</w:t>
      </w:r>
      <w:r w:rsidRPr="00185781">
        <w:t xml:space="preserve"> depends on whether its key resources are priced in factor markets.</w:t>
      </w:r>
      <w:r>
        <w:t xml:space="preserve"> </w:t>
      </w:r>
      <w:r w:rsidRPr="00185781">
        <w:t>That cannot be right.</w:t>
      </w:r>
    </w:p>
    <w:p w14:paraId="126ECE6E" w14:textId="570407E8" w:rsidR="00185781" w:rsidRPr="00185781" w:rsidRDefault="00D47F7E" w:rsidP="00185781">
      <w:proofErr w:type="gramStart"/>
      <w:r>
        <w:t>A number of</w:t>
      </w:r>
      <w:proofErr w:type="gramEnd"/>
      <w:r>
        <w:t xml:space="preserve"> RBV scholars have internalized this view, arguing that advantage arises only from non-tradable resources. But what if a company has a valuable non-tradable resource that generates profit, and a way to trade it emerges? Is that profit now gone, replaced by </w:t>
      </w:r>
      <w:r>
        <w:t>“</w:t>
      </w:r>
      <w:r>
        <w:t>rent?</w:t>
      </w:r>
      <w:r>
        <w:t>”</w:t>
      </w:r>
      <w:r>
        <w:t xml:space="preserve"> Is the </w:t>
      </w:r>
      <w:r>
        <w:t>“</w:t>
      </w:r>
      <w:r>
        <w:t>advantage</w:t>
      </w:r>
      <w:r>
        <w:t>”</w:t>
      </w:r>
      <w:r>
        <w:t xml:space="preserve"> diminished because the resource can be sold? The truth is that economic profit is a chimera; the only source of wealth in the economy is the ownership of valuable factors. Owning a valuable resource is good, and increasing its value is good. And it is even better if the resource is priced and saleable.</w:t>
      </w:r>
    </w:p>
    <w:p w14:paraId="2E8911F4" w14:textId="07728C2E" w:rsidR="00185781" w:rsidRPr="00185781" w:rsidRDefault="00185781" w:rsidP="00185781">
      <w:r w:rsidRPr="00185781">
        <w:t xml:space="preserve">A firm with valuable patents and a firm with valuable organizational capabilities are both creating value. The fact that one set of resources is tradable and the other is not </w:t>
      </w:r>
      <w:proofErr w:type="gramStart"/>
      <w:r w:rsidRPr="00185781">
        <w:t>does not</w:t>
      </w:r>
      <w:proofErr w:type="gramEnd"/>
      <w:r w:rsidRPr="00185781">
        <w:t xml:space="preserve"> alter the underlying economics.</w:t>
      </w:r>
      <w:r>
        <w:t xml:space="preserve"> </w:t>
      </w:r>
      <w:r w:rsidRPr="00185781">
        <w:t>The real issue is not profit. It is the value of the resources themselves.</w:t>
      </w:r>
    </w:p>
    <w:p w14:paraId="5B8294A2" w14:textId="77777777" w:rsidR="00185781" w:rsidRPr="00185781" w:rsidRDefault="00185781" w:rsidP="00185781">
      <w:r w:rsidRPr="00185781">
        <w:t>And that realization clears the ground.</w:t>
      </w:r>
    </w:p>
    <w:p w14:paraId="6DEC976E" w14:textId="4F136015" w:rsidR="00185781" w:rsidRPr="00185781" w:rsidRDefault="00185781" w:rsidP="00185781">
      <w:r w:rsidRPr="00185781">
        <w:lastRenderedPageBreak/>
        <w:t>Once these pieces fall into place, the alternative becomes almost obvious.</w:t>
      </w:r>
      <w:r>
        <w:t xml:space="preserve"> </w:t>
      </w:r>
      <w:r w:rsidRPr="00185781">
        <w:t>Instead of starting with costs and deriving profit as a residual, start with revenue and ask:</w:t>
      </w:r>
      <w:r>
        <w:t xml:space="preserve"> </w:t>
      </w:r>
      <w:r>
        <w:t>“</w:t>
      </w:r>
      <w:r w:rsidRPr="00185781">
        <w:t>What resources produced this, and what were they paid?</w:t>
      </w:r>
      <w:r>
        <w:t>”</w:t>
      </w:r>
    </w:p>
    <w:p w14:paraId="287A3D64" w14:textId="423A61A5" w:rsidR="00185781" w:rsidRPr="00185781" w:rsidRDefault="00185781" w:rsidP="00185781">
      <w:r w:rsidRPr="00185781">
        <w:t>In this view, revenue is payments to resources</w:t>
      </w:r>
      <w:r w:rsidRPr="00185781">
        <w:t>—</w:t>
      </w:r>
      <w:r w:rsidRPr="00185781">
        <w:t xml:space="preserve">all of it. There is no leftover residual. No mysterious </w:t>
      </w:r>
      <w:r w:rsidRPr="00185781">
        <w:t>“</w:t>
      </w:r>
      <w:r w:rsidRPr="00185781">
        <w:t>profit</w:t>
      </w:r>
      <w:r w:rsidRPr="00185781">
        <w:t>”</w:t>
      </w:r>
      <w:r w:rsidRPr="00185781">
        <w:t xml:space="preserve"> floating above the system. Every dollar is attributed to some resource, whether priced or not.</w:t>
      </w:r>
    </w:p>
    <w:p w14:paraId="1BF79456" w14:textId="3F101144" w:rsidR="00185781" w:rsidRPr="00185781" w:rsidRDefault="00185781" w:rsidP="00185781">
      <w:r w:rsidRPr="00185781">
        <w:t>This is the Payments Perspective.</w:t>
      </w:r>
      <w:r>
        <w:t xml:space="preserve"> </w:t>
      </w:r>
      <w:r w:rsidRPr="00185781">
        <w:t>It sounds simple, even tautological. But it does several important things:</w:t>
      </w:r>
    </w:p>
    <w:p w14:paraId="040263B7" w14:textId="77777777" w:rsidR="00185781" w:rsidRPr="00185781" w:rsidRDefault="00185781" w:rsidP="00185781">
      <w:pPr>
        <w:numPr>
          <w:ilvl w:val="0"/>
          <w:numId w:val="1"/>
        </w:numPr>
      </w:pPr>
      <w:r w:rsidRPr="00185781">
        <w:t xml:space="preserve">It removes the need for ambiguous cost concepts. </w:t>
      </w:r>
    </w:p>
    <w:p w14:paraId="6AB806FF" w14:textId="77777777" w:rsidR="00185781" w:rsidRPr="00185781" w:rsidRDefault="00185781" w:rsidP="00185781">
      <w:pPr>
        <w:numPr>
          <w:ilvl w:val="0"/>
          <w:numId w:val="1"/>
        </w:numPr>
      </w:pPr>
      <w:r w:rsidRPr="00185781">
        <w:t xml:space="preserve">It treats all valuable </w:t>
      </w:r>
      <w:proofErr w:type="gramStart"/>
      <w:r w:rsidRPr="00185781">
        <w:t>resources</w:t>
      </w:r>
      <w:r w:rsidRPr="00185781">
        <w:t>—</w:t>
      </w:r>
      <w:r w:rsidRPr="00185781">
        <w:t>priced</w:t>
      </w:r>
      <w:proofErr w:type="gramEnd"/>
      <w:r w:rsidRPr="00185781">
        <w:t xml:space="preserve"> </w:t>
      </w:r>
      <w:proofErr w:type="gramStart"/>
      <w:r w:rsidRPr="00185781">
        <w:t>or unpriced</w:t>
      </w:r>
      <w:r w:rsidRPr="00185781">
        <w:t>—</w:t>
      </w:r>
      <w:r w:rsidRPr="00185781">
        <w:t>symmetrically</w:t>
      </w:r>
      <w:proofErr w:type="gramEnd"/>
      <w:r w:rsidRPr="00185781">
        <w:t xml:space="preserve">. </w:t>
      </w:r>
    </w:p>
    <w:p w14:paraId="30F14239" w14:textId="77777777" w:rsidR="00185781" w:rsidRPr="00185781" w:rsidRDefault="00185781" w:rsidP="00185781">
      <w:pPr>
        <w:numPr>
          <w:ilvl w:val="0"/>
          <w:numId w:val="1"/>
        </w:numPr>
      </w:pPr>
      <w:r w:rsidRPr="00185781">
        <w:t xml:space="preserve">It focuses attention on which resources are scarce and valuable, rather than on accounting residuals. </w:t>
      </w:r>
    </w:p>
    <w:p w14:paraId="32865987" w14:textId="77777777" w:rsidR="00185781" w:rsidRPr="00185781" w:rsidRDefault="00185781" w:rsidP="00185781">
      <w:pPr>
        <w:numPr>
          <w:ilvl w:val="0"/>
          <w:numId w:val="1"/>
        </w:numPr>
      </w:pPr>
      <w:r w:rsidRPr="00185781">
        <w:t>It aligns naturally with the resource-based view</w:t>
      </w:r>
      <w:r w:rsidRPr="00185781">
        <w:t>’</w:t>
      </w:r>
      <w:r w:rsidRPr="00185781">
        <w:t xml:space="preserve">s core intuition: that advantage comes from owning or controlling valuable resources. </w:t>
      </w:r>
    </w:p>
    <w:p w14:paraId="67255B32" w14:textId="7380BE23" w:rsidR="00185781" w:rsidRPr="00185781" w:rsidRDefault="00685EFF" w:rsidP="00185781">
      <w:r>
        <w:t xml:space="preserve">Scarcity, in this framework, is not inferred from a wedge between price and cost. It is revealed by how payments respond to changes in </w:t>
      </w:r>
      <w:proofErr w:type="gramStart"/>
      <w:r>
        <w:t>demand</w:t>
      </w:r>
      <w:r>
        <w:t>—</w:t>
      </w:r>
      <w:proofErr w:type="gramEnd"/>
      <w:r>
        <w:t>what we call Rent Sensitivity Analysis.</w:t>
      </w:r>
    </w:p>
    <w:p w14:paraId="6D1576BF" w14:textId="77777777" w:rsidR="00185781" w:rsidRPr="00185781" w:rsidRDefault="00185781" w:rsidP="00185781">
      <w:pPr>
        <w:rPr>
          <w:b/>
          <w:bCs/>
        </w:rPr>
      </w:pPr>
      <w:r w:rsidRPr="00185781">
        <w:rPr>
          <w:b/>
          <w:bCs/>
        </w:rPr>
        <w:t>What We Learned</w:t>
      </w:r>
    </w:p>
    <w:p w14:paraId="6B797545" w14:textId="77777777" w:rsidR="00185781" w:rsidRPr="00185781" w:rsidRDefault="00185781" w:rsidP="00185781">
      <w:r w:rsidRPr="00185781">
        <w:t>Looking back, the path was less about inventing something new and more about stripping away layers of inherited language.</w:t>
      </w:r>
    </w:p>
    <w:p w14:paraId="2D94C9E2" w14:textId="04165A55" w:rsidR="00185781" w:rsidRPr="00185781" w:rsidRDefault="00185781" w:rsidP="00185781">
      <w:r w:rsidRPr="00185781">
        <w:t xml:space="preserve">We began by trying to clarify </w:t>
      </w:r>
      <w:r w:rsidRPr="00185781">
        <w:t>“</w:t>
      </w:r>
      <w:r w:rsidRPr="00185781">
        <w:t>rent.</w:t>
      </w:r>
      <w:r w:rsidRPr="00185781">
        <w:t>”</w:t>
      </w:r>
      <w:r>
        <w:t xml:space="preserve"> </w:t>
      </w:r>
      <w:r w:rsidRPr="00185781">
        <w:t>We ended by discarding the entire cost</w:t>
      </w:r>
      <w:r w:rsidRPr="00185781">
        <w:t>–</w:t>
      </w:r>
      <w:r w:rsidRPr="00185781">
        <w:t>profit apparatus in favor of a simpler identity: revenue equals payments to resources.</w:t>
      </w:r>
    </w:p>
    <w:p w14:paraId="4011B9A5" w14:textId="77777777" w:rsidR="00185781" w:rsidRPr="00185781" w:rsidRDefault="00185781" w:rsidP="00185781">
      <w:r w:rsidRPr="00185781">
        <w:t>Along the way, three things became clear:</w:t>
      </w:r>
    </w:p>
    <w:p w14:paraId="030BC0EB" w14:textId="77777777" w:rsidR="00185781" w:rsidRPr="00185781" w:rsidRDefault="00185781" w:rsidP="00185781">
      <w:pPr>
        <w:numPr>
          <w:ilvl w:val="0"/>
          <w:numId w:val="2"/>
        </w:numPr>
      </w:pPr>
      <w:r w:rsidRPr="00185781">
        <w:t>The standard demand</w:t>
      </w:r>
      <w:r w:rsidRPr="00185781">
        <w:t>–</w:t>
      </w:r>
      <w:r w:rsidRPr="00185781">
        <w:t xml:space="preserve">supply framework is a partial tool, not a general foundation. </w:t>
      </w:r>
    </w:p>
    <w:p w14:paraId="74F49FE8" w14:textId="77777777" w:rsidR="00185781" w:rsidRPr="00185781" w:rsidRDefault="00185781" w:rsidP="00185781">
      <w:pPr>
        <w:numPr>
          <w:ilvl w:val="0"/>
          <w:numId w:val="2"/>
        </w:numPr>
      </w:pPr>
      <w:r w:rsidRPr="00185781">
        <w:t xml:space="preserve">The concept of opportunity cost, as commonly used, is unstable and often circular. </w:t>
      </w:r>
    </w:p>
    <w:p w14:paraId="67A76B63" w14:textId="77777777" w:rsidR="00185781" w:rsidRPr="00185781" w:rsidRDefault="00185781" w:rsidP="00185781">
      <w:pPr>
        <w:numPr>
          <w:ilvl w:val="0"/>
          <w:numId w:val="2"/>
        </w:numPr>
      </w:pPr>
      <w:r w:rsidRPr="00185781">
        <w:t xml:space="preserve">What economists call </w:t>
      </w:r>
      <w:r w:rsidRPr="00185781">
        <w:t>“</w:t>
      </w:r>
      <w:r w:rsidRPr="00185781">
        <w:t>profit</w:t>
      </w:r>
      <w:r w:rsidRPr="00185781">
        <w:t>”</w:t>
      </w:r>
      <w:r w:rsidRPr="00185781">
        <w:t xml:space="preserve"> is simply the payment to valuable, often unpriced, resources. </w:t>
      </w:r>
    </w:p>
    <w:p w14:paraId="544A7818" w14:textId="19A81C42" w:rsidR="002639EC" w:rsidRPr="00185781" w:rsidRDefault="00185781">
      <w:r w:rsidRPr="00185781">
        <w:t xml:space="preserve">Once those are understood, the focus </w:t>
      </w:r>
      <w:r>
        <w:t xml:space="preserve">for strategy scholars becomes clearer. </w:t>
      </w:r>
      <w:r w:rsidRPr="00185781">
        <w:t xml:space="preserve">Strategy is not about chasing </w:t>
      </w:r>
      <w:r w:rsidRPr="00185781">
        <w:t>“</w:t>
      </w:r>
      <w:r w:rsidRPr="00185781">
        <w:t>economic profit</w:t>
      </w:r>
      <w:r w:rsidRPr="00185781">
        <w:t>”</w:t>
      </w:r>
      <w:r w:rsidRPr="00185781">
        <w:t xml:space="preserve"> in some abstract sense. It is about owning, creating, combining, and positioning resources so that they command high payments.</w:t>
      </w:r>
      <w:r>
        <w:t xml:space="preserve"> </w:t>
      </w:r>
      <w:r w:rsidRPr="00185781">
        <w:t xml:space="preserve">That is </w:t>
      </w:r>
      <w:r w:rsidR="00685EFF">
        <w:t>a</w:t>
      </w:r>
      <w:r w:rsidRPr="00185781">
        <w:t>ll.</w:t>
      </w:r>
      <w:r>
        <w:t xml:space="preserve"> </w:t>
      </w:r>
      <w:r w:rsidRPr="00185781">
        <w:t>And it is enough.</w:t>
      </w:r>
    </w:p>
    <w:sectPr w:rsidR="002639EC" w:rsidRPr="0018578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3722" w14:textId="77777777" w:rsidR="00E86AD0" w:rsidRDefault="00E86AD0" w:rsidP="009500CF">
      <w:pPr>
        <w:spacing w:after="0" w:line="240" w:lineRule="auto"/>
      </w:pPr>
      <w:r>
        <w:separator/>
      </w:r>
    </w:p>
  </w:endnote>
  <w:endnote w:type="continuationSeparator" w:id="0">
    <w:p w14:paraId="002CDEFC" w14:textId="77777777" w:rsidR="00E86AD0" w:rsidRDefault="00E86AD0" w:rsidP="00950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DEA4D" w14:textId="77777777" w:rsidR="00E86AD0" w:rsidRDefault="00E86AD0" w:rsidP="009500CF">
      <w:pPr>
        <w:spacing w:after="0" w:line="240" w:lineRule="auto"/>
      </w:pPr>
      <w:r>
        <w:separator/>
      </w:r>
    </w:p>
  </w:footnote>
  <w:footnote w:type="continuationSeparator" w:id="0">
    <w:p w14:paraId="1E98A9FD" w14:textId="77777777" w:rsidR="00E86AD0" w:rsidRDefault="00E86AD0" w:rsidP="00950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492066"/>
      <w:docPartObj>
        <w:docPartGallery w:val="Page Numbers (Top of Page)"/>
        <w:docPartUnique/>
      </w:docPartObj>
    </w:sdtPr>
    <w:sdtEndPr>
      <w:rPr>
        <w:noProof/>
      </w:rPr>
    </w:sdtEndPr>
    <w:sdtContent>
      <w:p w14:paraId="5159D507" w14:textId="7A1E7F8E" w:rsidR="009500CF" w:rsidRDefault="009500C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820FA8" w14:textId="77777777" w:rsidR="009500CF" w:rsidRDefault="009500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11C0"/>
    <w:multiLevelType w:val="multilevel"/>
    <w:tmpl w:val="44D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D04738"/>
    <w:multiLevelType w:val="multilevel"/>
    <w:tmpl w:val="DADC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214238">
    <w:abstractNumId w:val="0"/>
  </w:num>
  <w:num w:numId="2" w16cid:durableId="1592860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781"/>
    <w:rsid w:val="001665F5"/>
    <w:rsid w:val="00185781"/>
    <w:rsid w:val="002639EC"/>
    <w:rsid w:val="00296C60"/>
    <w:rsid w:val="003415D2"/>
    <w:rsid w:val="003F1300"/>
    <w:rsid w:val="006173E0"/>
    <w:rsid w:val="00636D2D"/>
    <w:rsid w:val="00685EFF"/>
    <w:rsid w:val="00745462"/>
    <w:rsid w:val="00747317"/>
    <w:rsid w:val="009500CF"/>
    <w:rsid w:val="00971241"/>
    <w:rsid w:val="00A70B44"/>
    <w:rsid w:val="00D47F7E"/>
    <w:rsid w:val="00E86AD0"/>
    <w:rsid w:val="00EF4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EC7C"/>
  <w15:chartTrackingRefBased/>
  <w15:docId w15:val="{EA7985C6-B394-4619-A603-EFFE572E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645"/>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185781"/>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781"/>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781"/>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781"/>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781"/>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781"/>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EF4645"/>
    <w:pPr>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185781"/>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185781"/>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85781"/>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185781"/>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185781"/>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185781"/>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185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78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85781"/>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781"/>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185781"/>
    <w:pPr>
      <w:ind w:left="720"/>
      <w:contextualSpacing/>
    </w:pPr>
  </w:style>
  <w:style w:type="character" w:styleId="IntenseEmphasis">
    <w:name w:val="Intense Emphasis"/>
    <w:basedOn w:val="DefaultParagraphFont"/>
    <w:uiPriority w:val="21"/>
    <w:qFormat/>
    <w:rsid w:val="00185781"/>
    <w:rPr>
      <w:i/>
      <w:iCs/>
      <w:color w:val="0F4761" w:themeColor="accent1" w:themeShade="BF"/>
    </w:rPr>
  </w:style>
  <w:style w:type="character" w:styleId="IntenseReference">
    <w:name w:val="Intense Reference"/>
    <w:basedOn w:val="DefaultParagraphFont"/>
    <w:uiPriority w:val="32"/>
    <w:qFormat/>
    <w:rsid w:val="00185781"/>
    <w:rPr>
      <w:b/>
      <w:bCs/>
      <w:smallCaps/>
      <w:color w:val="0F4761" w:themeColor="accent1" w:themeShade="BF"/>
      <w:spacing w:val="5"/>
    </w:rPr>
  </w:style>
  <w:style w:type="paragraph" w:styleId="BodyText">
    <w:name w:val="Body Text"/>
    <w:basedOn w:val="Normal"/>
    <w:link w:val="BodyTextChar"/>
    <w:uiPriority w:val="99"/>
    <w:semiHidden/>
    <w:unhideWhenUsed/>
    <w:rsid w:val="00185781"/>
  </w:style>
  <w:style w:type="character" w:customStyle="1" w:styleId="BodyTextChar">
    <w:name w:val="Body Text Char"/>
    <w:basedOn w:val="DefaultParagraphFont"/>
    <w:link w:val="BodyText"/>
    <w:uiPriority w:val="99"/>
    <w:semiHidden/>
    <w:rsid w:val="00185781"/>
    <w:rPr>
      <w:rFonts w:ascii="Georgia"/>
      <w:kern w:val="0"/>
      <w:sz w:val="22"/>
      <w:szCs w:val="22"/>
      <w14:ligatures w14:val="none"/>
    </w:rPr>
  </w:style>
  <w:style w:type="character" w:styleId="Hyperlink">
    <w:name w:val="Hyperlink"/>
    <w:basedOn w:val="DefaultParagraphFont"/>
    <w:uiPriority w:val="99"/>
    <w:unhideWhenUsed/>
    <w:rsid w:val="00971241"/>
    <w:rPr>
      <w:color w:val="467886" w:themeColor="hyperlink"/>
      <w:u w:val="single"/>
    </w:rPr>
  </w:style>
  <w:style w:type="character" w:styleId="UnresolvedMention">
    <w:name w:val="Unresolved Mention"/>
    <w:basedOn w:val="DefaultParagraphFont"/>
    <w:uiPriority w:val="99"/>
    <w:semiHidden/>
    <w:unhideWhenUsed/>
    <w:rsid w:val="00971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1936</Words>
  <Characters>9913</Characters>
  <Application>Microsoft Office Word</Application>
  <DocSecurity>0</DocSecurity>
  <Lines>157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5</cp:revision>
  <dcterms:created xsi:type="dcterms:W3CDTF">2026-04-22T16:51:00Z</dcterms:created>
  <dcterms:modified xsi:type="dcterms:W3CDTF">2026-04-24T16:05:00Z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ac248bfb-660d-475b-a500-206bf349c1b1</vt:lpwstr>
  </property>
</Properties>
</file>