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lang="en"&gt;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Same head --&gt;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Same nav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&lt;section class="container fade-in"&gt;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&lt;h2&gt;Event Details&lt;/h2&gt;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&lt;p&gt;Date: &lt;strong&gt;April 26, 2026&lt;/strong&gt;&lt;/p&gt;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&lt;p&gt;Time: &lt;strong&gt;10:30 AM onwards&lt;/strong&gt;&lt;/p&gt;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&lt;p&gt;Venue: 24-7-80, opposite PWD quarters, SLN Road, Kanakapura - 562117. [web:1]&lt;/p&gt;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class="map-container"&gt;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&lt;!-- Same iframe --&gt;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&lt;details&gt;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&lt;summary&gt;Schedule&lt;/summary&gt;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&lt;ul style="text-align: left; max-width: 600px; margin: 20px auto;"&gt;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&lt;li&gt;10:30 AM - Welcome &amp; Prayers&lt;/li&gt;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&lt;li&gt;11:00 AM - Main Ceremony&lt;/li&gt;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&lt;li&gt;12:30 PM - Prasad Distribution&lt;/li&gt;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&lt;/ul&gt;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&lt;/details&gt;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</Pages>
  <Words>80</Words>
  <Characters>569</Characters>
  <CharactersWithSpaces>796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2026-04-17T09:28:13Z</dcterms:created>
  <dc:creator/>
  <dc:description/>
  <dc:language>en-GB</dc:language>
  <cp:lastModifiedBy/>
  <dcterms:modified xsi:type="dcterms:W3CDTF">2026-04-17T09:28:41Z</dcterms:modified>
  <cp:revision>1</cp:revision>
  <dc:subject/>
  <dc:title/>
</cp:coreProperties>
</file>