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CB767" w14:textId="36C13E35" w:rsidR="00520A94" w:rsidRPr="009E3819" w:rsidRDefault="00520A94" w:rsidP="009E3819">
      <w:pPr>
        <w:pStyle w:val="Heading1"/>
      </w:pPr>
      <w:r w:rsidRPr="009E3819">
        <w:t>South Ayrshire</w:t>
      </w:r>
    </w:p>
    <w:p w14:paraId="5FEF4D11" w14:textId="2CA93246" w:rsidR="00520A94" w:rsidRDefault="00520A94" w:rsidP="00520A94">
      <w:r>
        <w:t>Home to the infamous Dunure Castle ruins</w:t>
      </w:r>
    </w:p>
    <w:p w14:paraId="2DBEE903" w14:textId="4DD96A02" w:rsidR="00520A94" w:rsidRDefault="00520A94" w:rsidP="00520A94">
      <w:pPr>
        <w:pStyle w:val="Heading2"/>
      </w:pPr>
      <w:r>
        <w:t>About South Ayrshire</w:t>
      </w:r>
    </w:p>
    <w:p w14:paraId="5D26D762" w14:textId="087286C7" w:rsidR="00520A94" w:rsidRDefault="00520A94" w:rsidP="00520A94">
      <w:pPr>
        <w:spacing w:line="240" w:lineRule="auto"/>
      </w:pPr>
      <w:r>
        <w:t xml:space="preserve">South Ayrshire (Scots: Sooth Ayrshire; Scottish Gaelic: </w:t>
      </w:r>
      <w:proofErr w:type="spellStart"/>
      <w:r>
        <w:t>Siorrachd</w:t>
      </w:r>
      <w:proofErr w:type="spellEnd"/>
      <w:r>
        <w:t xml:space="preserve"> </w:t>
      </w:r>
      <w:proofErr w:type="spellStart"/>
      <w:r>
        <w:t>Inbhir</w:t>
      </w:r>
      <w:proofErr w:type="spellEnd"/>
      <w:r>
        <w:t xml:space="preserve"> </w:t>
      </w:r>
      <w:proofErr w:type="spellStart"/>
      <w:r>
        <w:t>Àir</w:t>
      </w:r>
      <w:proofErr w:type="spellEnd"/>
      <w:r>
        <w:t xml:space="preserve"> a Deas, pronounced [ˈ</w:t>
      </w:r>
      <w:proofErr w:type="spellStart"/>
      <w:r>
        <w:t>ʃirˠəxk</w:t>
      </w:r>
      <w:proofErr w:type="spellEnd"/>
      <w:r>
        <w:t xml:space="preserve"> </w:t>
      </w:r>
      <w:proofErr w:type="spellStart"/>
      <w:r>
        <w:t>iɲiˈɾʲaːɾʲ</w:t>
      </w:r>
      <w:proofErr w:type="spellEnd"/>
      <w:r>
        <w:t xml:space="preserve"> ə </w:t>
      </w:r>
      <w:proofErr w:type="spellStart"/>
      <w:r>
        <w:t>tʲes</w:t>
      </w:r>
      <w:proofErr w:type="spellEnd"/>
      <w:r>
        <w:t>̪]) is one of thirty-two council areas of Scotland, covering the southern part of Ayrshire. It borders onto Dumfries and Galloway, East Ayrshire and North Ayrshire.</w:t>
      </w:r>
    </w:p>
    <w:p w14:paraId="28C4BB99" w14:textId="4BCA7AFA" w:rsidR="00520A94" w:rsidRDefault="00520A94" w:rsidP="00520A94">
      <w:pPr>
        <w:spacing w:line="240" w:lineRule="auto"/>
      </w:pPr>
      <w:r>
        <w:t>Following the 2017 council election, the Labour Party and the Scottish National Party (SNP) announced an agreement to control the council, supported by both independent councillors, despite the fact that the Conservatives emerged as the largest single party on the council with twelve of the twenty-eight elected members,</w:t>
      </w:r>
      <w:r>
        <w:t xml:space="preserve"> </w:t>
      </w:r>
      <w:r>
        <w:t>with the SNP's Douglas Campbell serving as Leader of the Council and Labour's Helen Moonie returning as Provost.</w:t>
      </w:r>
    </w:p>
    <w:p w14:paraId="31DC93D3" w14:textId="2E11662A" w:rsidR="009E3819" w:rsidRDefault="009E3819" w:rsidP="00520A94">
      <w:pPr>
        <w:spacing w:line="240" w:lineRule="auto"/>
      </w:pPr>
      <w:r w:rsidRPr="009E3819">
        <w:t>The administrative boundaries were formed in 1996 as a direct successor to the Kyle and Carrick district council area, with the district of Dalmellington – located along the south-east of Kyle and Carrick – being transferred over to the newly formed East Ayrshire Council area. South Ayrshire's Headquarters, "County Buildings", are located in Wellington Square, Ayr. The buildings were built in 1931 on the site of Ayr Jail and opened by King George VI. At the front of the buildings is Ayr Sheriff Court which was built as the original county buildings in 1822.</w:t>
      </w:r>
    </w:p>
    <w:p w14:paraId="3AE9CAC8" w14:textId="1E9559A4" w:rsidR="009E3819" w:rsidRDefault="009E3819" w:rsidP="00520A94">
      <w:pPr>
        <w:spacing w:line="240" w:lineRule="auto"/>
      </w:pPr>
    </w:p>
    <w:p w14:paraId="44E10F97" w14:textId="3A129646" w:rsidR="009E3819" w:rsidRDefault="009E3819" w:rsidP="009E3819">
      <w:pPr>
        <w:pStyle w:val="Heading2"/>
      </w:pPr>
      <w:r>
        <w:t>Geography &amp; Climate</w:t>
      </w:r>
    </w:p>
    <w:p w14:paraId="2D3C96D0" w14:textId="77777777" w:rsidR="009E3819" w:rsidRDefault="009E3819" w:rsidP="009E3819">
      <w:pPr>
        <w:spacing w:line="240" w:lineRule="auto"/>
      </w:pPr>
      <w:r>
        <w:t xml:space="preserve">Geographically, South Ayrshire is located on the western coast of Scotland, sharing borders with neighbouring local authorities East Ayrshire, Dumfries and Galloway and North Ayrshire. The climate in South Ayrshire, typical of that in Western Scotland, is milder than that of Eastern Scotland due to the stronger maritime influence, as the prevailing winds blow from the sea into South Ayrshire, which is located primarily on the western coast of Scotland. </w:t>
      </w:r>
    </w:p>
    <w:p w14:paraId="3252032B" w14:textId="16E6BF10" w:rsidR="009E3819" w:rsidRDefault="009E3819" w:rsidP="009E3819">
      <w:pPr>
        <w:spacing w:line="240" w:lineRule="auto"/>
      </w:pPr>
      <w:r>
        <w:t>The warm Gulf Stream also has a strong influence on Western Scotland. With winds mainly blowing from the sea the annual mean temperatures are in the range 9.5 to 9.9 °C (49.1 to 49.8 °F) in coastal areas of South Ayrshire such as Ayr and Troon. The sea reaches its lowest temperature in February or early March so that on average February is the coldest month in some coastal parts of South Ayrshire along with the Rinns of Galloway, Kintyre and the Hebrides. In February the mean daily minimum temperature varies from about 2 °C in most of the islands, 1 to 2 °C along most of the Solway Firth and lowland inland areas, but less than −1 °C in parts of the Southern Uplands and central Highlands. Inland, where the influence of the sea is less, January is the coldest month with mean daily minimum temperatures generally between −3 and 0 °C.</w:t>
      </w:r>
    </w:p>
    <w:p w14:paraId="162C6517" w14:textId="2793504E" w:rsidR="009E3819" w:rsidRDefault="009E3819" w:rsidP="009E3819">
      <w:pPr>
        <w:spacing w:line="240" w:lineRule="auto"/>
      </w:pPr>
      <w:r>
        <w:t xml:space="preserve">The number of hours of natural sunshine in South Ayrshire is controlled by the length of day and by cloudiness. In general, December is the dullest month and May or June the sunniest. Sunshine duration decreases with increasing altitude, increasing latitude and distance from the coast. Local topography also exerts a strong influence </w:t>
      </w:r>
      <w:r>
        <w:t>and, in the winter,</w:t>
      </w:r>
      <w:r>
        <w:t xml:space="preserve"> deep glens and north-facing slopes can be in shade for long periods. Industrial pollution and smoke haze can also reduce sunshine amounts, but the decline in heavy industry in the Ayrshire area, primarily in Ayr in South Ayrshire along with Kilmarnock in East Ayrshire, has resulted in an increase in sunshine duration particularly in the winter months.</w:t>
      </w:r>
    </w:p>
    <w:p w14:paraId="6D3B301C" w14:textId="71FA60D2" w:rsidR="00520A94" w:rsidRDefault="009E3819" w:rsidP="009E3819">
      <w:pPr>
        <w:spacing w:line="240" w:lineRule="auto"/>
      </w:pPr>
      <w:r>
        <w:t>Average annual rainfall totals range from less than 1,000 mm (39 in) in the upper Clyde valley and along the coasts of Ayrshire and Dumfries and Galloway to on average over 3,500 mm (140 in) over the higher parts of the west Highlands, approaching the maximum values found in the UK (over 4,000 millimetres or 160 inches further north).</w:t>
      </w:r>
    </w:p>
    <w:p w14:paraId="2D615DBD" w14:textId="77777777" w:rsidR="009E3819" w:rsidRDefault="009E3819" w:rsidP="009E3819">
      <w:pPr>
        <w:spacing w:line="240" w:lineRule="auto"/>
      </w:pPr>
    </w:p>
    <w:p w14:paraId="3017B864" w14:textId="1ED19EFB" w:rsidR="009E3819" w:rsidRDefault="009E3819" w:rsidP="009E3819">
      <w:pPr>
        <w:pStyle w:val="Heading2"/>
      </w:pPr>
      <w:r>
        <w:t>Community Involvement</w:t>
      </w:r>
    </w:p>
    <w:p w14:paraId="3CBC0530" w14:textId="77777777" w:rsidR="009E3819" w:rsidRDefault="009E3819" w:rsidP="009E3819">
      <w:r>
        <w:t xml:space="preserve">In South Ayrshire, the council places an emphasis on Community Planning being based on the core idea that if everyone works more effectively together then public services will improve for those who use them (within South Ayrshire). </w:t>
      </w:r>
    </w:p>
    <w:p w14:paraId="6BDC0C72" w14:textId="68127805" w:rsidR="009E3819" w:rsidRDefault="009E3819" w:rsidP="009E3819">
      <w:r>
        <w:t>Community Planning starts with the service providers, such as South Ayrshire Council, the NHS (NHS Ayrshire and Arran) and Police Scotland, whereby they engage with local communities and service users to find out what their needs are and then jointly agree on priorities. The next stage is to jointly design local services to meet these identified priorities and ensure that they are delivered effectively.</w:t>
      </w:r>
    </w:p>
    <w:p w14:paraId="6ACCBC47" w14:textId="18A26E30" w:rsidR="009E3819" w:rsidRPr="009E3819" w:rsidRDefault="009E3819" w:rsidP="009E3819">
      <w:r>
        <w:t xml:space="preserve">Following an independent review of community planning in South Ayrshire which took place throughout 2014, new priorities and governance structures were agreed, including the establishment of a Community Planning Executive, three new Strategic Delivery Partnerships to deliver these priorities which include Economy &amp; Employment, Health &amp; Wellbeing and Community Safety. A </w:t>
      </w:r>
      <w:proofErr w:type="spellStart"/>
      <w:r>
        <w:t>Shortlife</w:t>
      </w:r>
      <w:proofErr w:type="spellEnd"/>
      <w:r>
        <w:t xml:space="preserve"> Working Group on Prevention and Early Intervention has also been set up as part of the new arrangements.</w:t>
      </w:r>
    </w:p>
    <w:p w14:paraId="496F73AC" w14:textId="77777777" w:rsidR="009E3819" w:rsidRDefault="009E3819" w:rsidP="009E3819">
      <w:pPr>
        <w:pStyle w:val="Heading2"/>
      </w:pPr>
    </w:p>
    <w:p w14:paraId="4741AE7F" w14:textId="7334BE25" w:rsidR="009E3819" w:rsidRDefault="009E3819" w:rsidP="009E3819">
      <w:pPr>
        <w:pStyle w:val="Heading2"/>
      </w:pPr>
      <w:r>
        <w:t>Towns &amp; Villages</w:t>
      </w:r>
    </w:p>
    <w:p w14:paraId="79301529" w14:textId="18C4AA6B" w:rsidR="009E3819" w:rsidRDefault="009E3819" w:rsidP="009E3819">
      <w:pPr>
        <w:spacing w:line="240" w:lineRule="auto"/>
      </w:pPr>
      <w:r>
        <w:t>South Ayrshire's population is mostly concentrated around the adjoining coastal towns of Ayr, Prestwick and Troon located to the north-west of the council, which represents 68% of the council's total population according to data derived from the 2011 census, with a combined population of 76,846. Other areas of significance include the towns of Maybole and Girvan which are located to the south of the council area in the district of Carrick.</w:t>
      </w:r>
    </w:p>
    <w:p w14:paraId="71297B07" w14:textId="6C892E99" w:rsidR="009E3819" w:rsidRDefault="009E3819" w:rsidP="009E3819">
      <w:pPr>
        <w:spacing w:line="240" w:lineRule="auto"/>
      </w:pPr>
      <w:r>
        <w:t>A list of settlements in South Ayrshire may be found below:</w:t>
      </w:r>
    </w:p>
    <w:p w14:paraId="65CD9F83" w14:textId="721C433D" w:rsidR="009E3819" w:rsidRDefault="009E3819" w:rsidP="009E3819">
      <w:pPr>
        <w:pStyle w:val="Heading3"/>
      </w:pPr>
      <w:r>
        <w:t>Towns</w:t>
      </w:r>
    </w:p>
    <w:p w14:paraId="410BB3E2" w14:textId="77777777" w:rsidR="009E3819" w:rsidRDefault="009E3819" w:rsidP="009E3819">
      <w:pPr>
        <w:pStyle w:val="ListParagraph"/>
        <w:numPr>
          <w:ilvl w:val="0"/>
          <w:numId w:val="2"/>
        </w:numPr>
      </w:pPr>
      <w:r>
        <w:t>Ayr</w:t>
      </w:r>
    </w:p>
    <w:p w14:paraId="7900AE74" w14:textId="77777777" w:rsidR="009E3819" w:rsidRDefault="009E3819" w:rsidP="009E3819">
      <w:pPr>
        <w:pStyle w:val="ListParagraph"/>
        <w:numPr>
          <w:ilvl w:val="0"/>
          <w:numId w:val="2"/>
        </w:numPr>
      </w:pPr>
      <w:r>
        <w:t>Girvan</w:t>
      </w:r>
    </w:p>
    <w:p w14:paraId="2A3191AD" w14:textId="77777777" w:rsidR="009E3819" w:rsidRDefault="009E3819" w:rsidP="009E3819">
      <w:pPr>
        <w:pStyle w:val="ListParagraph"/>
        <w:numPr>
          <w:ilvl w:val="0"/>
          <w:numId w:val="2"/>
        </w:numPr>
      </w:pPr>
      <w:r>
        <w:t>Prestwick</w:t>
      </w:r>
    </w:p>
    <w:p w14:paraId="4AAE654D" w14:textId="77777777" w:rsidR="009E3819" w:rsidRDefault="009E3819" w:rsidP="009E3819">
      <w:pPr>
        <w:pStyle w:val="ListParagraph"/>
        <w:numPr>
          <w:ilvl w:val="0"/>
          <w:numId w:val="2"/>
        </w:numPr>
      </w:pPr>
      <w:r>
        <w:t>Troon</w:t>
      </w:r>
    </w:p>
    <w:p w14:paraId="414C6E53" w14:textId="015880EB" w:rsidR="009E3819" w:rsidRDefault="009E3819" w:rsidP="009E3819">
      <w:pPr>
        <w:pStyle w:val="ListParagraph"/>
        <w:numPr>
          <w:ilvl w:val="0"/>
          <w:numId w:val="2"/>
        </w:numPr>
      </w:pPr>
      <w:r>
        <w:t>Maybole</w:t>
      </w:r>
    </w:p>
    <w:p w14:paraId="3B56586A" w14:textId="4D00D8E6" w:rsidR="009E3819" w:rsidRDefault="009E3819" w:rsidP="009E3819">
      <w:pPr>
        <w:pStyle w:val="ListParagraph"/>
        <w:numPr>
          <w:ilvl w:val="0"/>
          <w:numId w:val="2"/>
        </w:numPr>
      </w:pPr>
      <w:r>
        <w:t>Iliad</w:t>
      </w:r>
    </w:p>
    <w:p w14:paraId="348DC7AC" w14:textId="2BE7FF98" w:rsidR="009E3819" w:rsidRDefault="009E3819" w:rsidP="009E3819">
      <w:pPr>
        <w:pStyle w:val="ListParagraph"/>
        <w:numPr>
          <w:ilvl w:val="0"/>
          <w:numId w:val="2"/>
        </w:numPr>
      </w:pPr>
      <w:proofErr w:type="spellStart"/>
      <w:r>
        <w:t>Vernasi</w:t>
      </w:r>
      <w:proofErr w:type="spellEnd"/>
    </w:p>
    <w:p w14:paraId="7E45440E" w14:textId="2DFEDF75" w:rsidR="009E3819" w:rsidRPr="009E3819" w:rsidRDefault="009E3819" w:rsidP="009E3819">
      <w:pPr>
        <w:pStyle w:val="Heading3"/>
      </w:pPr>
      <w:r>
        <w:t>Places of Interest</w:t>
      </w:r>
    </w:p>
    <w:p w14:paraId="58A179DF" w14:textId="77777777" w:rsidR="009E3819" w:rsidRDefault="009E3819" w:rsidP="009E3819">
      <w:pPr>
        <w:pStyle w:val="ListParagraph"/>
        <w:numPr>
          <w:ilvl w:val="0"/>
          <w:numId w:val="3"/>
        </w:numPr>
      </w:pPr>
      <w:r>
        <w:t>Ailsa Craig</w:t>
      </w:r>
    </w:p>
    <w:p w14:paraId="45CD3475" w14:textId="77777777" w:rsidR="009E3819" w:rsidRDefault="009E3819" w:rsidP="009E3819">
      <w:pPr>
        <w:pStyle w:val="ListParagraph"/>
        <w:numPr>
          <w:ilvl w:val="0"/>
          <w:numId w:val="3"/>
        </w:numPr>
      </w:pPr>
      <w:r>
        <w:t xml:space="preserve">Bachelor's Club, </w:t>
      </w:r>
      <w:proofErr w:type="spellStart"/>
      <w:r>
        <w:t>Tarbolton</w:t>
      </w:r>
      <w:proofErr w:type="spellEnd"/>
    </w:p>
    <w:p w14:paraId="6C623B2D" w14:textId="77777777" w:rsidR="009E3819" w:rsidRDefault="009E3819" w:rsidP="009E3819">
      <w:pPr>
        <w:pStyle w:val="ListParagraph"/>
        <w:numPr>
          <w:ilvl w:val="0"/>
          <w:numId w:val="3"/>
        </w:numPr>
      </w:pPr>
      <w:proofErr w:type="spellStart"/>
      <w:r>
        <w:t>Bargany</w:t>
      </w:r>
      <w:proofErr w:type="spellEnd"/>
      <w:r>
        <w:t xml:space="preserve"> Gardens</w:t>
      </w:r>
    </w:p>
    <w:p w14:paraId="0F8522EA" w14:textId="77777777" w:rsidR="009E3819" w:rsidRDefault="009E3819" w:rsidP="009E3819">
      <w:pPr>
        <w:pStyle w:val="ListParagraph"/>
        <w:numPr>
          <w:ilvl w:val="0"/>
          <w:numId w:val="3"/>
        </w:numPr>
      </w:pPr>
      <w:proofErr w:type="spellStart"/>
      <w:r>
        <w:t>Blairquhan</w:t>
      </w:r>
      <w:proofErr w:type="spellEnd"/>
    </w:p>
    <w:p w14:paraId="01991E56" w14:textId="77777777" w:rsidR="009E3819" w:rsidRDefault="009E3819" w:rsidP="009E3819">
      <w:pPr>
        <w:pStyle w:val="ListParagraph"/>
        <w:numPr>
          <w:ilvl w:val="0"/>
          <w:numId w:val="3"/>
        </w:numPr>
      </w:pPr>
      <w:r>
        <w:t>Burns Cottage</w:t>
      </w:r>
    </w:p>
    <w:p w14:paraId="6A2D8CFA" w14:textId="77777777" w:rsidR="009E3819" w:rsidRDefault="009E3819" w:rsidP="009E3819">
      <w:pPr>
        <w:pStyle w:val="ListParagraph"/>
        <w:numPr>
          <w:ilvl w:val="0"/>
          <w:numId w:val="3"/>
        </w:numPr>
      </w:pPr>
      <w:r>
        <w:t>Burns National Heritage Park (Robert Burns)</w:t>
      </w:r>
    </w:p>
    <w:p w14:paraId="70863473" w14:textId="77777777" w:rsidR="009E3819" w:rsidRDefault="009E3819" w:rsidP="009E3819">
      <w:pPr>
        <w:pStyle w:val="ListParagraph"/>
        <w:numPr>
          <w:ilvl w:val="0"/>
          <w:numId w:val="3"/>
        </w:numPr>
      </w:pPr>
      <w:r>
        <w:t>Carrick Forest</w:t>
      </w:r>
    </w:p>
    <w:p w14:paraId="67971F14" w14:textId="77777777" w:rsidR="009E3819" w:rsidRDefault="009E3819" w:rsidP="009E3819">
      <w:pPr>
        <w:pStyle w:val="ListParagraph"/>
        <w:numPr>
          <w:ilvl w:val="0"/>
          <w:numId w:val="3"/>
        </w:numPr>
      </w:pPr>
      <w:proofErr w:type="spellStart"/>
      <w:r>
        <w:t>Crossraguel</w:t>
      </w:r>
      <w:proofErr w:type="spellEnd"/>
      <w:r>
        <w:t xml:space="preserve"> Abbey</w:t>
      </w:r>
    </w:p>
    <w:p w14:paraId="2B90337C" w14:textId="77777777" w:rsidR="009E3819" w:rsidRDefault="009E3819" w:rsidP="009E3819">
      <w:pPr>
        <w:pStyle w:val="ListParagraph"/>
        <w:numPr>
          <w:ilvl w:val="0"/>
          <w:numId w:val="3"/>
        </w:numPr>
      </w:pPr>
      <w:proofErr w:type="spellStart"/>
      <w:r>
        <w:t>Culzean</w:t>
      </w:r>
      <w:proofErr w:type="spellEnd"/>
      <w:r>
        <w:t xml:space="preserve"> Castle</w:t>
      </w:r>
    </w:p>
    <w:p w14:paraId="5613E121" w14:textId="77777777" w:rsidR="009E3819" w:rsidRDefault="009E3819" w:rsidP="009E3819">
      <w:pPr>
        <w:pStyle w:val="ListParagraph"/>
        <w:numPr>
          <w:ilvl w:val="0"/>
          <w:numId w:val="3"/>
        </w:numPr>
      </w:pPr>
      <w:r>
        <w:t>Electric Brae</w:t>
      </w:r>
    </w:p>
    <w:p w14:paraId="53B09AF6" w14:textId="77777777" w:rsidR="009E3819" w:rsidRDefault="009E3819" w:rsidP="009E3819">
      <w:pPr>
        <w:pStyle w:val="ListParagraph"/>
        <w:numPr>
          <w:ilvl w:val="0"/>
          <w:numId w:val="3"/>
        </w:numPr>
      </w:pPr>
      <w:proofErr w:type="spellStart"/>
      <w:r>
        <w:lastRenderedPageBreak/>
        <w:t>Penkill</w:t>
      </w:r>
      <w:proofErr w:type="spellEnd"/>
      <w:r>
        <w:t xml:space="preserve"> Castle</w:t>
      </w:r>
    </w:p>
    <w:p w14:paraId="39359F64" w14:textId="77777777" w:rsidR="009E3819" w:rsidRDefault="009E3819" w:rsidP="009E3819">
      <w:pPr>
        <w:pStyle w:val="ListParagraph"/>
        <w:numPr>
          <w:ilvl w:val="0"/>
          <w:numId w:val="3"/>
        </w:numPr>
      </w:pPr>
      <w:r>
        <w:t>Souter Johnnie's Cottage</w:t>
      </w:r>
    </w:p>
    <w:p w14:paraId="0F52AF50" w14:textId="08E88E68" w:rsidR="009E3819" w:rsidRDefault="009E3819" w:rsidP="009E3819">
      <w:pPr>
        <w:pStyle w:val="ListParagraph"/>
        <w:numPr>
          <w:ilvl w:val="0"/>
          <w:numId w:val="3"/>
        </w:numPr>
      </w:pPr>
      <w:r>
        <w:t>Royal Troon Golf Club</w:t>
      </w:r>
    </w:p>
    <w:p w14:paraId="5CABE2C7" w14:textId="6F00DDBE" w:rsidR="001F1E42" w:rsidRDefault="001F1E42" w:rsidP="001F1E42">
      <w:pPr>
        <w:pStyle w:val="Heading2"/>
      </w:pPr>
      <w:r>
        <w:t>References</w:t>
      </w:r>
    </w:p>
    <w:p w14:paraId="238E10A1" w14:textId="515FD65C" w:rsidR="001F1E42" w:rsidRPr="001F1E42" w:rsidRDefault="001F1E42" w:rsidP="001A3AAE">
      <w:pPr>
        <w:numPr>
          <w:ilvl w:val="0"/>
          <w:numId w:val="5"/>
        </w:numPr>
        <w:shd w:val="clear" w:color="auto" w:fill="FFFFFF"/>
        <w:spacing w:after="24" w:line="240" w:lineRule="auto"/>
        <w:rPr>
          <w:rFonts w:ascii="Arial" w:eastAsia="Times New Roman" w:hAnsi="Arial" w:cs="Arial"/>
          <w:color w:val="202122"/>
          <w:sz w:val="19"/>
          <w:szCs w:val="19"/>
          <w:lang w:eastAsia="en-IN"/>
        </w:rPr>
      </w:pPr>
      <w:r w:rsidRPr="001F1E42">
        <w:rPr>
          <w:rFonts w:ascii="Arial" w:eastAsia="Times New Roman" w:hAnsi="Arial" w:cs="Arial"/>
          <w:color w:val="202122"/>
          <w:sz w:val="19"/>
          <w:szCs w:val="19"/>
          <w:lang w:eastAsia="en-IN"/>
        </w:rPr>
        <w:t xml:space="preserve">South Ayrshire Council. </w:t>
      </w:r>
      <w:r w:rsidRPr="001F1E42">
        <w:rPr>
          <w:rFonts w:ascii="Arial" w:eastAsia="Times New Roman" w:hAnsi="Arial" w:cs="Arial"/>
          <w:color w:val="202122"/>
          <w:sz w:val="19"/>
          <w:szCs w:val="19"/>
          <w:lang w:eastAsia="en-IN"/>
        </w:rPr>
        <w:t>“Early Years Centres and partnership centres”</w:t>
      </w:r>
    </w:p>
    <w:p w14:paraId="74C1B136" w14:textId="4A931982" w:rsidR="001F1E42" w:rsidRPr="001A3AAE" w:rsidRDefault="001F1E42" w:rsidP="001A3AAE">
      <w:pPr>
        <w:shd w:val="clear" w:color="auto" w:fill="FFFFFF"/>
        <w:spacing w:after="24" w:line="240" w:lineRule="auto"/>
        <w:ind w:left="720"/>
        <w:rPr>
          <w:rFonts w:ascii="Arial" w:eastAsia="Times New Roman" w:hAnsi="Arial" w:cs="Arial"/>
          <w:b/>
          <w:bCs/>
          <w:color w:val="202122"/>
          <w:sz w:val="19"/>
          <w:szCs w:val="19"/>
          <w:lang w:eastAsia="en-IN"/>
        </w:rPr>
      </w:pPr>
      <w:r w:rsidRPr="001A3AAE">
        <w:rPr>
          <w:rFonts w:ascii="Arial" w:eastAsia="Times New Roman" w:hAnsi="Arial" w:cs="Arial"/>
          <w:b/>
          <w:bCs/>
          <w:color w:val="202122"/>
          <w:sz w:val="19"/>
          <w:szCs w:val="19"/>
          <w:lang w:eastAsia="en-IN"/>
        </w:rPr>
        <w:t>https://www.south-ayrshire.gov.uk/nurseries-and-childcare/nursery-schools.aspx</w:t>
      </w:r>
    </w:p>
    <w:p w14:paraId="10D0330F" w14:textId="77777777" w:rsidR="001F1E42" w:rsidRPr="001F1E42" w:rsidRDefault="001F1E42" w:rsidP="001A3AAE">
      <w:pPr>
        <w:numPr>
          <w:ilvl w:val="0"/>
          <w:numId w:val="5"/>
        </w:numPr>
        <w:shd w:val="clear" w:color="auto" w:fill="FFFFFF"/>
        <w:spacing w:after="24" w:line="240" w:lineRule="auto"/>
      </w:pPr>
      <w:r w:rsidRPr="001F1E42">
        <w:rPr>
          <w:rFonts w:ascii="Arial" w:eastAsia="Times New Roman" w:hAnsi="Arial" w:cs="Arial"/>
          <w:color w:val="202122"/>
          <w:sz w:val="19"/>
          <w:szCs w:val="19"/>
          <w:lang w:eastAsia="en-IN"/>
        </w:rPr>
        <w:t>South Ayrshire Council. “Corporate Management Team – Departmental Structure</w:t>
      </w:r>
    </w:p>
    <w:p w14:paraId="0F47A2D6" w14:textId="23F00A1A" w:rsidR="001F1E42" w:rsidRPr="001A3AAE" w:rsidRDefault="001F1E42" w:rsidP="001A3AAE">
      <w:pPr>
        <w:shd w:val="clear" w:color="auto" w:fill="FFFFFF"/>
        <w:spacing w:after="24" w:line="240" w:lineRule="auto"/>
        <w:ind w:firstLine="720"/>
        <w:rPr>
          <w:b/>
          <w:bCs/>
        </w:rPr>
      </w:pPr>
      <w:r w:rsidRPr="001A3AAE">
        <w:rPr>
          <w:b/>
          <w:bCs/>
        </w:rPr>
        <w:t>https://www.south-ayrshire.gov.uk/management-team/#service2</w:t>
      </w:r>
    </w:p>
    <w:p w14:paraId="482CD7EB" w14:textId="637D6AB0" w:rsidR="001A3AAE" w:rsidRPr="001A3AAE" w:rsidRDefault="001A3AAE" w:rsidP="001A3AAE">
      <w:pPr>
        <w:pStyle w:val="ListParagraph"/>
        <w:numPr>
          <w:ilvl w:val="0"/>
          <w:numId w:val="5"/>
        </w:numPr>
        <w:shd w:val="clear" w:color="auto" w:fill="FFFFFF"/>
        <w:spacing w:after="24" w:line="240" w:lineRule="auto"/>
      </w:pPr>
      <w:r w:rsidRPr="001F1E42">
        <w:rPr>
          <w:rFonts w:ascii="Arial" w:eastAsia="Times New Roman" w:hAnsi="Arial" w:cs="Arial"/>
          <w:color w:val="202122"/>
          <w:sz w:val="19"/>
          <w:szCs w:val="19"/>
          <w:lang w:eastAsia="en-IN"/>
        </w:rPr>
        <w:t>South Ayrshire Council.</w:t>
      </w:r>
      <w:r>
        <w:rPr>
          <w:rFonts w:ascii="Arial" w:eastAsia="Times New Roman" w:hAnsi="Arial" w:cs="Arial"/>
          <w:color w:val="202122"/>
          <w:sz w:val="19"/>
          <w:szCs w:val="19"/>
          <w:lang w:eastAsia="en-IN"/>
        </w:rPr>
        <w:t xml:space="preserve"> “Community Planning – Community Planning Partnership”</w:t>
      </w:r>
    </w:p>
    <w:p w14:paraId="40D19DC6" w14:textId="057583FE" w:rsidR="001F1E42" w:rsidRDefault="001A3AAE" w:rsidP="001A3AAE">
      <w:pPr>
        <w:shd w:val="clear" w:color="auto" w:fill="FFFFFF"/>
        <w:spacing w:after="24" w:line="240" w:lineRule="auto"/>
        <w:ind w:firstLine="720"/>
        <w:rPr>
          <w:b/>
          <w:bCs/>
        </w:rPr>
      </w:pPr>
      <w:r w:rsidRPr="001A3AAE">
        <w:rPr>
          <w:b/>
          <w:bCs/>
        </w:rPr>
        <w:t>https://www.south-ayrshire.gov.uk/cpp/community-planning.aspx</w:t>
      </w:r>
    </w:p>
    <w:p w14:paraId="4D7EA9CF" w14:textId="77777777" w:rsidR="001A3AAE" w:rsidRDefault="001A3AAE" w:rsidP="001A3AAE">
      <w:pPr>
        <w:pStyle w:val="Heading2"/>
      </w:pPr>
    </w:p>
    <w:p w14:paraId="3655C2F8" w14:textId="69A41F57" w:rsidR="001A3AAE" w:rsidRDefault="001A3AAE" w:rsidP="001A3AAE">
      <w:pPr>
        <w:pStyle w:val="Heading2"/>
      </w:pPr>
      <w:r>
        <w:t>Source</w:t>
      </w:r>
    </w:p>
    <w:p w14:paraId="58533009" w14:textId="4490602F" w:rsidR="001A3AAE" w:rsidRDefault="001A3AAE" w:rsidP="001A3AAE">
      <w:pPr>
        <w:pStyle w:val="ListParagraph"/>
        <w:numPr>
          <w:ilvl w:val="0"/>
          <w:numId w:val="5"/>
        </w:numPr>
      </w:pPr>
      <w:r>
        <w:t xml:space="preserve">Wikipedia South Ayrshire: </w:t>
      </w:r>
      <w:r w:rsidRPr="001A3AAE">
        <w:rPr>
          <w:b/>
          <w:bCs/>
        </w:rPr>
        <w:t>https://en.wikipedia.org/wiki/South_Ayrshire</w:t>
      </w:r>
    </w:p>
    <w:p w14:paraId="2F773F9A" w14:textId="77777777" w:rsidR="001A3AAE" w:rsidRPr="001A3AAE" w:rsidRDefault="001A3AAE" w:rsidP="001A3AAE">
      <w:pPr>
        <w:pStyle w:val="ListParagraph"/>
      </w:pPr>
    </w:p>
    <w:sectPr w:rsidR="001A3AAE" w:rsidRPr="001A3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424B3"/>
    <w:multiLevelType w:val="hybridMultilevel"/>
    <w:tmpl w:val="24041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37740D"/>
    <w:multiLevelType w:val="multilevel"/>
    <w:tmpl w:val="E6F04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633E36"/>
    <w:multiLevelType w:val="hybridMultilevel"/>
    <w:tmpl w:val="B36E2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FD403F"/>
    <w:multiLevelType w:val="hybridMultilevel"/>
    <w:tmpl w:val="C77A4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72173E"/>
    <w:multiLevelType w:val="hybridMultilevel"/>
    <w:tmpl w:val="14CC3D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8A0"/>
    <w:rsid w:val="001038A0"/>
    <w:rsid w:val="001A3AAE"/>
    <w:rsid w:val="001F1E42"/>
    <w:rsid w:val="003E41EF"/>
    <w:rsid w:val="00520A94"/>
    <w:rsid w:val="009E3819"/>
    <w:rsid w:val="00DA6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23061"/>
  <w15:chartTrackingRefBased/>
  <w15:docId w15:val="{8B7442C9-4619-4892-8E48-1693F8960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8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38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38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8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38A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20A94"/>
    <w:pPr>
      <w:ind w:left="720"/>
      <w:contextualSpacing/>
    </w:pPr>
  </w:style>
  <w:style w:type="paragraph" w:styleId="NormalWeb">
    <w:name w:val="Normal (Web)"/>
    <w:basedOn w:val="Normal"/>
    <w:uiPriority w:val="99"/>
    <w:semiHidden/>
    <w:unhideWhenUsed/>
    <w:rsid w:val="009E38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E3819"/>
    <w:rPr>
      <w:color w:val="0000FF"/>
      <w:u w:val="single"/>
    </w:rPr>
  </w:style>
  <w:style w:type="character" w:customStyle="1" w:styleId="Heading3Char">
    <w:name w:val="Heading 3 Char"/>
    <w:basedOn w:val="DefaultParagraphFont"/>
    <w:link w:val="Heading3"/>
    <w:uiPriority w:val="9"/>
    <w:rsid w:val="009E3819"/>
    <w:rPr>
      <w:rFonts w:asciiTheme="majorHAnsi" w:eastAsiaTheme="majorEastAsia" w:hAnsiTheme="majorHAnsi" w:cstheme="majorBidi"/>
      <w:color w:val="1F3763" w:themeColor="accent1" w:themeShade="7F"/>
      <w:sz w:val="24"/>
      <w:szCs w:val="24"/>
    </w:rPr>
  </w:style>
  <w:style w:type="character" w:customStyle="1" w:styleId="reference-text">
    <w:name w:val="reference-text"/>
    <w:basedOn w:val="DefaultParagraphFont"/>
    <w:rsid w:val="001F1E42"/>
  </w:style>
  <w:style w:type="character" w:styleId="HTMLCite">
    <w:name w:val="HTML Cite"/>
    <w:basedOn w:val="DefaultParagraphFont"/>
    <w:uiPriority w:val="99"/>
    <w:semiHidden/>
    <w:unhideWhenUsed/>
    <w:rsid w:val="001F1E42"/>
    <w:rPr>
      <w:i/>
      <w:iCs/>
    </w:rPr>
  </w:style>
  <w:style w:type="character" w:customStyle="1" w:styleId="mw-cite-backlink">
    <w:name w:val="mw-cite-backlink"/>
    <w:basedOn w:val="DefaultParagraphFont"/>
    <w:rsid w:val="001F1E42"/>
  </w:style>
  <w:style w:type="character" w:customStyle="1" w:styleId="cite-accessibility-label">
    <w:name w:val="cite-accessibility-label"/>
    <w:basedOn w:val="DefaultParagraphFont"/>
    <w:rsid w:val="001F1E42"/>
  </w:style>
  <w:style w:type="character" w:styleId="UnresolvedMention">
    <w:name w:val="Unresolved Mention"/>
    <w:basedOn w:val="DefaultParagraphFont"/>
    <w:uiPriority w:val="99"/>
    <w:semiHidden/>
    <w:unhideWhenUsed/>
    <w:rsid w:val="001F1E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714217">
      <w:bodyDiv w:val="1"/>
      <w:marLeft w:val="0"/>
      <w:marRight w:val="0"/>
      <w:marTop w:val="0"/>
      <w:marBottom w:val="0"/>
      <w:divBdr>
        <w:top w:val="none" w:sz="0" w:space="0" w:color="auto"/>
        <w:left w:val="none" w:sz="0" w:space="0" w:color="auto"/>
        <w:bottom w:val="none" w:sz="0" w:space="0" w:color="auto"/>
        <w:right w:val="none" w:sz="0" w:space="0" w:color="auto"/>
      </w:divBdr>
    </w:div>
    <w:div w:id="548226664">
      <w:bodyDiv w:val="1"/>
      <w:marLeft w:val="0"/>
      <w:marRight w:val="0"/>
      <w:marTop w:val="0"/>
      <w:marBottom w:val="0"/>
      <w:divBdr>
        <w:top w:val="none" w:sz="0" w:space="0" w:color="auto"/>
        <w:left w:val="none" w:sz="0" w:space="0" w:color="auto"/>
        <w:bottom w:val="none" w:sz="0" w:space="0" w:color="auto"/>
        <w:right w:val="none" w:sz="0" w:space="0" w:color="auto"/>
      </w:divBdr>
    </w:div>
    <w:div w:id="564341732">
      <w:bodyDiv w:val="1"/>
      <w:marLeft w:val="0"/>
      <w:marRight w:val="0"/>
      <w:marTop w:val="0"/>
      <w:marBottom w:val="0"/>
      <w:divBdr>
        <w:top w:val="none" w:sz="0" w:space="0" w:color="auto"/>
        <w:left w:val="none" w:sz="0" w:space="0" w:color="auto"/>
        <w:bottom w:val="none" w:sz="0" w:space="0" w:color="auto"/>
        <w:right w:val="none" w:sz="0" w:space="0" w:color="auto"/>
      </w:divBdr>
    </w:div>
    <w:div w:id="708337644">
      <w:bodyDiv w:val="1"/>
      <w:marLeft w:val="0"/>
      <w:marRight w:val="0"/>
      <w:marTop w:val="0"/>
      <w:marBottom w:val="0"/>
      <w:divBdr>
        <w:top w:val="none" w:sz="0" w:space="0" w:color="auto"/>
        <w:left w:val="none" w:sz="0" w:space="0" w:color="auto"/>
        <w:bottom w:val="none" w:sz="0" w:space="0" w:color="auto"/>
        <w:right w:val="none" w:sz="0" w:space="0" w:color="auto"/>
      </w:divBdr>
    </w:div>
    <w:div w:id="1190072042">
      <w:bodyDiv w:val="1"/>
      <w:marLeft w:val="0"/>
      <w:marRight w:val="0"/>
      <w:marTop w:val="0"/>
      <w:marBottom w:val="0"/>
      <w:divBdr>
        <w:top w:val="none" w:sz="0" w:space="0" w:color="auto"/>
        <w:left w:val="none" w:sz="0" w:space="0" w:color="auto"/>
        <w:bottom w:val="none" w:sz="0" w:space="0" w:color="auto"/>
        <w:right w:val="none" w:sz="0" w:space="0" w:color="auto"/>
      </w:divBdr>
    </w:div>
    <w:div w:id="1267273721">
      <w:bodyDiv w:val="1"/>
      <w:marLeft w:val="0"/>
      <w:marRight w:val="0"/>
      <w:marTop w:val="0"/>
      <w:marBottom w:val="0"/>
      <w:divBdr>
        <w:top w:val="none" w:sz="0" w:space="0" w:color="auto"/>
        <w:left w:val="none" w:sz="0" w:space="0" w:color="auto"/>
        <w:bottom w:val="none" w:sz="0" w:space="0" w:color="auto"/>
        <w:right w:val="none" w:sz="0" w:space="0" w:color="auto"/>
      </w:divBdr>
    </w:div>
    <w:div w:id="1276981364">
      <w:bodyDiv w:val="1"/>
      <w:marLeft w:val="0"/>
      <w:marRight w:val="0"/>
      <w:marTop w:val="0"/>
      <w:marBottom w:val="0"/>
      <w:divBdr>
        <w:top w:val="none" w:sz="0" w:space="0" w:color="auto"/>
        <w:left w:val="none" w:sz="0" w:space="0" w:color="auto"/>
        <w:bottom w:val="none" w:sz="0" w:space="0" w:color="auto"/>
        <w:right w:val="none" w:sz="0" w:space="0" w:color="auto"/>
      </w:divBdr>
    </w:div>
    <w:div w:id="1312055561">
      <w:bodyDiv w:val="1"/>
      <w:marLeft w:val="0"/>
      <w:marRight w:val="0"/>
      <w:marTop w:val="0"/>
      <w:marBottom w:val="0"/>
      <w:divBdr>
        <w:top w:val="none" w:sz="0" w:space="0" w:color="auto"/>
        <w:left w:val="none" w:sz="0" w:space="0" w:color="auto"/>
        <w:bottom w:val="none" w:sz="0" w:space="0" w:color="auto"/>
        <w:right w:val="none" w:sz="0" w:space="0" w:color="auto"/>
      </w:divBdr>
    </w:div>
    <w:div w:id="1370184887">
      <w:bodyDiv w:val="1"/>
      <w:marLeft w:val="0"/>
      <w:marRight w:val="0"/>
      <w:marTop w:val="0"/>
      <w:marBottom w:val="0"/>
      <w:divBdr>
        <w:top w:val="none" w:sz="0" w:space="0" w:color="auto"/>
        <w:left w:val="none" w:sz="0" w:space="0" w:color="auto"/>
        <w:bottom w:val="none" w:sz="0" w:space="0" w:color="auto"/>
        <w:right w:val="none" w:sz="0" w:space="0" w:color="auto"/>
      </w:divBdr>
    </w:div>
    <w:div w:id="1551921180">
      <w:bodyDiv w:val="1"/>
      <w:marLeft w:val="0"/>
      <w:marRight w:val="0"/>
      <w:marTop w:val="0"/>
      <w:marBottom w:val="0"/>
      <w:divBdr>
        <w:top w:val="none" w:sz="0" w:space="0" w:color="auto"/>
        <w:left w:val="none" w:sz="0" w:space="0" w:color="auto"/>
        <w:bottom w:val="none" w:sz="0" w:space="0" w:color="auto"/>
        <w:right w:val="none" w:sz="0" w:space="0" w:color="auto"/>
      </w:divBdr>
    </w:div>
    <w:div w:id="1626883910">
      <w:bodyDiv w:val="1"/>
      <w:marLeft w:val="0"/>
      <w:marRight w:val="0"/>
      <w:marTop w:val="0"/>
      <w:marBottom w:val="0"/>
      <w:divBdr>
        <w:top w:val="none" w:sz="0" w:space="0" w:color="auto"/>
        <w:left w:val="none" w:sz="0" w:space="0" w:color="auto"/>
        <w:bottom w:val="none" w:sz="0" w:space="0" w:color="auto"/>
        <w:right w:val="none" w:sz="0" w:space="0" w:color="auto"/>
      </w:divBdr>
    </w:div>
    <w:div w:id="1884360996">
      <w:bodyDiv w:val="1"/>
      <w:marLeft w:val="0"/>
      <w:marRight w:val="0"/>
      <w:marTop w:val="0"/>
      <w:marBottom w:val="0"/>
      <w:divBdr>
        <w:top w:val="none" w:sz="0" w:space="0" w:color="auto"/>
        <w:left w:val="none" w:sz="0" w:space="0" w:color="auto"/>
        <w:bottom w:val="none" w:sz="0" w:space="0" w:color="auto"/>
        <w:right w:val="none" w:sz="0" w:space="0" w:color="auto"/>
      </w:divBdr>
    </w:div>
    <w:div w:id="209997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Drusilla Talawa</dc:creator>
  <cp:keywords/>
  <dc:description/>
  <cp:lastModifiedBy>Drusilla Talawa</cp:lastModifiedBy>
  <cp:revision>3</cp:revision>
  <dcterms:created xsi:type="dcterms:W3CDTF">2020-09-14T02:55:00Z</dcterms:created>
  <dcterms:modified xsi:type="dcterms:W3CDTF">2020-09-14T03:44:00Z</dcterms:modified>
</cp:coreProperties>
</file>