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RAG and knowledge platforms: Decision Brief</w:t>
      </w:r>
    </w:p>
    <w:p>
      <w:pPr>
        <w:pStyle w:val="Heading1"/>
      </w:pPr>
      <w:r>
        <w:t>Enterprise RAG and knowledge platforms: Decision Brief</w:t>
      </w:r>
    </w:p>
    <w:p>
      <w:pPr>
        <w:pStyle w:val="Heading1"/>
      </w:pPr>
      <w:r>
        <w:t>Executive Summary</w:t>
      </w:r>
    </w:p>
    <w:p>
      <w:r>
        <w:t>Enterprise RAG and knowledge platforms: coverage 2/3 primary questions, 5 recommendation-safe claims, contradiction count 0.</w:t>
      </w:r>
    </w:p>
    <w:p>
      <w:pPr>
        <w:pStyle w:val="Heading1"/>
      </w:pPr>
      <w:r>
        <w:t>Decision Context</w:t>
      </w:r>
    </w:p>
    <w:p>
      <w:r>
        <w:t>- Goal: Produce an evidence-backed analytical report for a real decision.</w:t>
        <w:br/>
        <w:t>- Subject: Enterprise RAG and knowledge platforms</w:t>
        <w:br/>
        <w:t>- Decision context: Choose a primary platform for a production pilot in the next two quarters.</w:t>
        <w:br/>
        <w:t>- Geography: global</w:t>
        <w:br/>
        <w:t>- Time horizon: current</w:t>
      </w:r>
    </w:p>
    <w:p>
      <w:pPr>
        <w:pStyle w:val="Heading1"/>
      </w:pPr>
      <w:r>
        <w:t>Evaluation Frame</w:t>
      </w:r>
    </w:p>
    <w:p>
      <w:r>
        <w:t>- retrieval quality</w:t>
        <w:br/>
        <w:t>- operational maturity</w:t>
        <w:br/>
        <w:t>- enterprise controls</w:t>
        <w:br/>
        <w:t>- integration surface</w:t>
      </w:r>
    </w:p>
    <w:p>
      <w:pPr>
        <w:pStyle w:val="Heading1"/>
      </w:pPr>
      <w:r>
        <w:t>Key Findings</w:t>
      </w:r>
    </w:p>
    <w:p>
      <w:r>
        <w:t>- Azure AI Search is strong when enterprise control, managed infrastructure, and Microsoft ecosystem fit matter. [Evidence: da931a1a-0979-4a5e-8761-7e43b6835722, bff99abc-ec56-4847-bb0c-ae1c3118da3f]</w:t>
        <w:br/>
        <w:t>- LlamaIndex is strongest as a composable toolkit for teams that want control over ingestion, indexing, routing, and retrieval behavior. [Evidence: 1e4cd1c5-2cd5-451b-bbe9-ec0e10aa2711, 8e4001fd-37ce-46bb-af1c-9ab2d1116cb7]</w:t>
        <w:br/>
        <w:t>- The cost is higher engineering ownership and a greater need for internal evaluation discipline. [Evidence: 731a972f-5f59-4811-91ed-0bfd6d291ee9, 13d909ca-cab0-48d2-b9b7-0a35c1cce50f]</w:t>
        <w:br/>
        <w:t>- It offers operational maturity but is infrastructure-first rather than a full research-workflow product by itself. [Evidence: dc6b11a0-0520-4387-a6c3-c87d06621e6a, 3eccd1b6-280e-4044-9460-6953e440ad31]</w:t>
        <w:br/>
        <w:t>- RAGFlow is positioned around document ingestion and retrieval workflow management rather than only low-level retrieval APIs. [Evidence: 803c2695-e56a-49f0-923d-31f7f3902b3e]</w:t>
        <w:br/>
        <w:t>- That makes it attractive for knowledge-heavy use cases where business users need more than a raw vector stack. [Evidence: 821b49ae-5649-4876-87a8-9313b8fc81f8]</w:t>
      </w:r>
    </w:p>
    <w:p>
      <w:pPr>
        <w:pStyle w:val="Heading1"/>
      </w:pPr>
      <w:r>
        <w:t>Comparative Analysis</w:t>
      </w:r>
    </w:p>
    <w:p>
      <w:r>
        <w:t>- Which offerings are managed platforms versus toolkits?</w:t>
        <w:br/>
        <w:t>- Where do retrieval quality and workflow control diverge?</w:t>
        <w:br/>
        <w:t>- What are the operational tradeoffs between turnkey and composable stacks?</w:t>
      </w:r>
    </w:p>
    <w:p>
      <w:pPr>
        <w:pStyle w:val="Heading1"/>
      </w:pPr>
      <w:r>
        <w:t>Recommendation and Decision Posture</w:t>
      </w:r>
    </w:p>
    <w:p>
      <w:r>
        <w:t>- Prioritize options that score well on retrieval quality, operational maturity, enterprise controls. [Evidence: da931a1a-0979-4a5e-8761-7e43b6835722, bff99abc-ec56-4847-bb0c-ae1c3118da3f]</w:t>
        <w:br/>
        <w:t>- Treat vendor claims as directional until validated against the target workload. [Evidence: 1e4cd1c5-2cd5-451b-bbe9-ec0e10aa2711, 8e4001fd-37ce-46bb-af1c-9ab2d1116cb7]</w:t>
      </w:r>
    </w:p>
    <w:p>
      <w:pPr>
        <w:pStyle w:val="Heading1"/>
      </w:pPr>
      <w:r>
        <w:t>Gaps &amp; Risks</w:t>
      </w:r>
    </w:p>
    <w:p>
      <w:r>
        <w:t>- What are the operational tradeoffs between turnkey and composable stacks?</w:t>
        <w:br/>
        <w:t>- Prefer pragmatic operating cost and privacy-aware deployment.</w:t>
      </w:r>
    </w:p>
    <w:p>
      <w:pPr>
        <w:pStyle w:val="Heading1"/>
      </w:pPr>
      <w:r>
        <w:t>Evidence Coverage</w:t>
      </w:r>
    </w:p>
    <w:p>
      <w:r>
        <w:t>- Covered questions: 2/3</w:t>
        <w:br/>
        <w:t>- Contradiction count: 0</w:t>
      </w:r>
    </w:p>
    <w:p>
      <w:pPr>
        <w:pStyle w:val="Heading1"/>
      </w:pPr>
      <w:r>
        <w:t>Sources</w:t>
      </w:r>
    </w:p>
    <w:p>
      <w:r>
        <w:t>- [Azure AI Search](https://azure.microsoft.com/products/ai-services/ai-search)</w:t>
        <w:br/>
        <w:t>- [LlamaIndex overview](https://www.llamaindex.ai/)</w:t>
        <w:br/>
        <w:t>- [RAGFlow overview](https://ragflow.io/)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