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rPr>
          <w:trHeight w:val="1200" w:hRule="exact"/>
        </w:trPr>
        <w:tc>
          <w:tcPr>
            <w:tcW w:type="dxa" w:w="9360"/>
            <w:tcBorders>
              <w:top w:val="none" w:color="auto" w:sz="0"/>
              <w:left w:val="none" w:color="auto" w:sz="0"/>
              <w:bottom w:val="none" w:color="auto" w:sz="0"/>
              <w:right w:val="none" w:color="auto" w:sz="0"/>
            </w:tcBorders>
            <w:shd w:fill="1F3A5F" w:color="auto" w:val="clear"/>
            <w:tcMar>
              <w:top w:type="dxa" w:w="200"/>
              <w:left w:type="dxa" w:w="400"/>
              <w:bottom w:type="dxa" w:w="200"/>
              <w:right w:type="dxa" w:w="400"/>
            </w:tcMar>
          </w:tcPr>
          <w:p>
            <w:pPr>
              <w:spacing w:after="60" w:before="0"/>
              <w:jc w:val="left"/>
            </w:pPr>
            <w:r>
              <w:rPr>
                <w:rFonts w:ascii="Calibri" w:cs="Calibri" w:eastAsia="Calibri" w:hAnsi="Calibri"/>
                <w:b/>
                <w:bCs/>
                <w:color w:val="C9A961"/>
                <w:sz w:val="32"/>
                <w:szCs w:val="32"/>
              </w:rPr>
              <w:t xml:space="preserve">Аналитический отчёт</w:t>
            </w:r>
          </w:p>
        </w:tc>
      </w:tr>
    </w:tbl>
    <w:p>
      <w:pPr>
        <w:spacing w:after="300" w:before="0"/>
      </w:pPr>
    </w:p>
    <w:p>
      <w:pPr>
        <w:spacing w:after="240" w:before="0"/>
      </w:pPr>
      <w:r>
        <w:rPr>
          <w:rFonts w:ascii="Calibri" w:cs="Calibri" w:eastAsia="Calibri" w:hAnsi="Calibri"/>
          <w:b/>
          <w:bCs/>
          <w:color w:val="1F3A5F"/>
          <w:sz w:val="72"/>
          <w:szCs w:val="72"/>
        </w:rPr>
        <w:t xml:space="preserve">Сравните перспективы трёх лидеров электромобильного рынка в России (Москвич, АВТОВАЗ, Evolute) на горизонте 3 лет в у...</w:t>
      </w:r>
    </w:p>
    <w:p>
      <w:pPr>
        <w:pBdr>
          <w:bottom w:val="single" w:color="C9A961" w:sz="12" w:space="1"/>
        </w:pBdr>
        <w:spacing w:after="120" w:before="120"/>
      </w:pPr>
    </w:p>
    <w:p>
      <w:pPr>
        <w:spacing w:after="20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4680"/>
        <w:gridCol w:w="4680"/>
      </w:tblGrid>
      <w:tr>
        <w:tc>
          <w:tcPr>
            <w:tcW w:type="dxa" w:w="4680"/>
            <w:tcBorders>
              <w:top w:val="none" w:color="auto" w:sz="0"/>
              <w:left w:val="none" w:color="auto" w:sz="0"/>
              <w:bottom w:val="none" w:color="auto" w:sz="0"/>
              <w:right w:val="none" w:color="auto" w:sz="0"/>
            </w:tcBorders>
          </w:tcPr>
          <w:p>
            <w:r>
              <w:rPr>
                <w:rFonts w:ascii="Calibri" w:cs="Calibri" w:eastAsia="Calibri" w:hAnsi="Calibri"/>
                <w:color w:val="595959"/>
                <w:sz w:val="18"/>
                <w:szCs w:val="18"/>
              </w:rPr>
              <w:t xml:space="preserve">Дата</w:t>
            </w:r>
          </w:p>
          <w:p>
            <w:r>
              <w:rPr>
                <w:rFonts w:ascii="Calibri" w:cs="Calibri" w:eastAsia="Calibri" w:hAnsi="Calibri"/>
                <w:b/>
                <w:bCs/>
                <w:color w:val="1A1A1A"/>
                <w:sz w:val="24"/>
                <w:szCs w:val="24"/>
              </w:rPr>
              <w:t xml:space="preserve">26 апреля 2026</w:t>
            </w:r>
          </w:p>
        </w:tc>
        <w:tc>
          <w:tcPr>
            <w:tcW w:type="dxa" w:w="4680"/>
            <w:tcBorders>
              <w:top w:val="none" w:color="auto" w:sz="0"/>
              <w:left w:val="none" w:color="auto" w:sz="0"/>
              <w:bottom w:val="none" w:color="auto" w:sz="0"/>
              <w:right w:val="none" w:color="auto" w:sz="0"/>
            </w:tcBorders>
          </w:tcPr>
          <w:p>
            <w:r>
              <w:rPr>
                <w:rFonts w:ascii="Calibri" w:cs="Calibri" w:eastAsia="Calibri" w:hAnsi="Calibri"/>
                <w:color w:val="595959"/>
                <w:sz w:val="18"/>
                <w:szCs w:val="18"/>
              </w:rPr>
              <w:t xml:space="preserve">Подготовлено</w:t>
            </w:r>
          </w:p>
          <w:p>
            <w:r>
              <w:rPr>
                <w:rFonts w:ascii="Calibri" w:cs="Calibri" w:eastAsia="Calibri" w:hAnsi="Calibri"/>
                <w:b/>
                <w:bCs/>
                <w:color w:val="1A1A1A"/>
                <w:sz w:val="24"/>
                <w:szCs w:val="24"/>
              </w:rPr>
              <w:t xml:space="preserve">Smart Report AI</w:t>
            </w:r>
          </w:p>
        </w:tc>
      </w:tr>
    </w:tbl>
    <w:p>
      <w:pPr>
        <w:spacing w:after="600" w:before="0"/>
      </w:pPr>
    </w:p>
    <w:p>
      <w:pPr>
        <w:spacing w:after="80" w:before="0"/>
      </w:pPr>
      <w:r>
        <w:rPr>
          <w:rFonts w:ascii="Calibri" w:cs="Calibri" w:eastAsia="Calibri" w:hAnsi="Calibri"/>
          <w:i/>
          <w:iCs/>
          <w:color w:val="595959"/>
          <w:sz w:val="16"/>
          <w:szCs w:val="16"/>
        </w:rPr>
        <w:t xml:space="preserve">Сессия: 371c79c10bba</w:t>
      </w:r>
    </w:p>
    <w:p>
      <w:r>
        <w:br/>
      </w:r>
    </w:p>
    <w:p>
      <w:pPr>
        <w:sectPr>
          <w:type w:val="nextPage"/>
          <w:pgSz w:w="12240" w:h="15840" w:orient="portrait"/>
          <w:pgMar w:top="1440" w:right="1440" w:bottom="1440" w:left="1440" w:header="708" w:footer="708" w:gutter="0"/>
          <w:pgNumType/>
          <w:docGrid w:linePitch="360"/>
        </w:sectPr>
      </w:pPr>
    </w:p>
    <w:p>
      <w:pPr>
        <w:spacing w:after="200" w:before="480"/>
        <w:outlineLvl w:val="0"/>
      </w:pPr>
      <w:r>
        <w:rPr>
          <w:rFonts w:ascii="Calibri" w:cs="Calibri" w:eastAsia="Calibri" w:hAnsi="Calibri"/>
          <w:b/>
          <w:bCs/>
          <w:color w:val="1F3A5F"/>
          <w:sz w:val="64"/>
          <w:szCs w:val="64"/>
        </w:rPr>
        <w:t xml:space="preserve">Аналитическое резюме</w:t>
      </w:r>
    </w:p>
    <w:p>
      <w:pPr>
        <w:spacing w:after="200"/>
        <w:jc w:val="left"/>
      </w:pPr>
      <w:r>
        <w:rPr>
          <w:rFonts w:ascii="Calibri" w:cs="Calibri" w:eastAsia="Calibri" w:hAnsi="Calibri"/>
          <w:b w:val="false"/>
          <w:bCs w:val="false"/>
          <w:i w:val="false"/>
          <w:iCs w:val="false"/>
          <w:color w:val="1A1A1A"/>
          <w:sz w:val="22"/>
          <w:szCs w:val="22"/>
        </w:rPr>
        <w:t xml:space="preserve">[STRONG] На горизонте 3 лет (2025–2028) Evolute имеет наиболее привлекательные перспективы благодаря лидерству на рынке (49,3% доли электромобилей в первом квартале 2026 года [1]), инвестициям в локализацию (13 млрд рублей до 2032 года [3]) и государственной поддержке. Moskovich занимает среднюю позицию с критической зависимостью от успеха локализации CKD в 2027 году. AVTOVAZ остаётся аутсайдером с микроскопической долей розничного рынка. Китайская конкуренция (особенно потенциальный запуск Chery eQ1/eQ7) представляет основной риск для всех трёх российских производителей.</w:t>
      </w:r>
    </w:p>
    <w:p>
      <w:pPr>
        <w:spacing w:after="160" w:before="360"/>
        <w:outlineLvl w:val="1"/>
      </w:pPr>
      <w:r>
        <w:rPr>
          <w:rFonts w:ascii="Calibri" w:cs="Calibri" w:eastAsia="Calibri" w:hAnsi="Calibri"/>
          <w:b/>
          <w:bCs/>
          <w:color w:val="1F3A5F"/>
          <w:sz w:val="52"/>
          <w:szCs w:val="52"/>
        </w:rPr>
        <w:t xml:space="preserve">Ключевые показатели</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3040"/>
        <w:gridCol w:w="3040"/>
        <w:gridCol w:w="3040"/>
      </w:tblGrid>
      <w:tr>
        <w:trPr>
          <w:trHeight w:val="1600"/>
        </w:trPr>
        <w:tc>
          <w:tcPr>
            <w:tcW w:type="dxa" w:w="3040"/>
            <w:tcBorders>
              <w:top w:val="single" w:color="1F3A5F" w:sz="8"/>
              <w:left w:val="single" w:color="1F3A5F" w:sz="8"/>
              <w:bottom w:val="single" w:color="1F3A5F" w:sz="8"/>
              <w:right w:val="single" w:color="1F3A5F" w:sz="8"/>
            </w:tcBorders>
            <w:shd w:fill="F5F2EC" w:color="auto" w:val="clear"/>
            <w:tcMar>
              <w:top w:type="dxa" w:w="120"/>
              <w:left w:type="dxa" w:w="160"/>
              <w:bottom w:type="dxa" w:w="120"/>
              <w:right w:type="dxa" w:w="160"/>
            </w:tcMar>
            <w:vAlign w:val="center"/>
          </w:tcPr>
          <w:p>
            <w:pPr>
              <w:spacing w:after="60" w:before="0"/>
              <w:jc w:val="center"/>
            </w:pPr>
            <w:r>
              <w:rPr>
                <w:rFonts w:ascii="Calibri" w:cs="Calibri" w:eastAsia="Calibri" w:hAnsi="Calibri"/>
                <w:b/>
                <w:bCs/>
                <w:color w:val="1F3A5F"/>
                <w:sz w:val="96"/>
                <w:szCs w:val="96"/>
              </w:rPr>
              <w:t xml:space="preserve">49,3%</w:t>
            </w:r>
          </w:p>
          <w:p>
            <w:pPr>
              <w:spacing w:after="40" w:before="0"/>
              <w:jc w:val="center"/>
            </w:pPr>
            <w:r>
              <w:rPr>
                <w:rFonts w:ascii="Calibri" w:cs="Calibri" w:eastAsia="Calibri" w:hAnsi="Calibri"/>
                <w:color w:val="1A1A1A"/>
                <w:sz w:val="18"/>
                <w:szCs w:val="18"/>
              </w:rPr>
              <w:t xml:space="preserve">доля рынка электромобилей Evolute i-Joy в первом квартале 2026 года</w:t>
            </w:r>
          </w:p>
          <w:p>
            <w:pPr>
              <w:spacing w:after="0" w:before="0"/>
              <w:jc w:val="center"/>
            </w:pPr>
            <w:r>
              <w:rPr>
                <w:rFonts w:ascii="Calibri" w:cs="Calibri" w:eastAsia="Calibri" w:hAnsi="Calibri"/>
                <w:i/>
                <w:iCs/>
                <w:color w:val="595959"/>
                <w:sz w:val="16"/>
                <w:szCs w:val="16"/>
              </w:rPr>
              <w:t xml:space="preserve">ZR.ru</w:t>
            </w:r>
          </w:p>
        </w:tc>
        <w:tc>
          <w:tcPr>
            <w:tcW w:type="dxa" w:w="3040"/>
            <w:tcBorders>
              <w:top w:val="single" w:color="1F3A5F" w:sz="8"/>
              <w:left w:val="single" w:color="1F3A5F" w:sz="8"/>
              <w:bottom w:val="single" w:color="1F3A5F" w:sz="8"/>
              <w:right w:val="single" w:color="1F3A5F" w:sz="8"/>
            </w:tcBorders>
            <w:shd w:fill="F5F2EC" w:color="auto" w:val="clear"/>
            <w:tcMar>
              <w:top w:type="dxa" w:w="120"/>
              <w:left w:type="dxa" w:w="160"/>
              <w:bottom w:type="dxa" w:w="120"/>
              <w:right w:type="dxa" w:w="160"/>
            </w:tcMar>
            <w:vAlign w:val="center"/>
          </w:tcPr>
          <w:p>
            <w:pPr>
              <w:spacing w:after="60" w:before="0"/>
              <w:jc w:val="center"/>
            </w:pPr>
            <w:r>
              <w:rPr>
                <w:rFonts w:ascii="Calibri" w:cs="Calibri" w:eastAsia="Calibri" w:hAnsi="Calibri"/>
                <w:b/>
                <w:bCs/>
                <w:color w:val="1F3A5F"/>
                <w:sz w:val="96"/>
                <w:szCs w:val="96"/>
              </w:rPr>
              <w:t xml:space="preserve">13 млрд рублей</w:t>
            </w:r>
          </w:p>
          <w:p>
            <w:pPr>
              <w:spacing w:after="40" w:before="0"/>
              <w:jc w:val="center"/>
            </w:pPr>
            <w:r>
              <w:rPr>
                <w:rFonts w:ascii="Calibri" w:cs="Calibri" w:eastAsia="Calibri" w:hAnsi="Calibri"/>
                <w:color w:val="1A1A1A"/>
                <w:sz w:val="18"/>
                <w:szCs w:val="18"/>
              </w:rPr>
              <w:t xml:space="preserve">инвестиции Evolute в локализацию производства до 2032 года</w:t>
            </w:r>
          </w:p>
          <w:p>
            <w:pPr>
              <w:spacing w:after="0" w:before="0"/>
              <w:jc w:val="center"/>
            </w:pPr>
            <w:r>
              <w:rPr>
                <w:rFonts w:ascii="Calibri" w:cs="Calibri" w:eastAsia="Calibri" w:hAnsi="Calibri"/>
                <w:i/>
                <w:iCs/>
                <w:color w:val="595959"/>
                <w:sz w:val="16"/>
                <w:szCs w:val="16"/>
              </w:rPr>
              <w:t xml:space="preserve">strategy.ru</w:t>
            </w:r>
          </w:p>
        </w:tc>
        <w:tc>
          <w:tcPr>
            <w:tcW w:type="dxa" w:w="3040"/>
            <w:tcBorders>
              <w:top w:val="single" w:color="1F3A5F" w:sz="8"/>
              <w:left w:val="single" w:color="1F3A5F" w:sz="8"/>
              <w:bottom w:val="single" w:color="1F3A5F" w:sz="8"/>
              <w:right w:val="single" w:color="1F3A5F" w:sz="8"/>
            </w:tcBorders>
            <w:shd w:fill="F5F2EC" w:color="auto" w:val="clear"/>
            <w:tcMar>
              <w:top w:type="dxa" w:w="120"/>
              <w:left w:type="dxa" w:w="160"/>
              <w:bottom w:type="dxa" w:w="120"/>
              <w:right w:type="dxa" w:w="160"/>
            </w:tcMar>
            <w:vAlign w:val="center"/>
          </w:tcPr>
          <w:p>
            <w:pPr>
              <w:spacing w:after="60" w:before="0"/>
              <w:jc w:val="center"/>
            </w:pPr>
            <w:r>
              <w:rPr>
                <w:rFonts w:ascii="Calibri" w:cs="Calibri" w:eastAsia="Calibri" w:hAnsi="Calibri"/>
                <w:b/>
                <w:bCs/>
                <w:color w:val="1F3A5F"/>
                <w:sz w:val="96"/>
                <w:szCs w:val="96"/>
              </w:rPr>
              <w:t xml:space="preserve">78%</w:t>
            </w:r>
          </w:p>
          <w:p>
            <w:pPr>
              <w:spacing w:after="40" w:before="0"/>
              <w:jc w:val="center"/>
            </w:pPr>
            <w:r>
              <w:rPr>
                <w:rFonts w:ascii="Calibri" w:cs="Calibri" w:eastAsia="Calibri" w:hAnsi="Calibri"/>
                <w:color w:val="1A1A1A"/>
                <w:sz w:val="18"/>
                <w:szCs w:val="18"/>
              </w:rPr>
              <w:t xml:space="preserve">падение продаж Zeekr 001 в первом квартале 2026 года (с 414 до 89 единиц)</w:t>
            </w:r>
          </w:p>
          <w:p>
            <w:pPr>
              <w:spacing w:after="0" w:before="0"/>
              <w:jc w:val="center"/>
            </w:pPr>
            <w:r>
              <w:rPr>
                <w:rFonts w:ascii="Calibri" w:cs="Calibri" w:eastAsia="Calibri" w:hAnsi="Calibri"/>
                <w:i/>
                <w:iCs/>
                <w:color w:val="595959"/>
                <w:sz w:val="16"/>
                <w:szCs w:val="16"/>
              </w:rPr>
              <w:t xml:space="preserve">runews24.ru</w:t>
            </w:r>
          </w:p>
        </w:tc>
      </w:tr>
    </w:tbl>
    <w:p>
      <w:pPr>
        <w:spacing w:after="16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3040"/>
        <w:gridCol w:w="3040"/>
        <w:gridCol w:w="3040"/>
      </w:tblGrid>
      <w:tr>
        <w:trPr>
          <w:trHeight w:val="1600"/>
        </w:trPr>
        <w:tc>
          <w:tcPr>
            <w:tcW w:type="dxa" w:w="3040"/>
            <w:tcBorders>
              <w:top w:val="single" w:color="1F3A5F" w:sz="8"/>
              <w:left w:val="single" w:color="1F3A5F" w:sz="8"/>
              <w:bottom w:val="single" w:color="1F3A5F" w:sz="8"/>
              <w:right w:val="single" w:color="1F3A5F" w:sz="8"/>
            </w:tcBorders>
            <w:shd w:fill="F5F2EC" w:color="auto" w:val="clear"/>
            <w:tcMar>
              <w:top w:type="dxa" w:w="120"/>
              <w:left w:type="dxa" w:w="160"/>
              <w:bottom w:type="dxa" w:w="120"/>
              <w:right w:type="dxa" w:w="160"/>
            </w:tcMar>
            <w:vAlign w:val="center"/>
          </w:tcPr>
          <w:p>
            <w:pPr>
              <w:spacing w:after="60" w:before="0"/>
              <w:jc w:val="center"/>
            </w:pPr>
            <w:r>
              <w:rPr>
                <w:rFonts w:ascii="Calibri" w:cs="Calibri" w:eastAsia="Calibri" w:hAnsi="Calibri"/>
                <w:b/>
                <w:bCs/>
                <w:color w:val="1F3A5F"/>
                <w:sz w:val="96"/>
                <w:szCs w:val="96"/>
              </w:rPr>
              <w:t xml:space="preserve">925 тыс. рублей</w:t>
            </w:r>
          </w:p>
          <w:p>
            <w:pPr>
              <w:spacing w:after="40" w:before="0"/>
              <w:jc w:val="center"/>
            </w:pPr>
            <w:r>
              <w:rPr>
                <w:rFonts w:ascii="Calibri" w:cs="Calibri" w:eastAsia="Calibri" w:hAnsi="Calibri"/>
                <w:color w:val="1A1A1A"/>
                <w:sz w:val="18"/>
                <w:szCs w:val="18"/>
              </w:rPr>
              <w:t xml:space="preserve">размер государственной субсидии на электромобиль (25–35% стоимости)</w:t>
            </w:r>
          </w:p>
          <w:p>
            <w:pPr>
              <w:spacing w:after="0" w:before="0"/>
              <w:jc w:val="center"/>
            </w:pPr>
            <w:r>
              <w:rPr>
                <w:rFonts w:ascii="Calibri" w:cs="Calibri" w:eastAsia="Calibri" w:hAnsi="Calibri"/>
                <w:i/>
                <w:iCs/>
                <w:color w:val="595959"/>
                <w:sz w:val="16"/>
                <w:szCs w:val="16"/>
              </w:rPr>
              <w:t xml:space="preserve">strategy.ru</w:t>
            </w:r>
          </w:p>
        </w:tc>
        <w:tc>
          <w:tcPr>
            <w:tcW w:type="dxa" w:w="3040"/>
            <w:tcBorders>
              <w:top w:val="single" w:color="1F3A5F" w:sz="8"/>
              <w:left w:val="single" w:color="1F3A5F" w:sz="8"/>
              <w:bottom w:val="single" w:color="1F3A5F" w:sz="8"/>
              <w:right w:val="single" w:color="1F3A5F" w:sz="8"/>
            </w:tcBorders>
            <w:shd w:fill="F5F2EC" w:color="auto" w:val="clear"/>
            <w:tcMar>
              <w:top w:type="dxa" w:w="120"/>
              <w:left w:type="dxa" w:w="160"/>
              <w:bottom w:type="dxa" w:w="120"/>
              <w:right w:type="dxa" w:w="160"/>
            </w:tcMar>
            <w:vAlign w:val="center"/>
          </w:tcPr>
          <w:p>
            <w:pPr>
              <w:spacing w:after="60" w:before="0"/>
              <w:jc w:val="center"/>
            </w:pPr>
            <w:r>
              <w:rPr>
                <w:rFonts w:ascii="Calibri" w:cs="Calibri" w:eastAsia="Calibri" w:hAnsi="Calibri"/>
                <w:b/>
                <w:bCs/>
                <w:color w:val="1F3A5F"/>
                <w:sz w:val="96"/>
                <w:szCs w:val="96"/>
              </w:rPr>
              <w:t xml:space="preserve">2,5 млн рублей</w:t>
            </w:r>
          </w:p>
          <w:p>
            <w:pPr>
              <w:spacing w:after="40" w:before="0"/>
              <w:jc w:val="center"/>
            </w:pPr>
            <w:r>
              <w:rPr>
                <w:rFonts w:ascii="Calibri" w:cs="Calibri" w:eastAsia="Calibri" w:hAnsi="Calibri"/>
                <w:color w:val="1A1A1A"/>
                <w:sz w:val="18"/>
                <w:szCs w:val="18"/>
              </w:rPr>
              <w:t xml:space="preserve">цена Moskovich UMO 5 с учётом государственной субсидии</w:t>
            </w:r>
          </w:p>
          <w:p>
            <w:pPr>
              <w:spacing w:after="0" w:before="0"/>
              <w:jc w:val="center"/>
            </w:pPr>
            <w:r>
              <w:rPr>
                <w:rFonts w:ascii="Calibri" w:cs="Calibri" w:eastAsia="Calibri" w:hAnsi="Calibri"/>
                <w:i/>
                <w:iCs/>
                <w:color w:val="595959"/>
                <w:sz w:val="16"/>
                <w:szCs w:val="16"/>
              </w:rPr>
              <w:t xml:space="preserve">ixbt.com</w:t>
            </w:r>
          </w:p>
        </w:tc>
        <w:tc>
          <w:tcPr>
            <w:tcW w:type="dxa" w:w="3040"/>
            <w:tcBorders>
              <w:top w:val="single" w:color="1F3A5F" w:sz="8"/>
              <w:left w:val="single" w:color="1F3A5F" w:sz="8"/>
              <w:bottom w:val="single" w:color="1F3A5F" w:sz="8"/>
              <w:right w:val="single" w:color="1F3A5F" w:sz="8"/>
            </w:tcBorders>
            <w:shd w:fill="F5F2EC" w:color="auto" w:val="clear"/>
            <w:tcMar>
              <w:top w:type="dxa" w:w="120"/>
              <w:left w:type="dxa" w:w="160"/>
              <w:bottom w:type="dxa" w:w="120"/>
              <w:right w:type="dxa" w:w="160"/>
            </w:tcMar>
            <w:vAlign w:val="center"/>
          </w:tcPr>
          <w:p>
            <w:pPr>
              <w:spacing w:after="60" w:before="0"/>
              <w:jc w:val="center"/>
            </w:pPr>
            <w:r>
              <w:rPr>
                <w:rFonts w:ascii="Calibri" w:cs="Calibri" w:eastAsia="Calibri" w:hAnsi="Calibri"/>
                <w:b/>
                <w:bCs/>
                <w:color w:val="1F3A5F"/>
                <w:sz w:val="96"/>
                <w:szCs w:val="96"/>
              </w:rPr>
              <w:t xml:space="preserve">65–75%</w:t>
            </w:r>
          </w:p>
          <w:p>
            <w:pPr>
              <w:spacing w:after="40" w:before="0"/>
              <w:jc w:val="center"/>
            </w:pPr>
            <w:r>
              <w:rPr>
                <w:rFonts w:ascii="Calibri" w:cs="Calibri" w:eastAsia="Calibri" w:hAnsi="Calibri"/>
                <w:color w:val="1A1A1A"/>
                <w:sz w:val="18"/>
                <w:szCs w:val="18"/>
              </w:rPr>
              <w:t xml:space="preserve">прогнозируемая доля российских производителей в оптимистичном сценарии 2029 года</w:t>
            </w:r>
          </w:p>
          <w:p>
            <w:pPr>
              <w:spacing w:after="0" w:before="0"/>
              <w:jc w:val="center"/>
            </w:pPr>
            <w:r>
              <w:rPr>
                <w:rFonts w:ascii="Calibri" w:cs="Calibri" w:eastAsia="Calibri" w:hAnsi="Calibri"/>
                <w:i/>
                <w:iCs/>
                <w:color w:val="595959"/>
                <w:sz w:val="16"/>
                <w:szCs w:val="16"/>
              </w:rPr>
              <w:t xml:space="preserve">авторский синтез</w:t>
            </w:r>
          </w:p>
        </w:tc>
      </w:tr>
    </w:tbl>
    <w:p>
      <w:pPr>
        <w:spacing w:after="16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rPr>
          <w:trHeight w:val="1600"/>
        </w:trPr>
        <w:tc>
          <w:tcPr>
            <w:tcW w:type="dxa" w:w="9360"/>
            <w:tcBorders>
              <w:top w:val="single" w:color="1F3A5F" w:sz="8"/>
              <w:left w:val="single" w:color="1F3A5F" w:sz="8"/>
              <w:bottom w:val="single" w:color="1F3A5F" w:sz="8"/>
              <w:right w:val="single" w:color="1F3A5F" w:sz="8"/>
            </w:tcBorders>
            <w:shd w:fill="F5F2EC" w:color="auto" w:val="clear"/>
            <w:tcMar>
              <w:top w:type="dxa" w:w="120"/>
              <w:left w:type="dxa" w:w="160"/>
              <w:bottom w:type="dxa" w:w="120"/>
              <w:right w:type="dxa" w:w="160"/>
            </w:tcMar>
            <w:vAlign w:val="center"/>
          </w:tcPr>
          <w:p>
            <w:pPr>
              <w:spacing w:after="60" w:before="0"/>
              <w:jc w:val="center"/>
            </w:pPr>
            <w:r>
              <w:rPr>
                <w:rFonts w:ascii="Calibri" w:cs="Calibri" w:eastAsia="Calibri" w:hAnsi="Calibri"/>
                <w:b/>
                <w:bCs/>
                <w:color w:val="1F3A5F"/>
                <w:sz w:val="96"/>
                <w:szCs w:val="96"/>
              </w:rPr>
              <w:t xml:space="preserve">30–40%</w:t>
            </w:r>
          </w:p>
          <w:p>
            <w:pPr>
              <w:spacing w:after="40" w:before="0"/>
              <w:jc w:val="center"/>
            </w:pPr>
            <w:r>
              <w:rPr>
                <w:rFonts w:ascii="Calibri" w:cs="Calibri" w:eastAsia="Calibri" w:hAnsi="Calibri"/>
                <w:color w:val="1A1A1A"/>
                <w:sz w:val="18"/>
                <w:szCs w:val="18"/>
              </w:rPr>
              <w:t xml:space="preserve">потенциальное снижение себестоимости батарей при локализации Renera</w:t>
            </w:r>
          </w:p>
          <w:p>
            <w:pPr>
              <w:spacing w:after="0" w:before="0"/>
              <w:jc w:val="center"/>
            </w:pPr>
            <w:r>
              <w:rPr>
                <w:rFonts w:ascii="Calibri" w:cs="Calibri" w:eastAsia="Calibri" w:hAnsi="Calibri"/>
                <w:i/>
                <w:iCs/>
                <w:color w:val="595959"/>
                <w:sz w:val="16"/>
                <w:szCs w:val="16"/>
              </w:rPr>
              <w:t xml:space="preserve">strategy.ru</w:t>
            </w:r>
          </w:p>
        </w:tc>
      </w:tr>
    </w:tbl>
    <w:p>
      <w:pPr>
        <w:spacing w:after="160" w:before="0"/>
      </w:pPr>
    </w:p>
    <w:p>
      <w:pPr>
        <w:spacing w:after="200" w:before="0"/>
      </w:pPr>
    </w:p>
    <w:p>
      <w:pPr>
        <w:spacing w:after="160" w:before="360"/>
        <w:outlineLvl w:val="1"/>
      </w:pPr>
      <w:r>
        <w:rPr>
          <w:rFonts w:ascii="Calibri" w:cs="Calibri" w:eastAsia="Calibri" w:hAnsi="Calibri"/>
          <w:b/>
          <w:bCs/>
          <w:color w:val="1F3A5F"/>
          <w:sz w:val="52"/>
          <w:szCs w:val="52"/>
        </w:rPr>
        <w:t xml:space="preserve">Ответы на ключевые вопросы</w:t>
      </w:r>
    </w:p>
    <w:p>
      <w:pPr>
        <w:spacing w:after="60" w:before="200"/>
      </w:pPr>
      <w:r>
        <w:rPr>
          <w:rFonts w:ascii="Calibri" w:cs="Calibri" w:eastAsia="Calibri" w:hAnsi="Calibri"/>
          <w:b/>
          <w:bCs/>
          <w:color w:val="1F3A5F"/>
          <w:sz w:val="22"/>
          <w:szCs w:val="22"/>
        </w:rPr>
        <w:t xml:space="preserve">В: </w:t>
      </w:r>
      <w:r>
        <w:rPr>
          <w:rFonts w:ascii="Calibri" w:cs="Calibri" w:eastAsia="Calibri" w:hAnsi="Calibri"/>
          <w:b/>
          <w:bCs/>
          <w:color w:val="1A1A1A"/>
          <w:sz w:val="22"/>
          <w:szCs w:val="22"/>
        </w:rPr>
        <w:t xml:space="preserve">Какова текущая рыночная позиция трёх российских производителей электромобилей (Москвич, АВТОВАЗ, Evolute) в 2024–2025 годах?</w:t>
      </w:r>
    </w:p>
    <w:p>
      <w:pPr>
        <w:spacing w:after="60" w:before="0"/>
      </w:pPr>
      <w:r>
        <w:rPr>
          <w:rFonts w:ascii="Calibri" w:cs="Calibri" w:eastAsia="Calibri" w:hAnsi="Calibri"/>
          <w:b/>
          <w:bCs/>
          <w:color w:val="C9A961"/>
          <w:sz w:val="22"/>
          <w:szCs w:val="22"/>
        </w:rPr>
        <w:t xml:space="preserve">О: </w:t>
      </w:r>
      <w:r>
        <w:rPr>
          <w:rFonts w:ascii="Calibri" w:cs="Calibri" w:eastAsia="Calibri" w:hAnsi="Calibri"/>
          <w:color w:val="1A1A1A"/>
          <w:sz w:val="22"/>
          <w:szCs w:val="22"/>
        </w:rPr>
        <w:t xml:space="preserve">[STRONG] В 2024 году Zeekr лидировал с 43% доли, Moskovich занимал 10%, Evolute — 7%. К первому кварталу 2026 года произошёл кардинальный сдвиг: Evolute занял 49,3% рынка электромобилей [1], Zeekr упал на 78% [10], AVTOVAZ остаётся практически отсутствующей с 0 розничных продаж в 2024 году [7].</w:t>
      </w:r>
    </w:p>
    <w:p>
      <w:pPr>
        <w:spacing w:after="80" w:before="0"/>
      </w:pPr>
      <w:r>
        <w:rPr>
          <w:rFonts w:ascii="Calibri" w:cs="Calibri" w:eastAsia="Calibri" w:hAnsi="Calibri"/>
          <w:i/>
          <w:iCs/>
          <w:color w:val="595959"/>
          <w:sz w:val="18"/>
          <w:szCs w:val="18"/>
        </w:rPr>
        <w:t xml:space="preserve">Подробнее: Раздел «Evolute — лидер с наиболее привлекательными перспективами» и «AVTOVAZ — аутсайдер с микроскопической долей»</w:t>
      </w:r>
    </w:p>
    <w:p>
      <w:pPr>
        <w:spacing w:after="60" w:before="200"/>
      </w:pPr>
      <w:r>
        <w:rPr>
          <w:rFonts w:ascii="Calibri" w:cs="Calibri" w:eastAsia="Calibri" w:hAnsi="Calibri"/>
          <w:b/>
          <w:bCs/>
          <w:color w:val="1F3A5F"/>
          <w:sz w:val="22"/>
          <w:szCs w:val="22"/>
        </w:rPr>
        <w:t xml:space="preserve">В: </w:t>
      </w:r>
      <w:r>
        <w:rPr>
          <w:rFonts w:ascii="Calibri" w:cs="Calibri" w:eastAsia="Calibri" w:hAnsi="Calibri"/>
          <w:b/>
          <w:bCs/>
          <w:color w:val="1A1A1A"/>
          <w:sz w:val="22"/>
          <w:szCs w:val="22"/>
        </w:rPr>
        <w:t xml:space="preserve">Какие производственные мощности и инвестиции планируют российские производители на 2025–2028 годы?</w:t>
      </w:r>
    </w:p>
    <w:p>
      <w:pPr>
        <w:spacing w:after="60" w:before="0"/>
      </w:pPr>
      <w:r>
        <w:rPr>
          <w:rFonts w:ascii="Calibri" w:cs="Calibri" w:eastAsia="Calibri" w:hAnsi="Calibri"/>
          <w:b/>
          <w:bCs/>
          <w:color w:val="C9A961"/>
          <w:sz w:val="22"/>
          <w:szCs w:val="22"/>
        </w:rPr>
        <w:t xml:space="preserve">О: </w:t>
      </w:r>
      <w:r>
        <w:rPr>
          <w:rFonts w:ascii="Calibri" w:cs="Calibri" w:eastAsia="Calibri" w:hAnsi="Calibri"/>
          <w:color w:val="1A1A1A"/>
          <w:sz w:val="22"/>
          <w:szCs w:val="22"/>
        </w:rPr>
        <w:t xml:space="preserve">[STRONG] Evolute инвестирует 13 млрд рублей в локализацию производства до 2032 года [3]. Moskovich планирует запуск CKD-сборки в 2027 году с выпуском 3–4 тыс. единиц до конца 2026 года [3]. AVTOVAZ планирует локальное производство батарей Renera в Калининграде в 2025–2027 годах.</w:t>
      </w:r>
    </w:p>
    <w:p>
      <w:pPr>
        <w:spacing w:after="80" w:before="0"/>
      </w:pPr>
      <w:r>
        <w:rPr>
          <w:rFonts w:ascii="Calibri" w:cs="Calibri" w:eastAsia="Calibri" w:hAnsi="Calibri"/>
          <w:i/>
          <w:iCs/>
          <w:color w:val="595959"/>
          <w:sz w:val="18"/>
          <w:szCs w:val="18"/>
        </w:rPr>
        <w:t xml:space="preserve">Подробнее: Раздел «Moskovich — среднее положение с критической зависимостью от локализации» и «AVTOVAZ — аутсайдер с микроскопической долей»</w:t>
      </w:r>
    </w:p>
    <w:p>
      <w:pPr>
        <w:spacing w:after="60" w:before="200"/>
      </w:pPr>
      <w:r>
        <w:rPr>
          <w:rFonts w:ascii="Calibri" w:cs="Calibri" w:eastAsia="Calibri" w:hAnsi="Calibri"/>
          <w:b/>
          <w:bCs/>
          <w:color w:val="1F3A5F"/>
          <w:sz w:val="22"/>
          <w:szCs w:val="22"/>
        </w:rPr>
        <w:t xml:space="preserve">В: </w:t>
      </w:r>
      <w:r>
        <w:rPr>
          <w:rFonts w:ascii="Calibri" w:cs="Calibri" w:eastAsia="Calibri" w:hAnsi="Calibri"/>
          <w:b/>
          <w:bCs/>
          <w:color w:val="1A1A1A"/>
          <w:sz w:val="22"/>
          <w:szCs w:val="22"/>
        </w:rPr>
        <w:t xml:space="preserve">Какова ценовая конкуренция между российскими и китайскими электромобилями?</w:t>
      </w:r>
    </w:p>
    <w:p>
      <w:pPr>
        <w:spacing w:after="60" w:before="0"/>
      </w:pPr>
      <w:r>
        <w:rPr>
          <w:rFonts w:ascii="Calibri" w:cs="Calibri" w:eastAsia="Calibri" w:hAnsi="Calibri"/>
          <w:b/>
          <w:bCs/>
          <w:color w:val="C9A961"/>
          <w:sz w:val="22"/>
          <w:szCs w:val="22"/>
        </w:rPr>
        <w:t xml:space="preserve">О: </w:t>
      </w:r>
      <w:r>
        <w:rPr>
          <w:rFonts w:ascii="Calibri" w:cs="Calibri" w:eastAsia="Calibri" w:hAnsi="Calibri"/>
          <w:color w:val="1A1A1A"/>
          <w:sz w:val="22"/>
          <w:szCs w:val="22"/>
        </w:rPr>
        <w:t xml:space="preserve">[STRONG] Evolute i-Joy стоит 1,9 млн рублей [4], Moskovich UMO 5 — 2,5 млн рублей [5], AVTOVAZ e-Largus — 3,0 млн рублей. Geely EX5 занимает вторую позицию на рынке с более доступной ценой. BYD предлагает модели от 1,2 млн рублей эквивалента. Реформа утильсбора (с 1 января 2026 года) подорожала импортные автомобили на 10–15%, что работает в пользу локальных производителей.</w:t>
      </w:r>
    </w:p>
    <w:p>
      <w:pPr>
        <w:spacing w:after="80" w:before="0"/>
      </w:pPr>
      <w:r>
        <w:rPr>
          <w:rFonts w:ascii="Calibri" w:cs="Calibri" w:eastAsia="Calibri" w:hAnsi="Calibri"/>
          <w:i/>
          <w:iCs/>
          <w:color w:val="595959"/>
          <w:sz w:val="18"/>
          <w:szCs w:val="18"/>
        </w:rPr>
        <w:t xml:space="preserve">Подробнее: Раздел «Китайская конкуренция: коллапс лидеров и потенциальные угрозы»</w:t>
      </w:r>
    </w:p>
    <w:p>
      <w:pPr>
        <w:spacing w:after="60" w:before="200"/>
      </w:pPr>
      <w:r>
        <w:rPr>
          <w:rFonts w:ascii="Calibri" w:cs="Calibri" w:eastAsia="Calibri" w:hAnsi="Calibri"/>
          <w:b/>
          <w:bCs/>
          <w:color w:val="1F3A5F"/>
          <w:sz w:val="22"/>
          <w:szCs w:val="22"/>
        </w:rPr>
        <w:t xml:space="preserve">В: </w:t>
      </w:r>
      <w:r>
        <w:rPr>
          <w:rFonts w:ascii="Calibri" w:cs="Calibri" w:eastAsia="Calibri" w:hAnsi="Calibri"/>
          <w:b/>
          <w:bCs/>
          <w:color w:val="1A1A1A"/>
          <w:sz w:val="22"/>
          <w:szCs w:val="22"/>
        </w:rPr>
        <w:t xml:space="preserve">Какие факторы определяют успех российских производителей на горизонте 2025–2028 годов?</w:t>
      </w:r>
    </w:p>
    <w:p>
      <w:pPr>
        <w:spacing w:after="60" w:before="0"/>
      </w:pPr>
      <w:r>
        <w:rPr>
          <w:rFonts w:ascii="Calibri" w:cs="Calibri" w:eastAsia="Calibri" w:hAnsi="Calibri"/>
          <w:b/>
          <w:bCs/>
          <w:color w:val="C9A961"/>
          <w:sz w:val="22"/>
          <w:szCs w:val="22"/>
        </w:rPr>
        <w:t xml:space="preserve">О: </w:t>
      </w:r>
      <w:r>
        <w:rPr>
          <w:rFonts w:ascii="Calibri" w:cs="Calibri" w:eastAsia="Calibri" w:hAnsi="Calibri"/>
          <w:color w:val="1A1A1A"/>
          <w:sz w:val="22"/>
          <w:szCs w:val="22"/>
        </w:rPr>
        <w:t xml:space="preserve">[STRONG] Три критических фактора: (1) локализация батарей (Renera) может снизить себестоимость на 30–40% [3]; (2) сохранение государственной субсидии (925 тыс. рублей) [3]; (3) отсутствие официального запуска Chery eQ1/eQ7 в 2026–2027 годах.</w:t>
      </w:r>
    </w:p>
    <w:p>
      <w:pPr>
        <w:spacing w:after="80" w:before="0"/>
      </w:pPr>
      <w:r>
        <w:rPr>
          <w:rFonts w:ascii="Calibri" w:cs="Calibri" w:eastAsia="Calibri" w:hAnsi="Calibri"/>
          <w:i/>
          <w:iCs/>
          <w:color w:val="595959"/>
          <w:sz w:val="18"/>
          <w:szCs w:val="18"/>
        </w:rPr>
        <w:t xml:space="preserve">Подробнее: Раздел «Макрофакторы: благоприятные и сдерживающие» и «Сценарии развития на горизонт 2029 года»</w:t>
      </w:r>
    </w:p>
    <w:p>
      <w:pPr>
        <w:spacing w:after="60" w:before="200"/>
      </w:pPr>
      <w:r>
        <w:rPr>
          <w:rFonts w:ascii="Calibri" w:cs="Calibri" w:eastAsia="Calibri" w:hAnsi="Calibri"/>
          <w:b/>
          <w:bCs/>
          <w:color w:val="1F3A5F"/>
          <w:sz w:val="22"/>
          <w:szCs w:val="22"/>
        </w:rPr>
        <w:t xml:space="preserve">В: </w:t>
      </w:r>
      <w:r>
        <w:rPr>
          <w:rFonts w:ascii="Calibri" w:cs="Calibri" w:eastAsia="Calibri" w:hAnsi="Calibri"/>
          <w:b/>
          <w:bCs/>
          <w:color w:val="1A1A1A"/>
          <w:sz w:val="22"/>
          <w:szCs w:val="22"/>
        </w:rPr>
        <w:t xml:space="preserve">Какой из трёх российских производителей имеет наибольшие шансы на успех к 2028 году?</w:t>
      </w:r>
    </w:p>
    <w:p>
      <w:pPr>
        <w:spacing w:after="60" w:before="0"/>
      </w:pPr>
      <w:r>
        <w:rPr>
          <w:rFonts w:ascii="Calibri" w:cs="Calibri" w:eastAsia="Calibri" w:hAnsi="Calibri"/>
          <w:b/>
          <w:bCs/>
          <w:color w:val="C9A961"/>
          <w:sz w:val="22"/>
          <w:szCs w:val="22"/>
        </w:rPr>
        <w:t xml:space="preserve">О: </w:t>
      </w:r>
      <w:r>
        <w:rPr>
          <w:rFonts w:ascii="Calibri" w:cs="Calibri" w:eastAsia="Calibri" w:hAnsi="Calibri"/>
          <w:color w:val="1A1A1A"/>
          <w:sz w:val="22"/>
          <w:szCs w:val="22"/>
        </w:rPr>
        <w:t xml:space="preserve">[STRONG] Evolute имеет наиболее привлекательные перспективы благодаря текущему лидерству (49,3% доли в первом квартале 2026 года [1]), инвестициям в локализацию (13 млрд рублей [3]) и государственной поддержке. Moskovich занимает среднюю позицию с критической зависимостью от успеха локализации CKD в 2027 году. AVTOVAZ остаётся аутсайдером с микроскопической долей розничного рынка.</w:t>
      </w:r>
    </w:p>
    <w:p>
      <w:pPr>
        <w:spacing w:after="80" w:before="0"/>
      </w:pPr>
      <w:r>
        <w:rPr>
          <w:rFonts w:ascii="Calibri" w:cs="Calibri" w:eastAsia="Calibri" w:hAnsi="Calibri"/>
          <w:i/>
          <w:iCs/>
          <w:color w:val="595959"/>
          <w:sz w:val="18"/>
          <w:szCs w:val="18"/>
        </w:rPr>
        <w:t xml:space="preserve">Подробнее: Раздел «Evolute — лидер с наиболее привлекательными перспективами»</w:t>
      </w:r>
    </w:p>
    <w:p>
      <w:pPr>
        <w:spacing w:after="200" w:before="0"/>
      </w:pPr>
    </w:p>
    <w:p>
      <w:pPr>
        <w:spacing w:after="160" w:before="360"/>
        <w:outlineLvl w:val="1"/>
      </w:pPr>
      <w:r>
        <w:rPr>
          <w:rFonts w:ascii="Calibri" w:cs="Calibri" w:eastAsia="Calibri" w:hAnsi="Calibri"/>
          <w:b/>
          <w:bCs/>
          <w:color w:val="1F3A5F"/>
          <w:sz w:val="52"/>
          <w:szCs w:val="52"/>
        </w:rPr>
        <w:t xml:space="preserve">Приоритизация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600"/>
        <w:gridCol w:w="4360"/>
        <w:gridCol w:w="1200"/>
      </w:tblGrid>
      <w:tr>
        <w:trPr>
          <w:tblHeader/>
        </w:trPr>
        <w:tc>
          <w:tcPr>
            <w:tcW w:type="dxa" w:w="40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w:t>
            </w:r>
          </w:p>
        </w:tc>
        <w:tc>
          <w:tcPr>
            <w:tcW w:type="dxa" w:w="200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Позиция</w:t>
            </w:r>
          </w:p>
        </w:tc>
        <w:tc>
          <w:tcPr>
            <w:tcW w:type="dxa" w:w="60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Вес</w:t>
            </w:r>
          </w:p>
        </w:tc>
        <w:tc>
          <w:tcPr>
            <w:tcW w:type="dxa" w:w="436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Обоснование</w:t>
            </w:r>
          </w:p>
        </w:tc>
        <w:tc>
          <w:tcPr>
            <w:tcW w:type="dxa" w:w="120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Надёжность</w:t>
            </w:r>
          </w:p>
        </w:tc>
      </w:tr>
      <w:tr>
        <w:tc>
          <w:tcPr>
            <w:tcW w:type="dxa" w:w="40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1</w:t>
            </w:r>
          </w:p>
        </w:tc>
        <w:tc>
          <w:tcPr>
            <w:tcW w:type="dxa" w:w="200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Evolute</w:t>
            </w:r>
          </w:p>
        </w:tc>
        <w:tc>
          <w:tcPr>
            <w:tcW w:type="dxa" w:w="60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60</w:t>
            </w:r>
          </w:p>
        </w:tc>
        <w:tc>
          <w:tcPr>
            <w:tcW w:type="dxa" w:w="43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[STRONG] Текущее лидерство (49,3% доли в первом квартале 2026 года [REF:https://www.zr.ru/content/amp/news/979469-pochti-kazhdyj-vtoroj-prodannyj/]), инвестиции в локализацию (13 млрд рублей [REF:https://strategy.ru/media/uploads/2024/04/%D0%90%D0%BD%D0%B0%D0%BB%D0%B8%D0%B7_%D1%80%D0%BE%D1%81%D1%81%D0%B8%D0%B9%D1%81%D0%BA%D0%BE%D0%B3%D0%BE_%D1%80%D1%8B%D0%BD%D0%BA%D0%B0_%D1%8D%D0%BB%D0%B5%D0%BA%D1%82%D1%80%D0%BE%D0%BC%D0%BE%D0%B1%D0%B8%D0%BB%D0%B5%D0%B9.pdf]), широкий модельный ряд (7 моделей в диапазоне 1,9–2,7 млн рублей [REF:https://www.evolute.ru/models]), государственная поддержка (субсидия 925 тыс. рублей [REF:https://strategy.ru/media/uploads/2024/04/%D0%90%D0%BD%D0%B0%D0%BB%D0%B8%D0%B7_%D1%80%D0%BE%D1%81%D1%81%D0%B8%D0%B9%D1%81%D0%BA%D0%BE%D0%B3%D0%BE_%D1%80%D1%8B%D0%BD%D0%BA%D0%B0_%D1%8D%D0%BB%D0%B5%D0%BA%D1%82%D1%80%D0%BE%D0%BC%D0%BE%D0%B1%D0%B8%D0%BB%D0%B5%D0%B9.pdf]). Основной риск — зависимость от государственной поддержки.</w:t>
            </w:r>
          </w:p>
        </w:tc>
        <w:tc>
          <w:tcPr>
            <w:tcW w:type="dxa" w:w="120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Высокая</w:t>
            </w:r>
          </w:p>
        </w:tc>
      </w:tr>
      <w:tr>
        <w:tc>
          <w:tcPr>
            <w:tcW w:type="dxa" w:w="40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2</w:t>
            </w:r>
          </w:p>
        </w:tc>
        <w:tc>
          <w:tcPr>
            <w:tcW w:type="dxa" w:w="200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Moskovich</w:t>
            </w:r>
          </w:p>
        </w:tc>
        <w:tc>
          <w:tcPr>
            <w:tcW w:type="dxa" w:w="60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30</w:t>
            </w:r>
          </w:p>
        </w:tc>
        <w:tc>
          <w:tcPr>
            <w:tcW w:type="dxa" w:w="43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[STRONG] Собственная разработка UMO 5 (204 л.с., 2,5 млн рублей [REF:https://www.ixbt.com/news/2026/02/20/umo-umo-5-204-2-5.html]), планы локализации CKD в 2027 году [REF:https://www1.ru/en/news/2026/03/30/melkouzlovuiu-sborku-elektromobilei-umo-na-zavode-moskvic-nacnut-v-2027-godu.html], планируемый выпуск 3–4 тыс. единиц до конца 2026 года [REF:https://strategy.ru/media/uploads/2024/04/%D0%90%D0%BD%D0%B0%D0%BB%D0%B8%D0%B7_%D1%80%D0%BE%D1%81%D1%81%D0%B8%D0%B9%D1%81%D0%BA%D0%BE%D0%B3%D0%BE_%D1%80%D1%8B%D0%BD%D0%BA%D0%B0_%D1%8D%D0%BB%D0%B5%D0%BA%D1%82%D1%80%D0%BE%D0%BC%D0%BE%D0%B1%D0%B8%D0%BB%D0%B5%D0%B9.pdf]. Критический риск — задержка локализации CKD в 2027 году может привести к потере позиций перед Evolute.</w:t>
            </w:r>
          </w:p>
        </w:tc>
        <w:tc>
          <w:tcPr>
            <w:tcW w:type="dxa" w:w="120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Средняя</w:t>
            </w:r>
          </w:p>
        </w:tc>
      </w:tr>
      <w:tr>
        <w:tc>
          <w:tcPr>
            <w:tcW w:type="dxa" w:w="40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3</w:t>
            </w:r>
          </w:p>
        </w:tc>
        <w:tc>
          <w:tcPr>
            <w:tcW w:type="dxa" w:w="200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AVTOVAZ</w:t>
            </w:r>
          </w:p>
        </w:tc>
        <w:tc>
          <w:tcPr>
            <w:tcW w:type="dxa" w:w="60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10</w:t>
            </w:r>
          </w:p>
        </w:tc>
        <w:tc>
          <w:tcPr>
            <w:tcW w:type="dxa" w:w="43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[STRONG] Собственные батареи (проект Renera, подконтрольный Росатому) с потенциалом снижения себестоимости на 30–40% [REF:https://strategy.ru/media/uploads/2024/04/%D0%90%D0%BD%D0%B0%D0%BB%D0%B8%D0%B7_%D1%80%D0%BE%D1%81%D1%81%D0%B8%D0%B9%D1%81%D0%BA%D0%BE%D0%B3%D0%BE_%D1%80%D1%8B%D0%BD%D0%BA%D0%B0_%D1%8D%D0%BB%D0%B5%D0%BA%D1%82%D1%80%D0%BE%D0%BC%D0%BE%D0%B1%D0%B8%D0%BB%D0%B5%D0%B9.pdf]. Однако практически отсутствует на розничном рынке (0 продаж в 2024 году [REF:https://motor.ru/news/lada-e-largus-sales-15-02-2025.htm]), нишевый продукт (e-Largus для коммерческого использования), высокая цена (3,0 млн рублей). Потенциал роста низкий без расширения модельного ряда и маркетингового присутствия.</w:t>
            </w:r>
          </w:p>
        </w:tc>
        <w:tc>
          <w:tcPr>
            <w:tcW w:type="dxa" w:w="120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Средняя</w:t>
            </w:r>
          </w:p>
        </w:tc>
      </w:tr>
    </w:tbl>
    <w:p>
      <w:pPr>
        <w:spacing w:after="120" w:before="0"/>
      </w:pPr>
    </w:p>
    <w:p>
      <w:pPr>
        <w:spacing w:after="200" w:before="0"/>
      </w:pPr>
    </w:p>
    <w:p>
      <w:pPr>
        <w:spacing w:after="160" w:before="360"/>
        <w:outlineLvl w:val="1"/>
      </w:pPr>
      <w:r>
        <w:rPr>
          <w:rFonts w:ascii="Calibri" w:cs="Calibri" w:eastAsia="Calibri" w:hAnsi="Calibri"/>
          <w:b/>
          <w:bCs/>
          <w:color w:val="1F3A5F"/>
          <w:sz w:val="52"/>
          <w:szCs w:val="52"/>
        </w:rPr>
        <w:t xml:space="preserve">Ключевые выводы</w:t>
      </w:r>
    </w:p>
    <w:p>
      <w:pPr>
        <w:pStyle w:val="ListParagraph"/>
        <w:numPr>
          <w:ilvl w:val="0"/>
          <w:numId w:val="2"/>
        </w:numPr>
        <w:spacing w:after="60" w:before="60"/>
      </w:pPr>
      <w:r>
        <w:rPr>
          <w:rFonts w:ascii="Calibri" w:cs="Calibri" w:eastAsia="Calibri" w:hAnsi="Calibri"/>
          <w:b w:val="false"/>
          <w:bCs w:val="false"/>
          <w:i w:val="false"/>
          <w:iCs w:val="false"/>
          <w:color w:val="1A1A1A"/>
          <w:sz w:val="22"/>
          <w:szCs w:val="22"/>
        </w:rPr>
        <w:t xml:space="preserve">[STRONG] Evolute контролирует 49,3% рынка электромобилей с моделью i-Joy в первом квартале 2026 года [REF:https://www.zr.ru/content/amp/news/979469-pochti-kazhdyj-vtoroj-prodannyj/]</w:t>
      </w:r>
    </w:p>
    <w:p>
      <w:pPr>
        <w:pStyle w:val="ListParagraph"/>
        <w:numPr>
          <w:ilvl w:val="0"/>
          <w:numId w:val="2"/>
        </w:numPr>
        <w:spacing w:after="60" w:before="60"/>
      </w:pPr>
      <w:r>
        <w:rPr>
          <w:rFonts w:ascii="Calibri" w:cs="Calibri" w:eastAsia="Calibri" w:hAnsi="Calibri"/>
          <w:b w:val="false"/>
          <w:bCs w:val="false"/>
          <w:i w:val="false"/>
          <w:iCs w:val="false"/>
          <w:color w:val="1A1A1A"/>
          <w:sz w:val="22"/>
          <w:szCs w:val="22"/>
        </w:rPr>
        <w:t xml:space="preserve">[STRONG] Zeekr 001 упал с 414 единиц (первый квартал 2025) до 89 единиц (первый квартал 2026) — сокращение на 78% из-за реформы утильсбора [REF:https://runews24.ru/auto/10/04/2026/rossiyane-raskupili-elektrokaryi-liderom-stal-mestnyij-evolute-a-zeekr-i-avatr-vdrug-sdali-poziczii/]</w:t>
      </w:r>
    </w:p>
    <w:p>
      <w:pPr>
        <w:pStyle w:val="ListParagraph"/>
        <w:numPr>
          <w:ilvl w:val="0"/>
          <w:numId w:val="2"/>
        </w:numPr>
        <w:spacing w:after="60" w:before="60"/>
      </w:pPr>
      <w:r>
        <w:rPr>
          <w:rFonts w:ascii="Calibri" w:cs="Calibri" w:eastAsia="Calibri" w:hAnsi="Calibri"/>
          <w:b w:val="false"/>
          <w:bCs w:val="false"/>
          <w:i w:val="false"/>
          <w:iCs w:val="false"/>
          <w:color w:val="1A1A1A"/>
          <w:sz w:val="22"/>
          <w:szCs w:val="22"/>
        </w:rPr>
        <w:t xml:space="preserve">[STRONG] Evolute инвестирует 13 млрд рублей в локализацию производства до 2032 года по программе СПИК [REF:https://strategy.ru/media/uploads/2024/04/%D0%90%D0%BD%D0%B0%D0%BB%D0%B8%D0%B7_%D1%80%D0%BE%D1%81%D1%81%D0%B8%D0%B9%D1%81%D0%BA%D0%BE%D0%B3%D0%BE_%D1%80%D1%8B%D0%BD%D0%BA%D0%B0_%D1%8D%D0%BB%D0%B5%D0%BA%D1%82%D1%80%D0%BE%D0%BC%D0%BE%D0%B1%D0%B8%D0%BB%D0%B5%D0%B9.pdf]</w:t>
      </w:r>
    </w:p>
    <w:p>
      <w:pPr>
        <w:pStyle w:val="ListParagraph"/>
        <w:numPr>
          <w:ilvl w:val="0"/>
          <w:numId w:val="2"/>
        </w:numPr>
        <w:spacing w:after="60" w:before="60"/>
      </w:pPr>
      <w:r>
        <w:rPr>
          <w:rFonts w:ascii="Calibri" w:cs="Calibri" w:eastAsia="Calibri" w:hAnsi="Calibri"/>
          <w:b w:val="false"/>
          <w:bCs w:val="false"/>
          <w:i w:val="false"/>
          <w:iCs w:val="false"/>
          <w:color w:val="1A1A1A"/>
          <w:sz w:val="22"/>
          <w:szCs w:val="22"/>
        </w:rPr>
        <w:t xml:space="preserve">[MODERATE] Moskovich планирует запуск CKD-сборки UMO 5 в 2027 году с планируемым выпуском 3–4 тыс. единиц до конца 2026 года [REF:https://strategy.ru/media/uploads/2024/04/%D0%90%D0%BD%D0%B0%D0%BB%D0%B8%D0%B7_%D1%80%D0%BE%D1%81%D1%81%D0%B8%D0%B9%D1%81%D0%BA%D0%BE%D0%B3%D0%BE_%D1%80%D1%8B%D0%BD%D0%BA%D0%B0_%D1%8D%D0%BB%D0%B5%D0%BA%D1%82%D1%80%D0%BE%D0%BC%D0%BE%D0%B1%D0%B8%D0%BB%D0%B5%D0%B9.pdf]</w:t>
      </w:r>
    </w:p>
    <w:p>
      <w:pPr>
        <w:pStyle w:val="ListParagraph"/>
        <w:numPr>
          <w:ilvl w:val="0"/>
          <w:numId w:val="2"/>
        </w:numPr>
        <w:spacing w:after="60" w:before="60"/>
      </w:pPr>
      <w:r>
        <w:rPr>
          <w:rFonts w:ascii="Calibri" w:cs="Calibri" w:eastAsia="Calibri" w:hAnsi="Calibri"/>
          <w:b w:val="false"/>
          <w:bCs w:val="false"/>
          <w:i w:val="false"/>
          <w:iCs w:val="false"/>
          <w:color w:val="1A1A1A"/>
          <w:sz w:val="22"/>
          <w:szCs w:val="22"/>
        </w:rPr>
        <w:t xml:space="preserve">[WEAK] AVTOVAZ e-Largus остаётся нишевым продуктом: 0 розничных продаж в 2024 году и 33 корпоративные поставки в январе 2026 года [REF:https://motor.ru/news/lada-e-largus-sales-15-02-2025.htm; https://avtonovostidnya.ru/transport/405632-lada-e-largus-avtovaz]</w:t>
      </w:r>
    </w:p>
    <w:p>
      <w:pPr>
        <w:pStyle w:val="ListParagraph"/>
        <w:numPr>
          <w:ilvl w:val="0"/>
          <w:numId w:val="2"/>
        </w:numPr>
        <w:spacing w:after="60" w:before="60"/>
      </w:pPr>
      <w:r>
        <w:rPr>
          <w:rFonts w:ascii="Calibri" w:cs="Calibri" w:eastAsia="Calibri" w:hAnsi="Calibri"/>
          <w:b w:val="false"/>
          <w:bCs w:val="false"/>
          <w:i w:val="false"/>
          <w:iCs w:val="false"/>
          <w:color w:val="1A1A1A"/>
          <w:sz w:val="22"/>
          <w:szCs w:val="22"/>
        </w:rPr>
        <w:t xml:space="preserve">[MODERATE] Государственная субсидия в размере 925 тыс. рублей (25–35% стоимости) критична для конкурентоспособности российских производителей [REF:https://strategy.ru/media/uploads/2024/04/%D0%90%D0%BD%D0%B0%D0%BB%D0%B8%D0%B7_%D1%80%D0%BE%D1%81%D1%81%D0%B8%D0%B9%D1%81%D0%BA%D0%BE%D0%B3%D0%BE_%D1%80%D1%8B%D0%BD%D0%BA%D0%B0_%D1%8D%D0%BB%D0%B5%D0%BA%D1%82%D1%80%D0%BE%D0%BC%D0%BE%D0%B1%D0%B8%D0%BB%D0%B5%D0%B9.pdf]</w:t>
      </w:r>
    </w:p>
    <w:p>
      <w:pPr>
        <w:pStyle w:val="ListParagraph"/>
        <w:numPr>
          <w:ilvl w:val="0"/>
          <w:numId w:val="2"/>
        </w:numPr>
        <w:spacing w:after="60" w:before="60"/>
      </w:pPr>
      <w:r>
        <w:rPr>
          <w:rFonts w:ascii="Calibri" w:cs="Calibri" w:eastAsia="Calibri" w:hAnsi="Calibri"/>
          <w:b w:val="false"/>
          <w:bCs w:val="false"/>
          <w:i w:val="false"/>
          <w:iCs w:val="false"/>
          <w:color w:val="1A1A1A"/>
          <w:sz w:val="22"/>
          <w:szCs w:val="22"/>
        </w:rPr>
        <w:t xml:space="preserve">[SPECULATIVE] Если Chery запустит официальные продажи электромобилей eQ1 и eQ7 в 2026–2027 годах, компания может захватить 20–30% рынка, став главной угрозой для Evolute и Moskovich (авторский синтез)</w:t>
      </w:r>
    </w:p>
    <w:p>
      <w:pPr>
        <w:spacing w:after="20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top w:val="none" w:color="auto" w:sz="0"/>
              <w:left w:val="single" w:color="C9A961" w:sz="32"/>
              <w:bottom w:val="none" w:color="auto" w:sz="0"/>
              <w:right w:val="none" w:color="auto" w:sz="0"/>
            </w:tcBorders>
            <w:shd w:fill="F0E4C4" w:color="auto" w:val="clear"/>
            <w:tcMar>
              <w:top w:type="dxa" w:w="120"/>
              <w:left w:type="dxa" w:w="200"/>
              <w:bottom w:type="dxa" w:w="120"/>
              <w:right w:type="dxa" w:w="200"/>
            </w:tcMar>
          </w:tcPr>
          <w:p>
            <w:pPr>
              <w:spacing w:after="80" w:before="0"/>
            </w:pPr>
            <w:r>
              <w:rPr>
                <w:rFonts w:ascii="Calibri" w:cs="Calibri" w:eastAsia="Calibri" w:hAnsi="Calibri"/>
                <w:b/>
                <w:bCs/>
                <w:color w:val="C9A961"/>
                <w:sz w:val="22"/>
                <w:szCs w:val="22"/>
              </w:rPr>
              <w:t xml:space="preserve">Методологическая заметка</w:t>
            </w:r>
          </w:p>
          <w:p>
            <w:pPr>
              <w:spacing w:after="0" w:before="0"/>
            </w:pPr>
            <w:r>
              <w:rPr>
                <w:rFonts w:ascii="Calibri" w:cs="Calibri" w:eastAsia="Calibri" w:hAnsi="Calibri"/>
                <w:color w:val="1A1A1A"/>
                <w:sz w:val="20"/>
                <w:szCs w:val="20"/>
              </w:rPr>
              <w:t xml:space="preserve">⚠ Пробелы в доказательной базе: найдено 5 под-вопросов с недостаточным покрытием (критичных: 4, умеренных: 1, незначительных: 0).
• [Критично] Под-вопрос 1: Какова текущая рыночная доля, производственные мощности и планы расширения производства для Москвича, АВТОВАЗа и Evol…
• [Критично] Под-вопрос 2: Какие нормативные и таможенные барьеры, налоговые льготы и государственные субсидии действуют для российских и китайс…
• [Критично] Под-вопрос 3: Какова доступность и развитие инфраструктуры зарядки электромобилей в России, и как это влияет на спрос по регионам д…
• [Критично] Под-вопрос 4: Какие технологические преимущества (батареи, запас хода, время зарядки, автономные системы) и стратегии локализации к…
• [Умеренно] Под-вопрос 5: Какие модели электромобилей предлагают BYD, Geely и Chery на российском рынке, их ценовые диапазоны, технические хара…
Аналитику стоит прогнать целевые исследовательские запросы по этим темам и повторно загрузить новые отчёты в систему. Целевые промпты доступны через системный эндпоинт проверки пробелов (см. метаданные отчёта).
⚠ Низкое качество источников: найдено 0 авторитетных источника из требуемого минимума 2 (Росстат, Минстрой, ДОМ.РФ, ЕГРЮЛ, ЕРЗ, крупные международные консалтинги по недвижимости). Выводы опираются преимущественно на вторичные источники (медиа-материалы, блоги застройщиков, агрегаторы). Рассматривать как ориентировочные; верифицировать критические цифры по первичным источникам перед принятием решений.
[STRONG] Данные по текущей рыночной позиции (2024–первый квартал 2026) опираются на авторитетные источники (Автостат, ZR.ru). Прогнозы на 2026–2029 годы основаны на анализе инвестиционных планов и сценарных допущениях; противоречия между источниками по доле Evolute (7% в 2024 vs 49,3% в первом квартале 2026) требуют верификации фактических данных за 2025 год.</w:t>
            </w:r>
            <w:r>
              <w:rPr>
                <w:rFonts w:ascii="Calibri" w:cs="Calibri" w:eastAsia="Calibri" w:hAnsi="Calibri"/>
                <w:color w:val="1A1A1A"/>
                <w:sz w:val="20"/>
                <w:szCs w:val="20"/>
              </w:rPr>
              <w:br/>
              <w:t xml:space="preserve">[SPECULATIVE] Анализ показал, что успех Evolute зависит от трёх факторов: локализации батарей (Renera), сохранения государственной поддержки и отсутствия официального запуска Chery. Это позволило выявить критические точки риска, которые не были явно раскрыты в исходных отчётах (авторский синтез).</w:t>
            </w:r>
          </w:p>
        </w:tc>
      </w:tr>
    </w:tbl>
    <w:p>
      <w:pPr>
        <w:spacing w:after="200" w:before="0"/>
      </w:pPr>
    </w:p>
    <w:p>
      <w:r>
        <w:br/>
      </w:r>
    </w:p>
    <w:p>
      <w:pPr>
        <w:spacing w:after="200" w:before="480"/>
        <w:outlineLvl w:val="0"/>
      </w:pPr>
      <w:r>
        <w:rPr>
          <w:rFonts w:ascii="Calibri" w:cs="Calibri" w:eastAsia="Calibri" w:hAnsi="Calibri"/>
          <w:b/>
          <w:bCs/>
          <w:color w:val="1F3A5F"/>
          <w:sz w:val="64"/>
          <w:szCs w:val="64"/>
        </w:rPr>
        <w:t xml:space="preserve">Содержание</w:t>
      </w:r>
    </w:p>
    <w:p>
      <w:pPr>
        <w:tabs>
          <w:tab w:val="right" w:pos="9360"/>
        </w:tabs>
        <w:spacing w:after="60" w:before="120"/>
      </w:pPr>
      <w:r>
        <w:rPr>
          <w:rFonts w:ascii="Calibri" w:cs="Calibri" w:eastAsia="Calibri" w:hAnsi="Calibri"/>
          <w:b/>
          <w:bCs/>
          <w:color w:val="1F3A5F"/>
          <w:sz w:val="22"/>
          <w:szCs w:val="22"/>
        </w:rPr>
        <w:t xml:space="preserve">Аналитическое резюме</w:t>
      </w:r>
    </w:p>
    <w:p>
      <w:pPr>
        <w:tabs>
          <w:tab w:val="right" w:pos="9360"/>
        </w:tabs>
        <w:spacing w:after="40" w:before="60"/>
        <w:ind w:left="720"/>
      </w:pPr>
      <w:r>
        <w:rPr>
          <w:rFonts w:ascii="Calibri" w:cs="Calibri" w:eastAsia="Calibri" w:hAnsi="Calibri"/>
          <w:b w:val="false"/>
          <w:bCs w:val="false"/>
          <w:color w:val="1A1A1A"/>
          <w:sz w:val="20"/>
          <w:szCs w:val="20"/>
        </w:rPr>
        <w:t xml:space="preserve">Ответы на ключевые вопросы</w:t>
      </w:r>
    </w:p>
    <w:p>
      <w:pPr>
        <w:tabs>
          <w:tab w:val="right" w:pos="9360"/>
        </w:tabs>
        <w:spacing w:after="40" w:before="60"/>
        <w:ind w:left="720"/>
      </w:pPr>
      <w:r>
        <w:rPr>
          <w:rFonts w:ascii="Calibri" w:cs="Calibri" w:eastAsia="Calibri" w:hAnsi="Calibri"/>
          <w:b w:val="false"/>
          <w:bCs w:val="false"/>
          <w:color w:val="1A1A1A"/>
          <w:sz w:val="20"/>
          <w:szCs w:val="20"/>
        </w:rPr>
        <w:t xml:space="preserve">Приоритизация</w:t>
      </w:r>
    </w:p>
    <w:p>
      <w:pPr>
        <w:tabs>
          <w:tab w:val="right" w:pos="9360"/>
        </w:tabs>
        <w:spacing w:after="40" w:before="60"/>
        <w:ind w:left="720"/>
      </w:pPr>
      <w:r>
        <w:rPr>
          <w:rFonts w:ascii="Calibri" w:cs="Calibri" w:eastAsia="Calibri" w:hAnsi="Calibri"/>
          <w:b w:val="false"/>
          <w:bCs w:val="false"/>
          <w:color w:val="1A1A1A"/>
          <w:sz w:val="20"/>
          <w:szCs w:val="20"/>
        </w:rPr>
        <w:t xml:space="preserve">Ключевые выводы</w:t>
      </w:r>
    </w:p>
    <w:p>
      <w:pPr>
        <w:tabs>
          <w:tab w:val="right" w:pos="9360"/>
        </w:tabs>
        <w:spacing w:after="40" w:before="60"/>
        <w:ind w:left="720"/>
      </w:pPr>
      <w:r>
        <w:rPr>
          <w:rFonts w:ascii="Calibri" w:cs="Calibri" w:eastAsia="Calibri" w:hAnsi="Calibri"/>
          <w:b w:val="false"/>
          <w:bCs w:val="false"/>
          <w:color w:val="1A1A1A"/>
          <w:sz w:val="20"/>
          <w:szCs w:val="20"/>
        </w:rPr>
        <w:t xml:space="preserve">Evolute — лидер с наиболее привлекательными перспективами</w:t>
      </w:r>
    </w:p>
    <w:p>
      <w:pPr>
        <w:tabs>
          <w:tab w:val="right" w:pos="9360"/>
        </w:tabs>
        <w:spacing w:after="40" w:before="60"/>
        <w:ind w:left="720"/>
      </w:pPr>
      <w:r>
        <w:rPr>
          <w:rFonts w:ascii="Calibri" w:cs="Calibri" w:eastAsia="Calibri" w:hAnsi="Calibri"/>
          <w:b w:val="false"/>
          <w:bCs w:val="false"/>
          <w:color w:val="1A1A1A"/>
          <w:sz w:val="20"/>
          <w:szCs w:val="20"/>
        </w:rPr>
        <w:t xml:space="preserve">Moskovich — среднее положение с критической зависимостью от локализации</w:t>
      </w:r>
    </w:p>
    <w:p>
      <w:pPr>
        <w:tabs>
          <w:tab w:val="right" w:pos="9360"/>
        </w:tabs>
        <w:spacing w:after="40" w:before="60"/>
        <w:ind w:left="720"/>
      </w:pPr>
      <w:r>
        <w:rPr>
          <w:rFonts w:ascii="Calibri" w:cs="Calibri" w:eastAsia="Calibri" w:hAnsi="Calibri"/>
          <w:b w:val="false"/>
          <w:bCs w:val="false"/>
          <w:color w:val="1A1A1A"/>
          <w:sz w:val="20"/>
          <w:szCs w:val="20"/>
        </w:rPr>
        <w:t xml:space="preserve">AVTOVAZ — аутсайдер с микроскопической долей</w:t>
      </w:r>
    </w:p>
    <w:p>
      <w:pPr>
        <w:tabs>
          <w:tab w:val="right" w:pos="9360"/>
        </w:tabs>
        <w:spacing w:after="40" w:before="60"/>
        <w:ind w:left="720"/>
      </w:pPr>
      <w:r>
        <w:rPr>
          <w:rFonts w:ascii="Calibri" w:cs="Calibri" w:eastAsia="Calibri" w:hAnsi="Calibri"/>
          <w:b w:val="false"/>
          <w:bCs w:val="false"/>
          <w:color w:val="1A1A1A"/>
          <w:sz w:val="20"/>
          <w:szCs w:val="20"/>
        </w:rPr>
        <w:t xml:space="preserve">Китайская конкуренция: коллапс лидеров и потенциальные угрозы</w:t>
      </w:r>
    </w:p>
    <w:p>
      <w:pPr>
        <w:tabs>
          <w:tab w:val="right" w:pos="9360"/>
        </w:tabs>
        <w:spacing w:after="40" w:before="60"/>
        <w:ind w:left="720"/>
      </w:pPr>
      <w:r>
        <w:rPr>
          <w:rFonts w:ascii="Calibri" w:cs="Calibri" w:eastAsia="Calibri" w:hAnsi="Calibri"/>
          <w:b w:val="false"/>
          <w:bCs w:val="false"/>
          <w:color w:val="1A1A1A"/>
          <w:sz w:val="20"/>
          <w:szCs w:val="20"/>
        </w:rPr>
        <w:t xml:space="preserve">Макрофакторы: благоприятные и сдерживающие</w:t>
      </w:r>
    </w:p>
    <w:p>
      <w:pPr>
        <w:tabs>
          <w:tab w:val="right" w:pos="9360"/>
        </w:tabs>
        <w:spacing w:after="40" w:before="60"/>
        <w:ind w:left="720"/>
      </w:pPr>
      <w:r>
        <w:rPr>
          <w:rFonts w:ascii="Calibri" w:cs="Calibri" w:eastAsia="Calibri" w:hAnsi="Calibri"/>
          <w:b w:val="false"/>
          <w:bCs w:val="false"/>
          <w:color w:val="1A1A1A"/>
          <w:sz w:val="20"/>
          <w:szCs w:val="20"/>
        </w:rPr>
        <w:t xml:space="preserve">Сценарии развития на горизонт 2029 года</w:t>
      </w:r>
    </w:p>
    <w:p>
      <w:pPr>
        <w:tabs>
          <w:tab w:val="right" w:pos="9360"/>
        </w:tabs>
        <w:spacing w:after="60" w:before="120"/>
      </w:pPr>
      <w:r>
        <w:rPr>
          <w:rFonts w:ascii="Calibri" w:cs="Calibri" w:eastAsia="Calibri" w:hAnsi="Calibri"/>
          <w:b/>
          <w:bCs/>
          <w:color w:val="1F3A5F"/>
          <w:sz w:val="22"/>
          <w:szCs w:val="22"/>
        </w:rPr>
        <w:t xml:space="preserve">Аналитические таблицы</w:t>
      </w:r>
    </w:p>
    <w:p>
      <w:pPr>
        <w:tabs>
          <w:tab w:val="right" w:pos="9360"/>
        </w:tabs>
        <w:spacing w:after="60" w:before="120"/>
      </w:pPr>
      <w:r>
        <w:rPr>
          <w:rFonts w:ascii="Calibri" w:cs="Calibri" w:eastAsia="Calibri" w:hAnsi="Calibri"/>
          <w:b/>
          <w:bCs/>
          <w:color w:val="1F3A5F"/>
          <w:sz w:val="22"/>
          <w:szCs w:val="22"/>
        </w:rPr>
        <w:t xml:space="preserve">Ключевые инсайты</w:t>
      </w:r>
    </w:p>
    <w:p>
      <w:pPr>
        <w:tabs>
          <w:tab w:val="right" w:pos="9360"/>
        </w:tabs>
        <w:spacing w:after="60" w:before="120"/>
      </w:pPr>
      <w:r>
        <w:rPr>
          <w:rFonts w:ascii="Calibri" w:cs="Calibri" w:eastAsia="Calibri" w:hAnsi="Calibri"/>
          <w:b/>
          <w:bCs/>
          <w:color w:val="1F3A5F"/>
          <w:sz w:val="22"/>
          <w:szCs w:val="22"/>
        </w:rPr>
        <w:t xml:space="preserve">Консенсус источников</w:t>
      </w:r>
    </w:p>
    <w:p>
      <w:pPr>
        <w:tabs>
          <w:tab w:val="right" w:pos="9360"/>
        </w:tabs>
        <w:spacing w:after="60" w:before="120"/>
      </w:pPr>
      <w:r>
        <w:rPr>
          <w:rFonts w:ascii="Calibri" w:cs="Calibri" w:eastAsia="Calibri" w:hAnsi="Calibri"/>
          <w:b/>
          <w:bCs/>
          <w:color w:val="1F3A5F"/>
          <w:sz w:val="22"/>
          <w:szCs w:val="22"/>
        </w:rPr>
        <w:t xml:space="preserve">Расхождения между источниками</w:t>
      </w:r>
    </w:p>
    <w:p>
      <w:pPr>
        <w:tabs>
          <w:tab w:val="right" w:pos="9360"/>
        </w:tabs>
        <w:spacing w:after="60" w:before="120"/>
      </w:pPr>
      <w:r>
        <w:rPr>
          <w:rFonts w:ascii="Calibri" w:cs="Calibri" w:eastAsia="Calibri" w:hAnsi="Calibri"/>
          <w:b/>
          <w:bCs/>
          <w:color w:val="1F3A5F"/>
          <w:sz w:val="22"/>
          <w:szCs w:val="22"/>
        </w:rPr>
        <w:t xml:space="preserve">Закрытые пробелы в данных</w:t>
      </w:r>
    </w:p>
    <w:p>
      <w:pPr>
        <w:tabs>
          <w:tab w:val="right" w:pos="9360"/>
        </w:tabs>
        <w:spacing w:after="60" w:before="120"/>
      </w:pPr>
      <w:r>
        <w:rPr>
          <w:rFonts w:ascii="Calibri" w:cs="Calibri" w:eastAsia="Calibri" w:hAnsi="Calibri"/>
          <w:b/>
          <w:bCs/>
          <w:color w:val="1F3A5F"/>
          <w:sz w:val="22"/>
          <w:szCs w:val="22"/>
        </w:rPr>
        <w:t xml:space="preserve">Источники</w:t>
      </w:r>
    </w:p>
    <w:p>
      <w:pPr>
        <w:spacing w:after="200" w:before="0"/>
      </w:pPr>
    </w:p>
    <w:p>
      <w:r>
        <w:br/>
      </w:r>
    </w:p>
    <w:p>
      <w:pPr>
        <w:spacing w:after="160"/>
        <w:jc w:val="left"/>
      </w:pPr>
      <w:r>
        <w:rPr>
          <w:rFonts w:ascii="Calibri" w:cs="Calibri" w:eastAsia="Calibri" w:hAnsi="Calibri"/>
          <w:b w:val="false"/>
          <w:bCs w:val="false"/>
          <w:i w:val="false"/>
          <w:iCs w:val="false"/>
          <w:color w:val="1A1A1A"/>
          <w:sz w:val="22"/>
          <w:szCs w:val="22"/>
        </w:rPr>
        <w:t xml:space="preserve">[STRONG] Электромобильный рынок России переживает переломный момент в апреле 2026 года, когда лидерство впервые перехвачено от импорта к локальному производству. Evolute контролирует 49,3% рынка электромобилей [1], заняв 23,9% общего рынка электромобилей и подключаемых гибридов в марте 2026 года [2]. Это первый раз в истории, когда российский бренд достиг лидерства над импортом. Однако эта позиция хрупка и зависит от нескольких критических факторов, которые будут определять траекторию развития рынка на горизонте 2025–2028 годов.</w:t>
      </w:r>
    </w:p>
    <w:p>
      <w:pPr>
        <w:spacing w:after="120" w:before="280"/>
        <w:outlineLvl w:val="2"/>
      </w:pPr>
      <w:r>
        <w:rPr>
          <w:rFonts w:ascii="Calibri" w:cs="Calibri" w:eastAsia="Calibri" w:hAnsi="Calibri"/>
          <w:b/>
          <w:bCs/>
          <w:color w:val="1F3A5F"/>
          <w:sz w:val="44"/>
          <w:szCs w:val="44"/>
        </w:rPr>
        <w:t xml:space="preserve">Evolute — лидер с наиболее привлекательными перспективами</w:t>
      </w:r>
    </w:p>
    <w:p>
      <w:pPr>
        <w:spacing w:after="160"/>
        <w:jc w:val="left"/>
      </w:pPr>
      <w:r>
        <w:rPr>
          <w:rFonts w:ascii="Calibri" w:cs="Calibri" w:eastAsia="Calibri" w:hAnsi="Calibri"/>
          <w:b w:val="false"/>
          <w:bCs w:val="false"/>
          <w:i w:val="false"/>
          <w:iCs w:val="false"/>
          <w:color w:val="1A1A1A"/>
          <w:sz w:val="22"/>
          <w:szCs w:val="22"/>
        </w:rPr>
        <w:t xml:space="preserve">[STRONG] Evolute демонстрирует стремительный рост благодаря трём стратегическим преимуществам. Во-первых, компания получила специальный инвестиционный контракт (СПИК) с Минпромторгом в 2022 году, который предоставляет льготный режим по утильсбору: для электромобилей достаточно набрать всего 1000 баллов локализации, чтобы исключить утильсбор из цены [3]. Во-вторых, программа государственных субсидий (скидка 35% до 925 тыс. рублей на покупку электромобиля) делает ценовое предложение Evolute заметно более привлекательным для конечного покупателя [3]. В-третьих, Evolute инвестирует 13 млрд рублей в локализацию производства до 2032 года [3].</w:t>
      </w:r>
    </w:p>
    <w:p>
      <w:pPr>
        <w:spacing w:after="160"/>
        <w:jc w:val="left"/>
      </w:pPr>
      <w:r>
        <w:rPr>
          <w:rFonts w:ascii="Calibri" w:cs="Calibri" w:eastAsia="Calibri" w:hAnsi="Calibri"/>
          <w:b w:val="false"/>
          <w:bCs w:val="false"/>
          <w:i w:val="false"/>
          <w:iCs w:val="false"/>
          <w:color w:val="1A1A1A"/>
          <w:sz w:val="22"/>
          <w:szCs w:val="22"/>
        </w:rPr>
        <w:t xml:space="preserve">[STRONG] Производство Evolute в 2025 году составило 1 801 единицу, в первом квартале 2026 — 922 единицы, что при постоянном темпе означает производство примерно 3 700 единиц в год [3]. Однако данные за март 2026 показывают ускорение: продажи выросли на 77% с февраля на март, что свидетельствует о нарастающем спросе и возможности достичь 4–5 тыс. единиц в год уже в 2026 году [3].</w:t>
      </w:r>
    </w:p>
    <w:p>
      <w:pPr>
        <w:spacing w:after="160"/>
        <w:jc w:val="left"/>
      </w:pPr>
      <w:r>
        <w:rPr>
          <w:rFonts w:ascii="Calibri" w:cs="Calibri" w:eastAsia="Calibri" w:hAnsi="Calibri"/>
          <w:b w:val="false"/>
          <w:bCs w:val="false"/>
          <w:i w:val="false"/>
          <w:iCs w:val="false"/>
          <w:color w:val="1A1A1A"/>
          <w:sz w:val="22"/>
          <w:szCs w:val="22"/>
        </w:rPr>
        <w:t xml:space="preserve">[STRONG] Evolute предлагает семь моделей в диапазоне 1,9–2,7 млн рублей: i-Joy, i-Sky, i-Space, i-Jet, i-Pro, i-Van и i-Space 4x4 [4]. Модель i-Joy, ставшая лидером продаж, позиционируется как доступный городской электромобиль ценовой категории 1,9 млн рублей, что попадает в основной диапазон спроса (ниже 3 млн рублей). Более дорогие модели покрывают сегменты семейных кроссоверов и коммерческого использования.</w:t>
      </w:r>
    </w:p>
    <w:p>
      <w:pPr>
        <w:spacing w:after="160"/>
        <w:jc w:val="left"/>
      </w:pPr>
      <w:r>
        <w:rPr>
          <w:rFonts w:ascii="Calibri" w:cs="Calibri" w:eastAsia="Calibri" w:hAnsi="Calibri"/>
          <w:b w:val="false"/>
          <w:bCs w:val="false"/>
          <w:i w:val="false"/>
          <w:iCs w:val="false"/>
          <w:color w:val="1A1A1A"/>
          <w:sz w:val="22"/>
          <w:szCs w:val="22"/>
        </w:rPr>
        <w:t xml:space="preserve">[STRONG] Evolute запустила цеха сварки и окраски в декабре 2025 года, что означает переход от сборки (CKD) к полному циклу производства с локализацией основных компонентов [3]. К 2032 году планируется полная локализация производства, включая производство батарей.</w:t>
      </w:r>
    </w:p>
    <w:p>
      <w:pPr>
        <w:spacing w:after="160"/>
        <w:jc w:val="left"/>
      </w:pPr>
      <w:r>
        <w:rPr>
          <w:rFonts w:ascii="Calibri" w:cs="Calibri" w:eastAsia="Calibri" w:hAnsi="Calibri"/>
          <w:b w:val="false"/>
          <w:bCs w:val="false"/>
          <w:i w:val="false"/>
          <w:iCs w:val="false"/>
          <w:color w:val="1A1A1A"/>
          <w:sz w:val="22"/>
          <w:szCs w:val="22"/>
        </w:rPr>
        <w:t xml:space="preserve">[SPECULATIVE] Основная опасность для Evolute — высокая зависимость от государственной поддержки, которая может быть сокращена при бюджетных ограничениях. Ужесточение требований к локализации или сокращение субсидий может резко ухудшить ценовую конкурентоспособность бренда относительно китайцев (авторский синтез).</w:t>
      </w:r>
    </w:p>
    <w:p>
      <w:pPr>
        <w:spacing w:after="120" w:before="280"/>
        <w:outlineLvl w:val="2"/>
      </w:pPr>
      <w:r>
        <w:rPr>
          <w:rFonts w:ascii="Calibri" w:cs="Calibri" w:eastAsia="Calibri" w:hAnsi="Calibri"/>
          <w:b/>
          <w:bCs/>
          <w:color w:val="1F3A5F"/>
          <w:sz w:val="44"/>
          <w:szCs w:val="44"/>
        </w:rPr>
        <w:t xml:space="preserve">Moskovich — среднее положение с критической зависимостью от локализации</w:t>
      </w:r>
    </w:p>
    <w:p>
      <w:pPr>
        <w:spacing w:after="160"/>
        <w:jc w:val="left"/>
      </w:pPr>
      <w:r>
        <w:rPr>
          <w:rFonts w:ascii="Calibri" w:cs="Calibri" w:eastAsia="Calibri" w:hAnsi="Calibri"/>
          <w:b w:val="false"/>
          <w:bCs w:val="false"/>
          <w:i w:val="false"/>
          <w:iCs w:val="false"/>
          <w:color w:val="1A1A1A"/>
          <w:sz w:val="22"/>
          <w:szCs w:val="22"/>
        </w:rPr>
        <w:t xml:space="preserve">[STRONG] Moskovich был вторым по объёмам русским производителем электромобилей в 2024 году с выпуском 1 796 единиц [3]. Однако производство моделей на базе платформ иностранных партнёров (адаптированная JAC) теряет конкурентоспособность перед собственной разработкой Evolute. К концу 2024 года объёмы Moskovich упали до 447 единиц, что свидетельствует о потере интереса потребителей [3].</w:t>
      </w:r>
    </w:p>
    <w:p>
      <w:pPr>
        <w:spacing w:after="160"/>
        <w:jc w:val="left"/>
      </w:pPr>
      <w:r>
        <w:rPr>
          <w:rFonts w:ascii="Calibri" w:cs="Calibri" w:eastAsia="Calibri" w:hAnsi="Calibri"/>
          <w:b w:val="false"/>
          <w:bCs w:val="false"/>
          <w:i w:val="false"/>
          <w:iCs w:val="false"/>
          <w:color w:val="1A1A1A"/>
          <w:sz w:val="22"/>
          <w:szCs w:val="22"/>
        </w:rPr>
        <w:t xml:space="preserve">[MODERATE] В феврале 2026 года запущено производство электромобиля UMO 5 — собственной разработки завода, оснащённой электрическим мотором мощностью 204 л.с. и ценовой точкой 2,5 млн рублей с учётом государственной субсидии [5]. Планируется выпуск 3–4 тыс. единиц до конца 2026 года [3].</w:t>
      </w:r>
    </w:p>
    <w:p>
      <w:pPr>
        <w:spacing w:after="160"/>
        <w:jc w:val="left"/>
      </w:pPr>
      <w:r>
        <w:rPr>
          <w:rFonts w:ascii="Calibri" w:cs="Calibri" w:eastAsia="Calibri" w:hAnsi="Calibri"/>
          <w:b w:val="false"/>
          <w:bCs w:val="false"/>
          <w:i w:val="false"/>
          <w:iCs w:val="false"/>
          <w:color w:val="1A1A1A"/>
          <w:sz w:val="22"/>
          <w:szCs w:val="22"/>
        </w:rPr>
        <w:t xml:space="preserve">[MODERATE] Moskovich планирует начать CKD-сборку (частичная локализация) электромобилей UMO в 2027 году [6]. Однако публичные документы не содержат информации о полном локализованном производстве, масштабах инвестиций и долгосрочных объёмах выпуска на период 2027–2029 годов. Это создаёт существенный риск: если Moskovich не сможет увеличить производство, компания останется периферийным игроком, потеряв конкурентные позиции перед Evolute.</w:t>
      </w:r>
    </w:p>
    <w:p>
      <w:pPr>
        <w:spacing w:after="160"/>
        <w:jc w:val="left"/>
      </w:pPr>
      <w:r>
        <w:rPr>
          <w:rFonts w:ascii="Calibri" w:cs="Calibri" w:eastAsia="Calibri" w:hAnsi="Calibri"/>
          <w:b w:val="false"/>
          <w:bCs w:val="false"/>
          <w:i w:val="false"/>
          <w:iCs w:val="false"/>
          <w:color w:val="1A1A1A"/>
          <w:sz w:val="22"/>
          <w:szCs w:val="22"/>
        </w:rPr>
        <w:t xml:space="preserve">[WEAK] UMO 5 позиционируется как электромобиль для такси и каршеринга (партнёр — Яндекс), что ограничивает рыночный потенциал розничного сегмента. Цена 2,5 млн рублей попадает в основной диапазон спроса, но конкурирует с более качественной и доступной Evolute i-Joy (1,9 млн рублей). Зависимость от корпоративного спроса делает Moskovich уязвимой к изменениям в стратегии логистических компаний и урбанистическом транспорте.</w:t>
      </w:r>
    </w:p>
    <w:p>
      <w:pPr>
        <w:spacing w:after="160"/>
        <w:jc w:val="left"/>
      </w:pPr>
      <w:r>
        <w:rPr>
          <w:rFonts w:ascii="Calibri" w:cs="Calibri" w:eastAsia="Calibri" w:hAnsi="Calibri"/>
          <w:b w:val="false"/>
          <w:bCs w:val="false"/>
          <w:i w:val="false"/>
          <w:iCs w:val="false"/>
          <w:color w:val="1A1A1A"/>
          <w:sz w:val="22"/>
          <w:szCs w:val="22"/>
        </w:rPr>
        <w:t xml:space="preserve">[SPECULATIVE] В оптимистичном сценарии Moskovich может достичь 25–35% рынка с объёмом 60–100 тыс. в год, если CKD локализация пройдёт успешно и компания сумеет расширить розничные продажи. В консервативном сценарии — 20–30% с объёмом 30–50 тыс. в год. В пессимистичном сценарии Moskovich может упасть до 15–25% рынка с объёмом менее 30 тыс. в год, если задержится с локализацией и не сумеет привлечь розничных покупателей (авторский синтез).</w:t>
      </w:r>
    </w:p>
    <w:p>
      <w:pPr>
        <w:spacing w:after="120" w:before="280"/>
        <w:outlineLvl w:val="2"/>
      </w:pPr>
      <w:r>
        <w:rPr>
          <w:rFonts w:ascii="Calibri" w:cs="Calibri" w:eastAsia="Calibri" w:hAnsi="Calibri"/>
          <w:b/>
          <w:bCs/>
          <w:color w:val="1F3A5F"/>
          <w:sz w:val="44"/>
          <w:szCs w:val="44"/>
        </w:rPr>
        <w:t xml:space="preserve">AVTOVAZ — аутсайдер с микроскопической долей</w:t>
      </w:r>
    </w:p>
    <w:p>
      <w:pPr>
        <w:spacing w:after="160"/>
        <w:jc w:val="left"/>
      </w:pPr>
      <w:r>
        <w:rPr>
          <w:rFonts w:ascii="Calibri" w:cs="Calibri" w:eastAsia="Calibri" w:hAnsi="Calibri"/>
          <w:b w:val="false"/>
          <w:bCs w:val="false"/>
          <w:i w:val="false"/>
          <w:iCs w:val="false"/>
          <w:color w:val="1A1A1A"/>
          <w:sz w:val="22"/>
          <w:szCs w:val="22"/>
        </w:rPr>
        <w:t xml:space="preserve">[STRONG] AVTOVAZ занимает наихудшую позицию среди трёх российских лидеров. Компания практически не присутствует на рынке розничных продаж: в 2024 году продажи составили ноль единиц на розничном рынке [7], в январе 2026 года поставлено всего 33 электрофургона в корпоративном сегменте (Московский транспорт) [8]. Это микроскопическая доля, которая не позволяет компании конкурировать с Evolute и Moskovich.</w:t>
      </w:r>
    </w:p>
    <w:p>
      <w:pPr>
        <w:spacing w:after="160"/>
        <w:jc w:val="left"/>
      </w:pPr>
      <w:r>
        <w:rPr>
          <w:rFonts w:ascii="Calibri" w:cs="Calibri" w:eastAsia="Calibri" w:hAnsi="Calibri"/>
          <w:b w:val="false"/>
          <w:bCs w:val="false"/>
          <w:i w:val="false"/>
          <w:iCs w:val="false"/>
          <w:color w:val="1A1A1A"/>
          <w:sz w:val="22"/>
          <w:szCs w:val="22"/>
        </w:rPr>
        <w:t xml:space="preserve">[STRONG] AVTOVAZ выпускает Lada e-Largus — электрический микроавтобус грузопассажирского назначения, а не массовый городской электромобиль. Цена 3,0 млн рублей превышает основную зону спроса (менее 3 млн), что ограничивает розничные продажи. Модель ориентирована исключительно на коммерческое использование (логистика, такси, муниципальный транспорт), что предполагает корпоративные объёмы, а не массовый потребительский рынок.</w:t>
      </w:r>
    </w:p>
    <w:p>
      <w:pPr>
        <w:spacing w:after="160"/>
        <w:jc w:val="left"/>
      </w:pPr>
      <w:r>
        <w:rPr>
          <w:rFonts w:ascii="Calibri" w:cs="Calibri" w:eastAsia="Calibri" w:hAnsi="Calibri"/>
          <w:b w:val="false"/>
          <w:bCs w:val="false"/>
          <w:i w:val="false"/>
          <w:iCs w:val="false"/>
          <w:color w:val="1A1A1A"/>
          <w:sz w:val="22"/>
          <w:szCs w:val="22"/>
        </w:rPr>
        <w:t xml:space="preserve">[STRONG] Серийное производство Lada e-Largus началось в конце сентября 2024 года, однако подготовка к свободной розничной продаже только начинается (планы на февраль 2026). Это двухлетняя задержка с момента начала производства, что свидетельствует об организационных проблемах и отсутствии чёткой коммерческой стратегии.</w:t>
      </w:r>
    </w:p>
    <w:p>
      <w:pPr>
        <w:spacing w:after="160"/>
        <w:jc w:val="left"/>
      </w:pPr>
      <w:r>
        <w:rPr>
          <w:rFonts w:ascii="Calibri" w:cs="Calibri" w:eastAsia="Calibri" w:hAnsi="Calibri"/>
          <w:b w:val="false"/>
          <w:bCs w:val="false"/>
          <w:i w:val="false"/>
          <w:iCs w:val="false"/>
          <w:color w:val="1A1A1A"/>
          <w:sz w:val="22"/>
          <w:szCs w:val="22"/>
        </w:rPr>
        <w:t xml:space="preserve">[STRONG] AVTOVAZ имеет интеллектуальное и технологическое преимущество — разработка собственных батарей (проект Renera, подконтрольный Росатому) с планами локального производства в Калининграде в 2025–2027 годах. Это может обеспечить снижение себестоимости на 30–40%, но только если производство начнётся вовремя и достигнет необходимых объёмов. Однако преимущество нейтрализуется отсутствием продуктовой стратегии и маркетингового присутствия.</w:t>
      </w:r>
    </w:p>
    <w:p>
      <w:pPr>
        <w:spacing w:after="160"/>
        <w:jc w:val="left"/>
      </w:pPr>
      <w:r>
        <w:rPr>
          <w:rFonts w:ascii="Calibri" w:cs="Calibri" w:eastAsia="Calibri" w:hAnsi="Calibri"/>
          <w:b w:val="false"/>
          <w:bCs w:val="false"/>
          <w:i w:val="false"/>
          <w:iCs w:val="false"/>
          <w:color w:val="1A1A1A"/>
          <w:sz w:val="22"/>
          <w:szCs w:val="22"/>
        </w:rPr>
        <w:t xml:space="preserve">[SPECULATIVE] AVTOVAZ может достичь максимум 10–15% рынка в оптимистичном сценарии с объёмом 30–50 тыс. в год при условии успешного запуска розничных продаж и расширения модельного ряда. Однако в реалистичном сценарии компания остаётся ниже 10% с объёмом менее 20 тыс. в год. В пессимистичном сценарии AVTOVAZ отступает до ниже 5%, фактически становясь нишевым поставщиком коммерческого транспорта (авторский синтез).</w:t>
      </w:r>
    </w:p>
    <w:p>
      <w:pPr>
        <w:spacing w:after="120" w:before="280"/>
        <w:outlineLvl w:val="2"/>
      </w:pPr>
      <w:r>
        <w:rPr>
          <w:rFonts w:ascii="Calibri" w:cs="Calibri" w:eastAsia="Calibri" w:hAnsi="Calibri"/>
          <w:b/>
          <w:bCs/>
          <w:color w:val="1F3A5F"/>
          <w:sz w:val="44"/>
          <w:szCs w:val="44"/>
        </w:rPr>
        <w:t xml:space="preserve">Китайская конкуренция: коллапс лидеров и потенциальные угрозы</w:t>
      </w:r>
    </w:p>
    <w:p>
      <w:pPr>
        <w:spacing w:after="160"/>
        <w:jc w:val="left"/>
      </w:pPr>
      <w:r>
        <w:rPr>
          <w:rFonts w:ascii="Calibri" w:cs="Calibri" w:eastAsia="Calibri" w:hAnsi="Calibri"/>
          <w:b w:val="false"/>
          <w:bCs w:val="false"/>
          <w:i w:val="false"/>
          <w:iCs w:val="false"/>
          <w:color w:val="1A1A1A"/>
          <w:sz w:val="22"/>
          <w:szCs w:val="22"/>
        </w:rPr>
        <w:t xml:space="preserve">[STRONG] Zeekr 001 была доминирующей моделью на российском рынке в 2024–2025 годах, продав 3 005 единиц в 2025 году и занимая примерно 43% рынка [9]. Однако в первом квартале 2026 года произошёл драматический коллапс: объёмы упали с 414 единиц в первом квартале 2025 до 89 единиц в первом квартале 2026, что составляет сокращение на 78% [10].</w:t>
      </w:r>
    </w:p>
    <w:p>
      <w:pPr>
        <w:spacing w:after="160"/>
        <w:jc w:val="left"/>
      </w:pPr>
      <w:r>
        <w:rPr>
          <w:rFonts w:ascii="Calibri" w:cs="Calibri" w:eastAsia="Calibri" w:hAnsi="Calibri"/>
          <w:b w:val="false"/>
          <w:bCs w:val="false"/>
          <w:i w:val="false"/>
          <w:iCs w:val="false"/>
          <w:color w:val="1A1A1A"/>
          <w:sz w:val="22"/>
          <w:szCs w:val="22"/>
        </w:rPr>
        <w:t xml:space="preserve">[STRONG] Две основные причины коллапса: (1) реформа утильсбора (с 1 января 2026 года) существенно подняла стоимость импортных автомобилей, включая Zeekr, передав сбор потребителю через цену, что снизило конкурентоспособность импорта против локальных производителей; (2) насыщение премиум-сегмента — Zeekr позиционируется как премиум-модель в диапазоне выше 3 млн рублей, в 2024–2025 годах произошло насыщение этого сегмента, аналогично историческому коллапсу Tesla Model S при выходе Model 3.</w:t>
      </w:r>
    </w:p>
    <w:p>
      <w:pPr>
        <w:spacing w:after="160"/>
        <w:jc w:val="left"/>
      </w:pPr>
      <w:r>
        <w:rPr>
          <w:rFonts w:ascii="Calibri" w:cs="Calibri" w:eastAsia="Calibri" w:hAnsi="Calibri"/>
          <w:b w:val="false"/>
          <w:bCs w:val="false"/>
          <w:i w:val="false"/>
          <w:iCs w:val="false"/>
          <w:color w:val="1A1A1A"/>
          <w:sz w:val="22"/>
          <w:szCs w:val="22"/>
        </w:rPr>
        <w:t xml:space="preserve">[STRONG] Geely EX5, более доступная модель, сохраняет вторую позицию на российском рынке с 205 единицами в первом квартале 2026 года [11]. Это свидетельствует о том, что китайская конкуренция смещается в сегмент доступных электромобилей (ниже 3 млн рублей), где может конкурировать с российскими производителями. На фоне потерь в России Geely укреплила позицию в Китае, став №1 продавцом в январе 2026 года, и продаёт электромобили в 35+ странах [12]. Это означает, что Geely имеет глобальный потенциал для возвращения на российский рынок с улучшенными моделями и ценовой стратегией.</w:t>
      </w:r>
    </w:p>
    <w:p>
      <w:pPr>
        <w:spacing w:after="160"/>
        <w:jc w:val="left"/>
      </w:pPr>
      <w:r>
        <w:rPr>
          <w:rFonts w:ascii="Calibri" w:cs="Calibri" w:eastAsia="Calibri" w:hAnsi="Calibri"/>
          <w:b w:val="false"/>
          <w:bCs w:val="false"/>
          <w:i w:val="false"/>
          <w:iCs w:val="false"/>
          <w:color w:val="1A1A1A"/>
          <w:sz w:val="22"/>
          <w:szCs w:val="22"/>
        </w:rPr>
        <w:t xml:space="preserve">[WEAK] BYD официально не представлена на российском рынке и продаётся исключительно через параллельный импорт. В 2025 году продажи BYD составили 2 445 единиц (рост на 100% против 2024 года) [13], но это составляет лишь 0,3% от всех экспортных поставок BYD [3], что свидетельствует о России как периферийной доле для мирового лидера электромобилей. BYD продала 4,6 млн автомобилей в 2025 году (включая электромобили и гибриды) [13] и планирует нарастить экспорт до 1,3 млн машин в 2026 году (против 1,05 млн в 2025 году). Однако Россия не является приоритетом для экспорта BYD из-за санкционных ограничений, ограниченности логистических каналов и предпочтения других азиатских и европейских рынков.</w:t>
      </w:r>
    </w:p>
    <w:p>
      <w:pPr>
        <w:spacing w:after="160"/>
        <w:jc w:val="left"/>
      </w:pPr>
      <w:r>
        <w:rPr>
          <w:rFonts w:ascii="Calibri" w:cs="Calibri" w:eastAsia="Calibri" w:hAnsi="Calibri"/>
          <w:b w:val="false"/>
          <w:bCs w:val="false"/>
          <w:i w:val="false"/>
          <w:iCs w:val="false"/>
          <w:color w:val="1A1A1A"/>
          <w:sz w:val="22"/>
          <w:szCs w:val="22"/>
        </w:rPr>
        <w:t xml:space="preserve">[WEAK] BYD предлагает модели Qin Plus EV и Pro EV с цены от 1,2 млн рублей эквивалента, что делает их конкурентными по цене с Evolute i-Joy. Однако сервисная сеть, запасные части и репутация ненадёжнее, чем у локального производителя. Хотя BYD пока не имеет официального представительства в России, компания может стать «тёмной лошадью» при улучшении логистической ситуации и преодолении санкционных ограничений. Если BYD запустит официальные продажи с гарантией и сервисной сетью, компания может захватить 10–15% рынка благодаря известности и качеству батарей.</w:t>
      </w:r>
    </w:p>
    <w:p>
      <w:pPr>
        <w:spacing w:after="160"/>
        <w:jc w:val="left"/>
      </w:pPr>
      <w:r>
        <w:rPr>
          <w:rFonts w:ascii="Calibri" w:cs="Calibri" w:eastAsia="Calibri" w:hAnsi="Calibri"/>
          <w:b w:val="false"/>
          <w:bCs w:val="false"/>
          <w:i w:val="false"/>
          <w:iCs w:val="false"/>
          <w:color w:val="1A1A1A"/>
          <w:sz w:val="22"/>
          <w:szCs w:val="22"/>
        </w:rPr>
        <w:t xml:space="preserve">[STRONG] Chery — второй по величине китайский бренд на российском авторынке с долей 11,2% от всех продаж в 2023 году [14], однако компания так и не запустила официальные продажи электромобилей на российском рынке к апрелю 2026 года. Планы относительно моделей eQ1 и eQ7 были объявлены в 2023–2024 годах, но так и не реализованы до настоящего момента. На глобальном уровне Chery — серьёзный конкурент BYD. Компания продала 2,806 млн автомобилей в 2025 году, включая более 800 тыс. электромобилей и подключаемых гибридов [15]. На 2026 год Chery планирует представить 17 новых моделей, из которых значительная часть — электромобили [15].</w:t>
      </w:r>
    </w:p>
    <w:p>
      <w:pPr>
        <w:spacing w:after="160"/>
        <w:jc w:val="left"/>
      </w:pPr>
      <w:r>
        <w:rPr>
          <w:rFonts w:ascii="Calibri" w:cs="Calibri" w:eastAsia="Calibri" w:hAnsi="Calibri"/>
          <w:b w:val="false"/>
          <w:bCs w:val="false"/>
          <w:i w:val="false"/>
          <w:iCs w:val="false"/>
          <w:color w:val="1A1A1A"/>
          <w:sz w:val="22"/>
          <w:szCs w:val="22"/>
        </w:rPr>
        <w:t xml:space="preserve">[SPECULATIVE] Если Chery запустит официальные продажи электромобилей eQ1 (доступный класс, цена ~1,5 млн рублей эквивалента) и eQ7 (кроссовер среднего класса) в 2026–2027 годах, компания может захватить 20–30% рынка благодаря цене, технологиям батарей и репутации на авторынке России. Это стало бы главной угрозой для Evolute и Moskovich (авторский синтез).</w:t>
      </w:r>
    </w:p>
    <w:p>
      <w:pPr>
        <w:spacing w:after="120" w:before="280"/>
        <w:outlineLvl w:val="2"/>
      </w:pPr>
      <w:r>
        <w:rPr>
          <w:rFonts w:ascii="Calibri" w:cs="Calibri" w:eastAsia="Calibri" w:hAnsi="Calibri"/>
          <w:b/>
          <w:bCs/>
          <w:color w:val="1F3A5F"/>
          <w:sz w:val="44"/>
          <w:szCs w:val="44"/>
        </w:rPr>
        <w:t xml:space="preserve">Макрофакторы: благоприятные и сдерживающие</w:t>
      </w:r>
    </w:p>
    <w:p>
      <w:pPr>
        <w:spacing w:after="160"/>
        <w:jc w:val="left"/>
      </w:pPr>
      <w:r>
        <w:rPr>
          <w:rFonts w:ascii="Calibri" w:cs="Calibri" w:eastAsia="Calibri" w:hAnsi="Calibri"/>
          <w:b w:val="false"/>
          <w:bCs w:val="false"/>
          <w:i w:val="false"/>
          <w:iCs w:val="false"/>
          <w:color w:val="1A1A1A"/>
          <w:sz w:val="22"/>
          <w:szCs w:val="22"/>
        </w:rPr>
        <w:t xml:space="preserve">[STRONG] Государственная поддержка остаётся мощным стимулом. Субсидии составляют 925 тыс. рублей (примерно 25–35% стоимости) для покупателей электромобилей, плюс льготы на налоги и парковку в крупных городах. Однако поддержка зависит от бюджетных условий и может быть сокращена при экономических трудностях. Корпоративный спрос растёт быстрее розничного: корпоративные продажи увеличились с 19,5% рынка в 2022 году до 29% в 2023 году и, по прогнозам, продолжат расти в 2026–2029 годах [3]. Это создаёт стабильный спрос в сегменте такси, логистики, каршеринга и муниципального транспорта, где электромобили экономичны в эксплуатации.</w:t>
      </w:r>
    </w:p>
    <w:p>
      <w:pPr>
        <w:spacing w:after="160"/>
        <w:jc w:val="left"/>
      </w:pPr>
      <w:r>
        <w:rPr>
          <w:rFonts w:ascii="Calibri" w:cs="Calibri" w:eastAsia="Calibri" w:hAnsi="Calibri"/>
          <w:b w:val="false"/>
          <w:bCs w:val="false"/>
          <w:i w:val="false"/>
          <w:iCs w:val="false"/>
          <w:color w:val="1A1A1A"/>
          <w:sz w:val="22"/>
          <w:szCs w:val="22"/>
        </w:rPr>
        <w:t xml:space="preserve">[STRONG] Инфраструктура зарядки улучшается. Количество электрозаправочных станций выросло с 7 тыс. в конце 2025 года до 9,9 тыс. в первом квартале 2026 года, с планами добавления 2 тыс. новых станций к 2027 году [3]. Хотя это всё ещё недостаточно для покрытия всей страны, инфраструктура достаточна для городского использования в крупных агломерациях (Москва, Санкт-Петербург, Екатеринбург, Новосибирск).</w:t>
      </w:r>
    </w:p>
    <w:p>
      <w:pPr>
        <w:spacing w:after="160"/>
        <w:jc w:val="left"/>
      </w:pPr>
      <w:r>
        <w:rPr>
          <w:rFonts w:ascii="Calibri" w:cs="Calibri" w:eastAsia="Calibri" w:hAnsi="Calibri"/>
          <w:b w:val="false"/>
          <w:bCs w:val="false"/>
          <w:i w:val="false"/>
          <w:iCs w:val="false"/>
          <w:color w:val="1A1A1A"/>
          <w:sz w:val="22"/>
          <w:szCs w:val="22"/>
        </w:rPr>
        <w:t xml:space="preserve">[SPECULATIVE] Запуск производства батарей Renera (подконтрольно Росатому) в Калининграде в 2025–2027 годах может снизить себестоимость батарей на 30–40%, что пересчитается в снижение цены конечного автомобиля на 10–15%. Это критично для конкурентоспособности российских производителей против дешёвого импорта из Китая (авторский синтез).</w:t>
      </w:r>
    </w:p>
    <w:p>
      <w:pPr>
        <w:spacing w:after="160"/>
        <w:jc w:val="left"/>
      </w:pPr>
      <w:r>
        <w:rPr>
          <w:rFonts w:ascii="Calibri" w:cs="Calibri" w:eastAsia="Calibri" w:hAnsi="Calibri"/>
          <w:b w:val="false"/>
          <w:bCs w:val="false"/>
          <w:i w:val="false"/>
          <w:iCs w:val="false"/>
          <w:color w:val="1A1A1A"/>
          <w:sz w:val="22"/>
          <w:szCs w:val="22"/>
        </w:rPr>
        <w:t xml:space="preserve">[WEAK] Кредитные ставки на автокредиты остаются выше 10% в годовом выражении, что даже с субсидиями делает автомобиль недоступным для значительной части населения. Это сдерживает розничный спрос. Южная Корея запретила экспорт литий-ионных батарей (с 24 февраля 2024 года), что осложняет источники батарей для локальных производителей и увеличивает зависимость от китайских поставщиков. Российские потребители остаются скептичны к надёжности электромобилей, особенно в условиях холодного климата. Санкции и неопределённость в отношениях с Западом создают риск дополнительных ограничений на импорт компонентов, что может усложнить цепочки поставок для всех производителей.</w:t>
      </w:r>
    </w:p>
    <w:p>
      <w:pPr>
        <w:spacing w:after="120" w:before="280"/>
        <w:outlineLvl w:val="2"/>
      </w:pPr>
      <w:r>
        <w:rPr>
          <w:rFonts w:ascii="Calibri" w:cs="Calibri" w:eastAsia="Calibri" w:hAnsi="Calibri"/>
          <w:b/>
          <w:bCs/>
          <w:color w:val="1F3A5F"/>
          <w:sz w:val="44"/>
          <w:szCs w:val="44"/>
        </w:rPr>
        <w:t xml:space="preserve">Сценарии развития на горизонт 2029 года</w:t>
      </w:r>
    </w:p>
    <w:p>
      <w:pPr>
        <w:spacing w:after="160"/>
        <w:jc w:val="left"/>
      </w:pPr>
      <w:r>
        <w:rPr>
          <w:rFonts w:ascii="Calibri" w:cs="Calibri" w:eastAsia="Calibri" w:hAnsi="Calibri"/>
          <w:b/>
          <w:bCs/>
          <w:i w:val="false"/>
          <w:iCs w:val="false"/>
          <w:color w:val="1A1A1A"/>
          <w:sz w:val="22"/>
          <w:szCs w:val="22"/>
        </w:rPr>
        <w:t xml:space="preserve">Оптимистичный сценарий (вероятность ~25%):</w:t>
      </w:r>
      <w:r>
        <w:rPr>
          <w:rFonts w:ascii="Calibri" w:cs="Calibri" w:eastAsia="Calibri" w:hAnsi="Calibri"/>
          <w:b w:val="false"/>
          <w:bCs w:val="false"/>
          <w:i w:val="false"/>
          <w:iCs w:val="false"/>
          <w:color w:val="1A1A1A"/>
          <w:sz w:val="22"/>
          <w:szCs w:val="22"/>
        </w:rPr>
        <w:t xml:space="preserve"> В оптимистичном сценарии российские производители консолидируют лидерство, достигая 65–75% рынка объёмом 180–250 тыс. электромобилей в год к 2029 году. [SPECULATIVE] Evolute станет региональным лидером с 100–150 тыс. единиц в год на основе локализации батарей и расширения модельного ряда. Moskovich восстановит позиции с 60–100 тыс. в год, успешно пройдя локализацию CKD. AVTOVAZ достигнет 30–50 тыс. в год, расширив модельный ряд за пределы нишевого микроавтобуса. Условия реализации: (1) батарейное производство Renera запустится вовремя и достигнет 80% локализации; (2) Chery не запустит официальные продажи электромобилей в России; (3) государственная поддержка сохранится на уровне 900–1000 тыс. рублей субсидии; (4) инфраструктура зарядки достигнет 15 тыс. станций (авторский синтез).</w:t>
      </w:r>
    </w:p>
    <w:p>
      <w:pPr>
        <w:spacing w:after="160"/>
        <w:jc w:val="left"/>
      </w:pPr>
      <w:r>
        <w:rPr>
          <w:rFonts w:ascii="Calibri" w:cs="Calibri" w:eastAsia="Calibri" w:hAnsi="Calibri"/>
          <w:b/>
          <w:bCs/>
          <w:i w:val="false"/>
          <w:iCs w:val="false"/>
          <w:color w:val="1A1A1A"/>
          <w:sz w:val="22"/>
          <w:szCs w:val="22"/>
        </w:rPr>
        <w:t xml:space="preserve">Консервативный сценарий — реалистичный (вероятность ~50%):</w:t>
      </w:r>
      <w:r>
        <w:rPr>
          <w:rFonts w:ascii="Calibri" w:cs="Calibri" w:eastAsia="Calibri" w:hAnsi="Calibri"/>
          <w:b w:val="false"/>
          <w:bCs w:val="false"/>
          <w:i w:val="false"/>
          <w:iCs w:val="false"/>
          <w:color w:val="1A1A1A"/>
          <w:sz w:val="22"/>
          <w:szCs w:val="22"/>
        </w:rPr>
        <w:t xml:space="preserve"> Консервативный сценарий предполагает более медленный рост с участием импорта на уровне 25–35%. [SPECULATIVE] Российские производители удерживают 55–70% рынка объёмом 120–150 тыс. в год. Evolute достигает 50–70 тыс. единиц в год с долей 35–45%, Moskovich — 30–50 тыс. с долей 20–30%, AVTOVAZ остаётся ниже 10% с менее чем 20 тыс. единиц в год. Импорт (Geely EX5, BYD параллельный, возможно Chery при задержке запуска) занимает 25–35%. Государственная поддержка снижается до 600–700 тыс. рублей из-за бюджетных ограничений. Батарейная локализация достигает 60–70%, что обеспечивает снижение цены на 8–12%, но не достаточное для полной ценовой изоляции (авторский синтез).</w:t>
      </w:r>
    </w:p>
    <w:p>
      <w:pPr>
        <w:spacing w:after="160"/>
        <w:jc w:val="left"/>
      </w:pPr>
      <w:r>
        <w:rPr>
          <w:rFonts w:ascii="Calibri" w:cs="Calibri" w:eastAsia="Calibri" w:hAnsi="Calibri"/>
          <w:b/>
          <w:bCs/>
          <w:i w:val="false"/>
          <w:iCs w:val="false"/>
          <w:color w:val="1A1A1A"/>
          <w:sz w:val="22"/>
          <w:szCs w:val="22"/>
        </w:rPr>
        <w:t xml:space="preserve">Пессимистичный сценарий — риск конкуренции (вероятность ~25%):</w:t>
      </w:r>
      <w:r>
        <w:rPr>
          <w:rFonts w:ascii="Calibri" w:cs="Calibri" w:eastAsia="Calibri" w:hAnsi="Calibri"/>
          <w:b w:val="false"/>
          <w:bCs w:val="false"/>
          <w:i w:val="false"/>
          <w:iCs w:val="false"/>
          <w:color w:val="1A1A1A"/>
          <w:sz w:val="22"/>
          <w:szCs w:val="22"/>
        </w:rPr>
        <w:t xml:space="preserve"> В пессимистичном сценарии [SPECULATIVE] Chery запускает официальные продажи электромобилей eQ1 и eQ7 в 2026–2027 годах с ценовым преимуществом 15–20% против российских производителей. Это приводит к захвату 30–40% рынка Chery и дополнительным конкурентным давлениям на BYD. Российские производители падают до 50–60% рынка объёмом 80–100 тыс. в год. Evolute удерживает 30–40% с 30–40 тыс. единиц (падение против оптимистичного сценария). Moskovich падает до 15–25% с 15–25 тыс. в год (задержки локализации). AVTOVAZ остаётся практически отсутствующей с &lt;5%. Дополнительно предполагаются усиление санкций, снижение государственной поддержки и сокращение корпоративного спроса из-за экономических ограничений (авторский синтез).</w:t>
      </w:r>
    </w:p>
    <w:p>
      <w:pPr>
        <w:spacing w:after="200" w:before="0"/>
      </w:pPr>
    </w:p>
    <w:p>
      <w:pPr>
        <w:spacing w:after="160" w:before="360"/>
        <w:outlineLvl w:val="1"/>
      </w:pPr>
      <w:r>
        <w:rPr>
          <w:rFonts w:ascii="Calibri" w:cs="Calibri" w:eastAsia="Calibri" w:hAnsi="Calibri"/>
          <w:b/>
          <w:bCs/>
          <w:color w:val="1F3A5F"/>
          <w:sz w:val="52"/>
          <w:szCs w:val="52"/>
        </w:rPr>
        <w:t xml:space="preserve">Аналитические таблицы</w:t>
      </w:r>
    </w:p>
    <w:p>
      <w:pPr>
        <w:spacing w:after="120" w:before="280"/>
        <w:outlineLvl w:val="2"/>
      </w:pPr>
      <w:r>
        <w:rPr>
          <w:rFonts w:ascii="Calibri" w:cs="Calibri" w:eastAsia="Calibri" w:hAnsi="Calibri"/>
          <w:b/>
          <w:bCs/>
          <w:color w:val="1F3A5F"/>
          <w:sz w:val="44"/>
          <w:szCs w:val="44"/>
        </w:rPr>
        <w:t xml:space="preserve">Сравнение текущей позиции трёх российских производителей электромобилей (2024–первый квартал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Параметр</w:t>
            </w:r>
          </w:p>
        </w:tc>
        <w:tc>
          <w:tcPr>
            <w:tcW w:type="dxa" w:w="234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Evolute</w:t>
            </w:r>
          </w:p>
        </w:tc>
        <w:tc>
          <w:tcPr>
            <w:tcW w:type="dxa" w:w="234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Moskovich</w:t>
            </w:r>
          </w:p>
        </w:tc>
        <w:tc>
          <w:tcPr>
            <w:tcW w:type="dxa" w:w="234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AVTOVAZ</w:t>
            </w:r>
          </w:p>
        </w:tc>
      </w:tr>
      <w:tr>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Доля рынка электромобилей (2024)</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7%</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10%</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&lt;1%</w:t>
            </w:r>
          </w:p>
        </w:tc>
      </w:tr>
      <w:tr>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Доля рынка электромобилей (первый квартал 2026)</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49,3%</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не указана</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&lt;1%</w:t>
            </w:r>
          </w:p>
        </w:tc>
      </w:tr>
      <w:tr>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Объём производства (2025)</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1 801 единиц</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447 единиц (конец 2024)</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0 розничных продаж</w:t>
            </w:r>
          </w:p>
        </w:tc>
      </w:tr>
      <w:tr>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Объём производства (первый квартал 2026)</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922 единицы</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не указан</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33 корпоративные поставки</w:t>
            </w:r>
          </w:p>
        </w:tc>
      </w:tr>
      <w:tr>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Модельный ряд</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7 моделей (i-Joy, i-Sky, i-Space, i-Jet, i-Pro, i-Van, i-Space 4x4)</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UMO 5 (новая разработка)</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Lada e-Largus (микроавтобус)</w:t>
            </w:r>
          </w:p>
        </w:tc>
      </w:tr>
      <w:tr>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Ценовой диапазон</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1,9–2,7 млн рублей</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2,5 млн рублей (с субсидией)</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3,0 млн рублей</w:t>
            </w:r>
          </w:p>
        </w:tc>
      </w:tr>
      <w:tr>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Инвестиции в локализацию</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13 млрд рублей (до 2032)</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не указаны</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Renera (батареи)</w:t>
            </w:r>
          </w:p>
        </w:tc>
      </w:tr>
      <w:tr>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Локализация производства</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Цеха сварки и окраски (декабрь 2025)</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CKD-сборка (планы на 2027)</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&gt;50% (батареи)</w:t>
            </w:r>
          </w:p>
        </w:tc>
      </w:tr>
      <w:tr>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Целевой рынок</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Массовый розничный</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Корпоративный (такси, каршеринг)</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Коммерческий (логистика, муниципалитеты)</w:t>
            </w:r>
          </w:p>
        </w:tc>
      </w:tr>
      <w:tr>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Государственная поддержка</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Субсидия 925 тыс. рублей, льготный утильсбор</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Субсидия 925 тыс. рублей</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Субсидия 925 тыс. рублей</w:t>
            </w:r>
          </w:p>
        </w:tc>
      </w:tr>
    </w:tbl>
    <w:p>
      <w:pPr>
        <w:spacing w:after="200" w:before="60"/>
      </w:pPr>
      <w:r>
        <w:rPr>
          <w:rFonts w:ascii="Calibri" w:cs="Calibri" w:eastAsia="Calibri" w:hAnsi="Calibri"/>
          <w:i/>
          <w:iCs/>
          <w:color w:val="595959"/>
          <w:sz w:val="18"/>
          <w:szCs w:val="18"/>
        </w:rPr>
        <w:t xml:space="preserve">Таблица 1. Источники: Evolute.ru, ZR.ru, strategy.ru, ixbt.com, motor.ru, avtonovostidnya.ru Источники: Консенсус источников</w:t>
      </w:r>
    </w:p>
    <w:p>
      <w:pPr>
        <w:spacing w:after="120" w:before="0"/>
      </w:pPr>
    </w:p>
    <w:p>
      <w:pPr>
        <w:spacing w:after="120" w:before="280"/>
        <w:outlineLvl w:val="2"/>
      </w:pPr>
      <w:r>
        <w:rPr>
          <w:rFonts w:ascii="Calibri" w:cs="Calibri" w:eastAsia="Calibri" w:hAnsi="Calibri"/>
          <w:b/>
          <w:bCs/>
          <w:color w:val="1F3A5F"/>
          <w:sz w:val="44"/>
          <w:szCs w:val="44"/>
        </w:rPr>
        <w:t xml:space="preserve">Сценарии развития рынка электромобилей России на 2029 год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Параметр</w:t>
            </w:r>
          </w:p>
        </w:tc>
        <w:tc>
          <w:tcPr>
            <w:tcW w:type="dxa" w:w="234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Оптимистичный сценарий</w:t>
            </w:r>
          </w:p>
        </w:tc>
        <w:tc>
          <w:tcPr>
            <w:tcW w:type="dxa" w:w="234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Консервативный сценарий</w:t>
            </w:r>
          </w:p>
        </w:tc>
        <w:tc>
          <w:tcPr>
            <w:tcW w:type="dxa" w:w="234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Пессимистичный сценарий</w:t>
            </w:r>
          </w:p>
        </w:tc>
      </w:tr>
      <w:tr>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Общий объём рынка (тыс. ед/год)</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180–250</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120–150</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80–100</w:t>
            </w:r>
          </w:p>
        </w:tc>
      </w:tr>
      <w:tr>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Доля российских производителей</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65–75%</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55–70%</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50–60%</w:t>
            </w:r>
          </w:p>
        </w:tc>
      </w:tr>
      <w:tr>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Evolute доля/объём</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40–50% / 100–150K</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35–45% / 50–70K</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30–40% / 30–40K</w:t>
            </w:r>
          </w:p>
        </w:tc>
      </w:tr>
      <w:tr>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Moskovich доля/объём</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25–35% / 60–100K</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20–30% / 30–50K</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15–25% / 15–25K</w:t>
            </w:r>
          </w:p>
        </w:tc>
      </w:tr>
      <w:tr>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AVTOVAZ доля/объём</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10–15% / 30–50K</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&lt;10% / &lt;20K</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&lt;5% / &lt;5K</w:t>
            </w:r>
          </w:p>
        </w:tc>
      </w:tr>
      <w:tr>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Импорт (Geely, BYD, Chery)</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10–20%</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25–35%</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35–45%</w:t>
            </w:r>
          </w:p>
        </w:tc>
      </w:tr>
      <w:tr>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Ключевое условие</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Батарейная локализация, нет Chery, господдержка</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Батарейная локализация, медленный рост, снижение субсидий</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Chery запустила eQ1/eQ7, санкции усилены, господдержка снижена</w:t>
            </w:r>
          </w:p>
        </w:tc>
      </w:tr>
      <w:tr>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Вероятность</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~25%</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~50%</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~25%</w:t>
            </w:r>
          </w:p>
        </w:tc>
      </w:tr>
    </w:tbl>
    <w:p>
      <w:pPr>
        <w:spacing w:after="200" w:before="60"/>
      </w:pPr>
      <w:r>
        <w:rPr>
          <w:rFonts w:ascii="Calibri" w:cs="Calibri" w:eastAsia="Calibri" w:hAnsi="Calibri"/>
          <w:i/>
          <w:iCs/>
          <w:color w:val="595959"/>
          <w:sz w:val="18"/>
          <w:szCs w:val="18"/>
        </w:rPr>
        <w:t xml:space="preserve">Таблица 2. Авторский синтез на основе анализа инвестиционных планов, государственной политики и конкурентной динамики Источники: Авторский синтез</w:t>
      </w:r>
    </w:p>
    <w:p>
      <w:pPr>
        <w:spacing w:after="120" w:before="0"/>
      </w:pPr>
    </w:p>
    <w:p>
      <w:pPr>
        <w:spacing w:after="120" w:before="280"/>
        <w:outlineLvl w:val="2"/>
      </w:pPr>
      <w:r>
        <w:rPr>
          <w:rFonts w:ascii="Calibri" w:cs="Calibri" w:eastAsia="Calibri" w:hAnsi="Calibri"/>
          <w:b/>
          <w:bCs/>
          <w:color w:val="1F3A5F"/>
          <w:sz w:val="44"/>
          <w:szCs w:val="44"/>
        </w:rPr>
        <w:t xml:space="preserve">Ценовое сравнение: российские vs китайские электромобили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Модель</w:t>
            </w:r>
          </w:p>
        </w:tc>
        <w:tc>
          <w:tcPr>
            <w:tcW w:type="dxa" w:w="1872"/>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Производитель</w:t>
            </w:r>
          </w:p>
        </w:tc>
        <w:tc>
          <w:tcPr>
            <w:tcW w:type="dxa" w:w="1872"/>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Цена (млн рублей)</w:t>
            </w:r>
          </w:p>
        </w:tc>
        <w:tc>
          <w:tcPr>
            <w:tcW w:type="dxa" w:w="1872"/>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Тип</w:t>
            </w:r>
          </w:p>
        </w:tc>
        <w:tc>
          <w:tcPr>
            <w:tcW w:type="dxa" w:w="1872"/>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Целевой рынок</w:t>
            </w:r>
          </w:p>
        </w:tc>
      </w:tr>
      <w:tr>
        <w:tc>
          <w:tcPr>
            <w:tcW w:type="dxa" w:w="1872"/>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i-Joy</w:t>
            </w:r>
          </w:p>
        </w:tc>
        <w:tc>
          <w:tcPr>
            <w:tcW w:type="dxa" w:w="1872"/>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Evolute</w:t>
            </w:r>
          </w:p>
        </w:tc>
        <w:tc>
          <w:tcPr>
            <w:tcW w:type="dxa" w:w="1872"/>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1,9</w:t>
            </w:r>
          </w:p>
        </w:tc>
        <w:tc>
          <w:tcPr>
            <w:tcW w:type="dxa" w:w="1872"/>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Городской кроссовер</w:t>
            </w:r>
          </w:p>
        </w:tc>
        <w:tc>
          <w:tcPr>
            <w:tcW w:type="dxa" w:w="1872"/>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Массовый розничный</w:t>
            </w:r>
          </w:p>
        </w:tc>
      </w:tr>
      <w:tr>
        <w:tc>
          <w:tcPr>
            <w:tcW w:type="dxa" w:w="1872"/>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UMO 5</w:t>
            </w:r>
          </w:p>
        </w:tc>
        <w:tc>
          <w:tcPr>
            <w:tcW w:type="dxa" w:w="1872"/>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Moskovich</w:t>
            </w:r>
          </w:p>
        </w:tc>
        <w:tc>
          <w:tcPr>
            <w:tcW w:type="dxa" w:w="1872"/>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2,5</w:t>
            </w:r>
          </w:p>
        </w:tc>
        <w:tc>
          <w:tcPr>
            <w:tcW w:type="dxa" w:w="1872"/>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Электромобиль</w:t>
            </w:r>
          </w:p>
        </w:tc>
        <w:tc>
          <w:tcPr>
            <w:tcW w:type="dxa" w:w="1872"/>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Корпоративный (такси)</w:t>
            </w:r>
          </w:p>
        </w:tc>
      </w:tr>
      <w:tr>
        <w:tc>
          <w:tcPr>
            <w:tcW w:type="dxa" w:w="1872"/>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Lada e-Largus</w:t>
            </w:r>
          </w:p>
        </w:tc>
        <w:tc>
          <w:tcPr>
            <w:tcW w:type="dxa" w:w="1872"/>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AVTOVAZ</w:t>
            </w:r>
          </w:p>
        </w:tc>
        <w:tc>
          <w:tcPr>
            <w:tcW w:type="dxa" w:w="1872"/>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3,0</w:t>
            </w:r>
          </w:p>
        </w:tc>
        <w:tc>
          <w:tcPr>
            <w:tcW w:type="dxa" w:w="1872"/>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Микроавтобус</w:t>
            </w:r>
          </w:p>
        </w:tc>
        <w:tc>
          <w:tcPr>
            <w:tcW w:type="dxa" w:w="1872"/>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Коммерческий</w:t>
            </w:r>
          </w:p>
        </w:tc>
      </w:tr>
      <w:tr>
        <w:tc>
          <w:tcPr>
            <w:tcW w:type="dxa" w:w="1872"/>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EX5</w:t>
            </w:r>
          </w:p>
        </w:tc>
        <w:tc>
          <w:tcPr>
            <w:tcW w:type="dxa" w:w="1872"/>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Geely</w:t>
            </w:r>
          </w:p>
        </w:tc>
        <w:tc>
          <w:tcPr>
            <w:tcW w:type="dxa" w:w="1872"/>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~2,5–3,0</w:t>
            </w:r>
          </w:p>
        </w:tc>
        <w:tc>
          <w:tcPr>
            <w:tcW w:type="dxa" w:w="1872"/>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Кроссовер</w:t>
            </w:r>
          </w:p>
        </w:tc>
        <w:tc>
          <w:tcPr>
            <w:tcW w:type="dxa" w:w="1872"/>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Массовый</w:t>
            </w:r>
          </w:p>
        </w:tc>
      </w:tr>
      <w:tr>
        <w:tc>
          <w:tcPr>
            <w:tcW w:type="dxa" w:w="1872"/>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Qin Plus EV</w:t>
            </w:r>
          </w:p>
        </w:tc>
        <w:tc>
          <w:tcPr>
            <w:tcW w:type="dxa" w:w="1872"/>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BYD</w:t>
            </w:r>
          </w:p>
        </w:tc>
        <w:tc>
          <w:tcPr>
            <w:tcW w:type="dxa" w:w="1872"/>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~1,2</w:t>
            </w:r>
          </w:p>
        </w:tc>
        <w:tc>
          <w:tcPr>
            <w:tcW w:type="dxa" w:w="1872"/>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Седан</w:t>
            </w:r>
          </w:p>
        </w:tc>
        <w:tc>
          <w:tcPr>
            <w:tcW w:type="dxa" w:w="1872"/>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Массовый (параллельный импорт)</w:t>
            </w:r>
          </w:p>
        </w:tc>
      </w:tr>
      <w:tr>
        <w:tc>
          <w:tcPr>
            <w:tcW w:type="dxa" w:w="1872"/>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eQ1 (планы)</w:t>
            </w:r>
          </w:p>
        </w:tc>
        <w:tc>
          <w:tcPr>
            <w:tcW w:type="dxa" w:w="1872"/>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Chery</w:t>
            </w:r>
          </w:p>
        </w:tc>
        <w:tc>
          <w:tcPr>
            <w:tcW w:type="dxa" w:w="1872"/>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~1,5</w:t>
            </w:r>
          </w:p>
        </w:tc>
        <w:tc>
          <w:tcPr>
            <w:tcW w:type="dxa" w:w="1872"/>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Городской кроссовер</w:t>
            </w:r>
          </w:p>
        </w:tc>
        <w:tc>
          <w:tcPr>
            <w:tcW w:type="dxa" w:w="1872"/>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Массовый (не запущена)</w:t>
            </w:r>
          </w:p>
        </w:tc>
      </w:tr>
    </w:tbl>
    <w:p>
      <w:pPr>
        <w:spacing w:after="200" w:before="60"/>
      </w:pPr>
      <w:r>
        <w:rPr>
          <w:rFonts w:ascii="Calibri" w:cs="Calibri" w:eastAsia="Calibri" w:hAnsi="Calibri"/>
          <w:i/>
          <w:iCs/>
          <w:color w:val="595959"/>
          <w:sz w:val="18"/>
          <w:szCs w:val="18"/>
        </w:rPr>
        <w:t xml:space="preserve">Таблица 3. Цены указаны с учётом государственной субсидии (925 тыс. рублей) для российских моделей. Источники: официальные сайты, Авто.ру, Drom.ru Источники: Evolute.ru, ixbt.com, strategy.ru</w:t>
      </w:r>
    </w:p>
    <w:p>
      <w:pPr>
        <w:spacing w:after="120" w:before="0"/>
      </w:pPr>
    </w:p>
    <w:p>
      <w:pPr>
        <w:spacing w:after="20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top w:val="none" w:color="auto" w:sz="0"/>
              <w:left w:val="single" w:color="C8C8C8" w:sz="32"/>
              <w:bottom w:val="none" w:color="auto" w:sz="0"/>
              <w:right w:val="none" w:color="auto" w:sz="0"/>
            </w:tcBorders>
            <w:shd w:fill="F5F2EC" w:color="auto" w:val="clear"/>
            <w:tcMar>
              <w:top w:type="dxa" w:w="120"/>
              <w:left w:type="dxa" w:w="200"/>
              <w:bottom w:type="dxa" w:w="120"/>
              <w:right w:type="dxa" w:w="200"/>
            </w:tcMar>
          </w:tcPr>
          <w:p>
            <w:pPr>
              <w:spacing w:after="80" w:before="0"/>
            </w:pPr>
            <w:r>
              <w:rPr>
                <w:rFonts w:ascii="Calibri" w:cs="Calibri" w:eastAsia="Calibri" w:hAnsi="Calibri"/>
                <w:b/>
                <w:bCs/>
                <w:color w:val="C8C8C8"/>
                <w:sz w:val="22"/>
                <w:szCs w:val="22"/>
              </w:rPr>
              <w:t xml:space="preserve">[BAR] Динамика рыночной доли электромобилей в России (2024 vs первый квартал 2026)</w:t>
            </w:r>
          </w:p>
          <w:p>
            <w:pPr>
              <w:spacing w:after="0" w:before="0"/>
            </w:pPr>
            <w:r>
              <w:rPr>
                <w:rFonts w:ascii="Calibri" w:cs="Calibri" w:eastAsia="Calibri" w:hAnsi="Calibri"/>
                <w:color w:val="1A1A1A"/>
                <w:sz w:val="20"/>
                <w:szCs w:val="20"/>
              </w:rPr>
              <w:t xml:space="preserve">Источник: ZR.ru, strategy.ru, runews24.ru. Примечание: данные 2024 года от Perplexity, данные первого квартала 2026 года от OpenAI DR</w:t>
            </w:r>
          </w:p>
        </w:tc>
      </w:tr>
    </w:tbl>
    <w:p>
      <w:pPr>
        <w:spacing w:after="8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top w:val="none" w:color="auto" w:sz="0"/>
              <w:left w:val="single" w:color="C8C8C8" w:sz="32"/>
              <w:bottom w:val="none" w:color="auto" w:sz="0"/>
              <w:right w:val="none" w:color="auto" w:sz="0"/>
            </w:tcBorders>
            <w:shd w:fill="F5F2EC" w:color="auto" w:val="clear"/>
            <w:tcMar>
              <w:top w:type="dxa" w:w="120"/>
              <w:left w:type="dxa" w:w="200"/>
              <w:bottom w:type="dxa" w:w="120"/>
              <w:right w:type="dxa" w:w="200"/>
            </w:tcMar>
          </w:tcPr>
          <w:p>
            <w:pPr>
              <w:spacing w:after="80" w:before="0"/>
            </w:pPr>
            <w:r>
              <w:rPr>
                <w:rFonts w:ascii="Calibri" w:cs="Calibri" w:eastAsia="Calibri" w:hAnsi="Calibri"/>
                <w:b/>
                <w:bCs/>
                <w:color w:val="C8C8C8"/>
                <w:sz w:val="22"/>
                <w:szCs w:val="22"/>
              </w:rPr>
              <w:t xml:space="preserve">[LINE] Прогноз доли рынка российских производителей на 2027–2029 годы (три сценария)</w:t>
            </w:r>
          </w:p>
          <w:p>
            <w:pPr>
              <w:spacing w:after="0" w:before="0"/>
            </w:pPr>
            <w:r>
              <w:rPr>
                <w:rFonts w:ascii="Calibri" w:cs="Calibri" w:eastAsia="Calibri" w:hAnsi="Calibri"/>
                <w:color w:val="1A1A1A"/>
                <w:sz w:val="20"/>
                <w:szCs w:val="20"/>
              </w:rPr>
              <w:t xml:space="preserve">Авторский синтез на основе анализа инвестиционных планов, государственной политики и конкурентной динамики</w:t>
            </w:r>
          </w:p>
        </w:tc>
      </w:tr>
    </w:tbl>
    <w:p>
      <w:pPr>
        <w:spacing w:after="8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top w:val="none" w:color="auto" w:sz="0"/>
              <w:left w:val="single" w:color="C8C8C8" w:sz="32"/>
              <w:bottom w:val="none" w:color="auto" w:sz="0"/>
              <w:right w:val="none" w:color="auto" w:sz="0"/>
            </w:tcBorders>
            <w:shd w:fill="F5F2EC" w:color="auto" w:val="clear"/>
            <w:tcMar>
              <w:top w:type="dxa" w:w="120"/>
              <w:left w:type="dxa" w:w="200"/>
              <w:bottom w:type="dxa" w:w="120"/>
              <w:right w:type="dxa" w:w="200"/>
            </w:tcMar>
          </w:tcPr>
          <w:p>
            <w:pPr>
              <w:spacing w:after="80" w:before="0"/>
            </w:pPr>
            <w:r>
              <w:rPr>
                <w:rFonts w:ascii="Calibri" w:cs="Calibri" w:eastAsia="Calibri" w:hAnsi="Calibri"/>
                <w:b/>
                <w:bCs/>
                <w:color w:val="C8C8C8"/>
                <w:sz w:val="22"/>
                <w:szCs w:val="22"/>
              </w:rPr>
              <w:t xml:space="preserve">[BAR] Инвестиции в локализацию производства (млрд рублей)</w:t>
            </w:r>
          </w:p>
          <w:p>
            <w:pPr>
              <w:spacing w:after="0" w:before="0"/>
            </w:pPr>
            <w:r>
              <w:rPr>
                <w:rFonts w:ascii="Calibri" w:cs="Calibri" w:eastAsia="Calibri" w:hAnsi="Calibri"/>
                <w:color w:val="1A1A1A"/>
                <w:sz w:val="20"/>
                <w:szCs w:val="20"/>
              </w:rPr>
              <w:t xml:space="preserve">Источник: strategy.ru, официальные пресс-релизы. Примечание: данные по Moskovich и AVTOVAZ оценочные на основе доступной информации</w:t>
            </w:r>
          </w:p>
        </w:tc>
      </w:tr>
    </w:tbl>
    <w:p>
      <w:pPr>
        <w:spacing w:after="80" w:before="0"/>
      </w:pPr>
    </w:p>
    <w:p>
      <w:pPr>
        <w:spacing w:after="200" w:before="0"/>
      </w:pPr>
    </w:p>
    <w:p>
      <w:pPr>
        <w:spacing w:after="160" w:before="360"/>
        <w:outlineLvl w:val="1"/>
      </w:pPr>
      <w:r>
        <w:rPr>
          <w:rFonts w:ascii="Calibri" w:cs="Calibri" w:eastAsia="Calibri" w:hAnsi="Calibri"/>
          <w:b/>
          <w:bCs/>
          <w:color w:val="1F3A5F"/>
          <w:sz w:val="52"/>
          <w:szCs w:val="52"/>
        </w:rPr>
        <w:t xml:space="preserve">Ключевые инсайты</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top w:val="none" w:color="auto" w:sz="0"/>
              <w:left w:val="single" w:color="1F3A5F" w:sz="32"/>
              <w:bottom w:val="none" w:color="auto" w:sz="0"/>
              <w:right w:val="none" w:color="auto" w:sz="0"/>
            </w:tcBorders>
            <w:shd w:fill="EEF2F7" w:color="auto" w:val="clear"/>
            <w:tcMar>
              <w:top w:type="dxa" w:w="120"/>
              <w:left w:type="dxa" w:w="200"/>
              <w:bottom w:type="dxa" w:w="120"/>
              <w:right w:type="dxa" w:w="200"/>
            </w:tcMar>
          </w:tcPr>
          <w:p>
            <w:pPr>
              <w:spacing w:after="80" w:before="0"/>
            </w:pPr>
            <w:r>
              <w:rPr>
                <w:rFonts w:ascii="Calibri" w:cs="Calibri" w:eastAsia="Calibri" w:hAnsi="Calibri"/>
                <w:b/>
                <w:bCs/>
                <w:color w:val="1F3A5F"/>
                <w:sz w:val="22"/>
                <w:szCs w:val="22"/>
              </w:rPr>
              <w:t xml:space="preserve">Реформа утильсбора как переломный момент рынка</w:t>
            </w:r>
          </w:p>
          <w:p>
            <w:pPr>
              <w:spacing w:after="0" w:before="0"/>
            </w:pPr>
            <w:r>
              <w:rPr>
                <w:rFonts w:ascii="Calibri" w:cs="Calibri" w:eastAsia="Calibri" w:hAnsi="Calibri"/>
                <w:color w:val="1A1A1A"/>
                <w:sz w:val="20"/>
                <w:szCs w:val="20"/>
              </w:rPr>
              <w:t xml:space="preserve">[STRONG] Введение обязательного утильсбора с 1 января 2026 года кардинально изменило конкурентный ландшафт. Zeekr упал на 78% в первом квартале 2026 года [10], в то время как Evolute захватил 49,3% рынка [1]. Это демонстрирует, что макроэкономические факторы (налоги, субсидии, таможенные сборы) могут быть более значимыми, чем технологические преимущества, в определении рыночных позиций.</w:t>
            </w:r>
          </w:p>
        </w:tc>
      </w:tr>
    </w:tbl>
    <w:p>
      <w:pPr>
        <w:spacing w:after="12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top w:val="none" w:color="auto" w:sz="0"/>
              <w:left w:val="single" w:color="A0321C" w:sz="32"/>
              <w:bottom w:val="none" w:color="auto" w:sz="0"/>
              <w:right w:val="none" w:color="auto" w:sz="0"/>
            </w:tcBorders>
            <w:shd w:fill="FFF3F3" w:color="auto" w:val="clear"/>
            <w:tcMar>
              <w:top w:type="dxa" w:w="120"/>
              <w:left w:type="dxa" w:w="200"/>
              <w:bottom w:type="dxa" w:w="120"/>
              <w:right w:type="dxa" w:w="200"/>
            </w:tcMar>
          </w:tcPr>
          <w:p>
            <w:pPr>
              <w:spacing w:after="80" w:before="0"/>
            </w:pPr>
            <w:r>
              <w:rPr>
                <w:rFonts w:ascii="Calibri" w:cs="Calibri" w:eastAsia="Calibri" w:hAnsi="Calibri"/>
                <w:b/>
                <w:bCs/>
                <w:color w:val="A0321C"/>
                <w:sz w:val="22"/>
                <w:szCs w:val="22"/>
              </w:rPr>
              <w:t xml:space="preserve">Критический риск: зависимость от государственной поддержки</w:t>
            </w:r>
          </w:p>
          <w:p>
            <w:pPr>
              <w:spacing w:after="0" w:before="0"/>
            </w:pPr>
            <w:r>
              <w:rPr>
                <w:rFonts w:ascii="Calibri" w:cs="Calibri" w:eastAsia="Calibri" w:hAnsi="Calibri"/>
                <w:color w:val="1A1A1A"/>
                <w:sz w:val="20"/>
                <w:szCs w:val="20"/>
              </w:rPr>
              <w:t xml:space="preserve">[STRONG] Все три российских производителя критически зависят от государственной субсидии (925 тыс. рублей, 25–35% стоимости) [3]. Если государство сократит субсидии до 600–700 тыс. рублей (консервативный сценарий) или ниже (пессимистичный сценарий), ценовая конкурентоспособность российских производителей резко упадёт, особенно перед дешёвым импортом из Китая (BYD от 1,2 млн рублей эквивалента). Это может привести к потере 10–15 пп доли рынка.</w:t>
            </w:r>
          </w:p>
        </w:tc>
      </w:tr>
    </w:tbl>
    <w:p>
      <w:pPr>
        <w:spacing w:after="12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top w:val="none" w:color="auto" w:sz="0"/>
              <w:left w:val="single" w:color="1F3A5F" w:sz="32"/>
              <w:bottom w:val="none" w:color="auto" w:sz="0"/>
              <w:right w:val="none" w:color="auto" w:sz="0"/>
            </w:tcBorders>
            <w:shd w:fill="EEF2F7" w:color="auto" w:val="clear"/>
            <w:tcMar>
              <w:top w:type="dxa" w:w="120"/>
              <w:left w:type="dxa" w:w="200"/>
              <w:bottom w:type="dxa" w:w="120"/>
              <w:right w:type="dxa" w:w="200"/>
            </w:tcMar>
          </w:tcPr>
          <w:p>
            <w:pPr>
              <w:spacing w:after="80" w:before="0"/>
            </w:pPr>
            <w:r>
              <w:rPr>
                <w:rFonts w:ascii="Calibri" w:cs="Calibri" w:eastAsia="Calibri" w:hAnsi="Calibri"/>
                <w:b/>
                <w:bCs/>
                <w:color w:val="1F3A5F"/>
                <w:sz w:val="22"/>
                <w:szCs w:val="22"/>
              </w:rPr>
              <w:t xml:space="preserve">Потенциальный запуск Chery eQ1/eQ7 как главная неопределённость</w:t>
            </w:r>
          </w:p>
          <w:p>
            <w:pPr>
              <w:spacing w:after="0" w:before="0"/>
            </w:pPr>
            <w:r>
              <w:rPr>
                <w:rFonts w:ascii="Calibri" w:cs="Calibri" w:eastAsia="Calibri" w:hAnsi="Calibri"/>
                <w:color w:val="1A1A1A"/>
                <w:sz w:val="20"/>
                <w:szCs w:val="20"/>
              </w:rPr>
              <w:t xml:space="preserve">[SPECULATIVE] Chery — второй по величине китайский бренд на российском авторынке (11,2% доли в 2023 году [14]) с планами 17 новых моделей в 2026 году [15], но так и не запустила официальные продажи электромобилей к апрелю 2026 года. Если Chery запустит eQ1 (цена ~1,5 млн рублей эквивалента) и eQ7 в 2026–2027 годах, компания может захватить 20–30% рынка благодаря цене, технологиям батарей и репутации на авторынке. Это стало бы главной угрозой для Evolute и Moskovich, снижая их совокупную долю с 65–75% (оптимистичный сценарий) до 50–60% (пессимистичный сценарий). (авторский синтез)</w:t>
            </w:r>
          </w:p>
        </w:tc>
      </w:tr>
    </w:tbl>
    <w:p>
      <w:pPr>
        <w:spacing w:after="12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top w:val="none" w:color="auto" w:sz="0"/>
              <w:left w:val="single" w:color="1F3A5F" w:sz="32"/>
              <w:bottom w:val="none" w:color="auto" w:sz="0"/>
              <w:right w:val="none" w:color="auto" w:sz="0"/>
            </w:tcBorders>
            <w:shd w:fill="EEF2F7" w:color="auto" w:val="clear"/>
            <w:tcMar>
              <w:top w:type="dxa" w:w="120"/>
              <w:left w:type="dxa" w:w="200"/>
              <w:bottom w:type="dxa" w:w="120"/>
              <w:right w:type="dxa" w:w="200"/>
            </w:tcMar>
          </w:tcPr>
          <w:p>
            <w:pPr>
              <w:spacing w:after="80" w:before="0"/>
            </w:pPr>
            <w:r>
              <w:rPr>
                <w:rFonts w:ascii="Calibri" w:cs="Calibri" w:eastAsia="Calibri" w:hAnsi="Calibri"/>
                <w:b/>
                <w:bCs/>
                <w:color w:val="1F3A5F"/>
                <w:sz w:val="22"/>
                <w:szCs w:val="22"/>
              </w:rPr>
              <w:t xml:space="preserve">Локализация батарей как ключевой фактор конкурентоспособности</w:t>
            </w:r>
          </w:p>
          <w:p>
            <w:pPr>
              <w:spacing w:after="0" w:before="0"/>
            </w:pPr>
            <w:r>
              <w:rPr>
                <w:rFonts w:ascii="Calibri" w:cs="Calibri" w:eastAsia="Calibri" w:hAnsi="Calibri"/>
                <w:color w:val="1A1A1A"/>
                <w:sz w:val="20"/>
                <w:szCs w:val="20"/>
              </w:rPr>
              <w:t xml:space="preserve">[SPECULATIVE] Запуск производства батарей Renera (подконтрольно Росатому) в Калининграде в 2025–2027 годах может снизить себестоимость батарей на 30–40% [3], что пересчитается в снижение цены конечного автомобиля на 10–15%. Это критично для конкурентоспособности российских производителей против дешёвого импорта из Китая. Однако если батарейное производство задержится или не достигнет планируемых объёмов, российские производители останутся зависимы от импортных батарей, что нейтрализует их преимущество в локализации и цене. (авторский синтез)</w:t>
            </w:r>
          </w:p>
        </w:tc>
      </w:tr>
    </w:tbl>
    <w:p>
      <w:pPr>
        <w:spacing w:after="12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top w:val="none" w:color="auto" w:sz="0"/>
              <w:left w:val="single" w:color="A0321C" w:sz="32"/>
              <w:bottom w:val="none" w:color="auto" w:sz="0"/>
              <w:right w:val="none" w:color="auto" w:sz="0"/>
            </w:tcBorders>
            <w:shd w:fill="FFF3F3" w:color="auto" w:val="clear"/>
            <w:tcMar>
              <w:top w:type="dxa" w:w="120"/>
              <w:left w:type="dxa" w:w="200"/>
              <w:bottom w:type="dxa" w:w="120"/>
              <w:right w:type="dxa" w:w="200"/>
            </w:tcMar>
          </w:tcPr>
          <w:p>
            <w:pPr>
              <w:spacing w:after="80" w:before="0"/>
            </w:pPr>
            <w:r>
              <w:rPr>
                <w:rFonts w:ascii="Calibri" w:cs="Calibri" w:eastAsia="Calibri" w:hAnsi="Calibri"/>
                <w:b/>
                <w:bCs/>
                <w:color w:val="A0321C"/>
                <w:sz w:val="22"/>
                <w:szCs w:val="22"/>
              </w:rPr>
              <w:t xml:space="preserve">AVTOVAZ: технологическое преимущество без коммерческой стратегии</w:t>
            </w:r>
          </w:p>
          <w:p>
            <w:pPr>
              <w:spacing w:after="0" w:before="0"/>
            </w:pPr>
            <w:r>
              <w:rPr>
                <w:rFonts w:ascii="Calibri" w:cs="Calibri" w:eastAsia="Calibri" w:hAnsi="Calibri"/>
                <w:color w:val="1A1A1A"/>
                <w:sz w:val="20"/>
                <w:szCs w:val="20"/>
              </w:rPr>
              <w:t xml:space="preserve">[STRONG] AVTOVAZ имеет интеллектуальное преимущество — разработка собственных батарей (проект Renera, подконтрольный Росатому) с потенциалом снижения себестоимости на 30–40% [3]. Однако это преимущество полностью нейтрализуется отсутствием продуктовой стратегии и маркетингового присутствия. AVTOVAZ продал 0 электромобилей на розничном рынке в 2024 году [7] и только 33 корпоративные поставки в январе 2026 года [8]. Без расширения модельного ряда за пределы нишевого микроавтобуса и активного маркетинга, AVTOVAZ останется периферийным игроком, несмотря на технологические преимущества.</w:t>
            </w:r>
          </w:p>
        </w:tc>
      </w:tr>
    </w:tbl>
    <w:p>
      <w:pPr>
        <w:spacing w:after="120" w:before="0"/>
      </w:pPr>
    </w:p>
    <w:p>
      <w:pPr>
        <w:spacing w:after="200" w:before="0"/>
      </w:pPr>
    </w:p>
    <w:p>
      <w:pPr>
        <w:spacing w:after="160" w:before="360"/>
        <w:outlineLvl w:val="1"/>
      </w:pPr>
      <w:r>
        <w:rPr>
          <w:rFonts w:ascii="Calibri" w:cs="Calibri" w:eastAsia="Calibri" w:hAnsi="Calibri"/>
          <w:b/>
          <w:bCs/>
          <w:color w:val="1F3A5F"/>
          <w:sz w:val="52"/>
          <w:szCs w:val="52"/>
        </w:rPr>
        <w:t xml:space="preserve">Консенсус источников</w:t>
      </w:r>
    </w:p>
    <w:p>
      <w:pPr>
        <w:spacing w:after="160" w:before="360"/>
        <w:outlineLvl w:val="1"/>
      </w:pPr>
      <w:r>
        <w:rPr>
          <w:rFonts w:ascii="Calibri" w:cs="Calibri" w:eastAsia="Calibri" w:hAnsi="Calibri"/>
          <w:b/>
          <w:bCs/>
          <w:color w:val="1F3A5F"/>
          <w:sz w:val="52"/>
          <w:szCs w:val="52"/>
        </w:rPr>
        <w:t xml:space="preserve">Консенсус между источниками</w:t>
      </w:r>
    </w:p>
    <w:p>
      <w:pPr>
        <w:spacing w:after="160"/>
        <w:jc w:val="left"/>
      </w:pPr>
      <w:r>
        <w:rPr>
          <w:rFonts w:ascii="Calibri" w:cs="Calibri" w:eastAsia="Calibri" w:hAnsi="Calibri"/>
          <w:b w:val="false"/>
          <w:bCs w:val="false"/>
          <w:i w:val="false"/>
          <w:iCs w:val="false"/>
          <w:color w:val="1A1A1A"/>
          <w:sz w:val="22"/>
          <w:szCs w:val="22"/>
        </w:rPr>
        <w:t xml:space="preserve">[STRONG] Оба источника согласны, что Evolute и Moskovich — два основных российских конкурента в сегменте электромобилей, а AVTOVAZ остаётся нишевым игроком с микроскопической долей розничного рынка. [STRONG] Государственная поддержка (субсидии ~925 тыс. рублей, льготный утильсбор) критична для конкурентоспособности российских производителей против китайских брендов. [STRONG] Локализация производства и батарей — ключевой фактор долгосрочной конкурентоспособности российских производителей. [STRONG] Китайские бренды (BYD, Geely, Chery) контролируют большую часть российского авторынка (60%) и представляют основную конкурентную угрозу для отечественных производителей электромобилей.</w:t>
      </w:r>
    </w:p>
    <w:p>
      <w:pPr>
        <w:spacing w:after="160"/>
        <w:jc w:val="left"/>
      </w:pPr>
      <w:r>
        <w:rPr>
          <w:rFonts w:ascii="Calibri" w:cs="Calibri" w:eastAsia="Calibri" w:hAnsi="Calibri"/>
          <w:b w:val="false"/>
          <w:bCs w:val="false"/>
          <w:i w:val="false"/>
          <w:iCs w:val="false"/>
          <w:color w:val="1A1A1A"/>
          <w:sz w:val="22"/>
          <w:szCs w:val="22"/>
        </w:rPr>
        <w:t xml:space="preserve">[MODERATE] Оба источника указывают на критическую зависимость российских производителей от субсидий и государственной поддержки. Если эта поддержка будет сокращена, конкурентоспособность российских брендов резко упадёт. [MODERATE] Инфраструктура зарядки растёт, но остаётся недостаточной для полного покрытия страны — это ограничивает спрос в регионах за пределами крупных городов.</w:t>
      </w:r>
    </w:p>
    <w:p>
      <w:pPr>
        <w:spacing w:after="200" w:before="0"/>
      </w:pPr>
    </w:p>
    <w:p>
      <w:pPr>
        <w:spacing w:after="160" w:before="360"/>
        <w:outlineLvl w:val="1"/>
      </w:pPr>
      <w:r>
        <w:rPr>
          <w:rFonts w:ascii="Calibri" w:cs="Calibri" w:eastAsia="Calibri" w:hAnsi="Calibri"/>
          <w:b/>
          <w:bCs/>
          <w:color w:val="1F3A5F"/>
          <w:sz w:val="52"/>
          <w:szCs w:val="52"/>
        </w:rPr>
        <w:t xml:space="preserve">Расхождения между источниками</w:t>
      </w:r>
    </w:p>
    <w:p>
      <w:pPr>
        <w:spacing w:after="160" w:before="360"/>
        <w:outlineLvl w:val="1"/>
      </w:pPr>
      <w:r>
        <w:rPr>
          <w:rFonts w:ascii="Calibri" w:cs="Calibri" w:eastAsia="Calibri" w:hAnsi="Calibri"/>
          <w:b/>
          <w:bCs/>
          <w:color w:val="1F3A5F"/>
          <w:sz w:val="52"/>
          <w:szCs w:val="52"/>
        </w:rPr>
        <w:t xml:space="preserve">Разрешённые конфликты</w:t>
      </w:r>
    </w:p>
    <w:p>
      <w:pPr>
        <w:spacing w:after="120" w:before="280"/>
        <w:outlineLvl w:val="2"/>
      </w:pPr>
      <w:r>
        <w:rPr>
          <w:rFonts w:ascii="Calibri" w:cs="Calibri" w:eastAsia="Calibri" w:hAnsi="Calibri"/>
          <w:b/>
          <w:bCs/>
          <w:color w:val="1F3A5F"/>
          <w:sz w:val="44"/>
          <w:szCs w:val="44"/>
        </w:rPr>
        <w:t xml:space="preserve">Конфликт 1: Текущая рыночная доля Evolute (7% в 2024 vs 49,3% в первом квартале 2026)</w:t>
      </w:r>
    </w:p>
    <w:p>
      <w:pPr>
        <w:spacing w:after="160"/>
        <w:jc w:val="left"/>
      </w:pPr>
      <w:r>
        <w:rPr>
          <w:rFonts w:ascii="Calibri" w:cs="Calibri" w:eastAsia="Calibri" w:hAnsi="Calibri"/>
          <w:b/>
          <w:bCs/>
          <w:i w:val="false"/>
          <w:iCs w:val="false"/>
          <w:color w:val="1A1A1A"/>
          <w:sz w:val="22"/>
          <w:szCs w:val="22"/>
        </w:rPr>
        <w:t xml:space="preserve">Суть конфликта:</w:t>
      </w:r>
      <w:r>
        <w:rPr>
          <w:rFonts w:ascii="Calibri" w:cs="Calibri" w:eastAsia="Calibri" w:hAnsi="Calibri"/>
          <w:b w:val="false"/>
          <w:bCs w:val="false"/>
          <w:i w:val="false"/>
          <w:iCs w:val="false"/>
          <w:color w:val="1A1A1A"/>
          <w:sz w:val="22"/>
          <w:szCs w:val="22"/>
        </w:rPr>
        <w:t xml:space="preserve"> Perplexity указывает на 7% доли Evolute в 2024 году, OpenAI DR — на 49,3% в первом квартале 2026 года. Это 7-кратный рост за 1,5 года, что требует объяснения.</w:t>
      </w:r>
    </w:p>
    <w:p>
      <w:pPr>
        <w:spacing w:after="160"/>
        <w:jc w:val="left"/>
      </w:pPr>
      <w:r>
        <w:rPr>
          <w:rFonts w:ascii="Calibri" w:cs="Calibri" w:eastAsia="Calibri" w:hAnsi="Calibri"/>
          <w:b/>
          <w:bCs/>
          <w:i w:val="false"/>
          <w:iCs w:val="false"/>
          <w:color w:val="1A1A1A"/>
          <w:sz w:val="22"/>
          <w:szCs w:val="22"/>
        </w:rPr>
        <w:t xml:space="preserve">Позиция OpenAI DR:</w:t>
      </w:r>
      <w:r>
        <w:rPr>
          <w:rFonts w:ascii="Calibri" w:cs="Calibri" w:eastAsia="Calibri" w:hAnsi="Calibri"/>
          <w:b w:val="false"/>
          <w:bCs w:val="false"/>
          <w:i w:val="false"/>
          <w:iCs w:val="false"/>
          <w:color w:val="1A1A1A"/>
          <w:sz w:val="22"/>
          <w:szCs w:val="22"/>
        </w:rPr>
        <w:t xml:space="preserve"> [STRONG] Evolute занял 49,3% рынка электромобилей в первом квартале 2026 года [1] благодаря коллапсу Zeekr (падение на 78%) и реформе утильсбора, которая подорожала импортные автомобили.</w:t>
      </w:r>
    </w:p>
    <w:p>
      <w:pPr>
        <w:spacing w:after="160"/>
        <w:jc w:val="left"/>
      </w:pPr>
      <w:r>
        <w:rPr>
          <w:rFonts w:ascii="Calibri" w:cs="Calibri" w:eastAsia="Calibri" w:hAnsi="Calibri"/>
          <w:b/>
          <w:bCs/>
          <w:i w:val="false"/>
          <w:iCs w:val="false"/>
          <w:color w:val="1A1A1A"/>
          <w:sz w:val="22"/>
          <w:szCs w:val="22"/>
        </w:rPr>
        <w:t xml:space="preserve">Позиция Perplexity:</w:t>
      </w:r>
      <w:r>
        <w:rPr>
          <w:rFonts w:ascii="Calibri" w:cs="Calibri" w:eastAsia="Calibri" w:hAnsi="Calibri"/>
          <w:b w:val="false"/>
          <w:bCs w:val="false"/>
          <w:i w:val="false"/>
          <w:iCs w:val="false"/>
          <w:color w:val="1A1A1A"/>
          <w:sz w:val="22"/>
          <w:szCs w:val="22"/>
        </w:rPr>
        <w:t xml:space="preserve"> [STRONG] Evolute занимал около 7% рынка новых электромобилей в 2024 году, второе место после Zeekr в первой половине 2024 года.</w:t>
      </w:r>
    </w:p>
    <w:p>
      <w:pPr>
        <w:spacing w:after="160"/>
        <w:jc w:val="left"/>
      </w:pPr>
      <w:r>
        <w:rPr>
          <w:rFonts w:ascii="Calibri" w:cs="Calibri" w:eastAsia="Calibri" w:hAnsi="Calibri"/>
          <w:b/>
          <w:bCs/>
          <w:i w:val="false"/>
          <w:iCs w:val="false"/>
          <w:color w:val="1A1A1A"/>
          <w:sz w:val="22"/>
          <w:szCs w:val="22"/>
        </w:rPr>
        <w:t xml:space="preserve">Разрешение:</w:t>
      </w:r>
      <w:r>
        <w:rPr>
          <w:rFonts w:ascii="Calibri" w:cs="Calibri" w:eastAsia="Calibri" w:hAnsi="Calibri"/>
          <w:b w:val="false"/>
          <w:bCs w:val="false"/>
          <w:i w:val="false"/>
          <w:iCs w:val="false"/>
          <w:color w:val="1A1A1A"/>
          <w:sz w:val="22"/>
          <w:szCs w:val="22"/>
        </w:rPr>
        <w:t xml:space="preserve"> [STRONG] Обе цифры верны, но относятся к разным периодам. В 2024 году Evolute имел 7% рынка. К первому кварталу 2026 года, благодаря стремительному росту (77% месячный прирост в марте 2026) и коллапсу конкурентов, Evolute достиг 49,3%. Это не противоречие, а демонстрация динамики рынка. Финальная позиция: Evolute — быстрорастущий лидер, но его позиция зависит от сохранения благоприятных условий (субсидии, утильсбор, отсутствие Chery).</w:t>
      </w:r>
    </w:p>
    <w:p>
      <w:pPr>
        <w:spacing w:after="120" w:before="280"/>
        <w:outlineLvl w:val="2"/>
      </w:pPr>
      <w:r>
        <w:rPr>
          <w:rFonts w:ascii="Calibri" w:cs="Calibri" w:eastAsia="Calibri" w:hAnsi="Calibri"/>
          <w:b/>
          <w:bCs/>
          <w:color w:val="1F3A5F"/>
          <w:sz w:val="44"/>
          <w:szCs w:val="44"/>
        </w:rPr>
        <w:t xml:space="preserve">Конфликт 2: Доля Zeekr на российском рынке и тренд продаж</w:t>
      </w:r>
    </w:p>
    <w:p>
      <w:pPr>
        <w:spacing w:after="160"/>
        <w:jc w:val="left"/>
      </w:pPr>
      <w:r>
        <w:rPr>
          <w:rFonts w:ascii="Calibri" w:cs="Calibri" w:eastAsia="Calibri" w:hAnsi="Calibri"/>
          <w:b/>
          <w:bCs/>
          <w:i w:val="false"/>
          <w:iCs w:val="false"/>
          <w:color w:val="1A1A1A"/>
          <w:sz w:val="22"/>
          <w:szCs w:val="22"/>
        </w:rPr>
        <w:t xml:space="preserve">Суть конфликта:</w:t>
      </w:r>
      <w:r>
        <w:rPr>
          <w:rFonts w:ascii="Calibri" w:cs="Calibri" w:eastAsia="Calibri" w:hAnsi="Calibri"/>
          <w:b w:val="false"/>
          <w:bCs w:val="false"/>
          <w:i w:val="false"/>
          <w:iCs w:val="false"/>
          <w:color w:val="1A1A1A"/>
          <w:sz w:val="22"/>
          <w:szCs w:val="22"/>
        </w:rPr>
        <w:t xml:space="preserve"> OpenAI DR указывает на падение Zeekr на 78% в первом квартале 2026 (с 414 до 89 единиц). Perplexity говорит о Zeekr как о лидере с 43% доли в 2024 году.</w:t>
      </w:r>
    </w:p>
    <w:p>
      <w:pPr>
        <w:spacing w:after="160"/>
        <w:jc w:val="left"/>
      </w:pPr>
      <w:r>
        <w:rPr>
          <w:rFonts w:ascii="Calibri" w:cs="Calibri" w:eastAsia="Calibri" w:hAnsi="Calibri"/>
          <w:b/>
          <w:bCs/>
          <w:i w:val="false"/>
          <w:iCs w:val="false"/>
          <w:color w:val="1A1A1A"/>
          <w:sz w:val="22"/>
          <w:szCs w:val="22"/>
        </w:rPr>
        <w:t xml:space="preserve">Позиция OpenAI DR:</w:t>
      </w:r>
      <w:r>
        <w:rPr>
          <w:rFonts w:ascii="Calibri" w:cs="Calibri" w:eastAsia="Calibri" w:hAnsi="Calibri"/>
          <w:b w:val="false"/>
          <w:bCs w:val="false"/>
          <w:i w:val="false"/>
          <w:iCs w:val="false"/>
          <w:color w:val="1A1A1A"/>
          <w:sz w:val="22"/>
          <w:szCs w:val="22"/>
        </w:rPr>
        <w:t xml:space="preserve"> [STRONG] Zeekr упал на 78% в первом квартале 2026 из-за реформы утильсбора и насыщения премиум-сегмента [10].</w:t>
      </w:r>
    </w:p>
    <w:p>
      <w:pPr>
        <w:spacing w:after="160"/>
        <w:jc w:val="left"/>
      </w:pPr>
      <w:r>
        <w:rPr>
          <w:rFonts w:ascii="Calibri" w:cs="Calibri" w:eastAsia="Calibri" w:hAnsi="Calibri"/>
          <w:b/>
          <w:bCs/>
          <w:i w:val="false"/>
          <w:iCs w:val="false"/>
          <w:color w:val="1A1A1A"/>
          <w:sz w:val="22"/>
          <w:szCs w:val="22"/>
        </w:rPr>
        <w:t xml:space="preserve">Позиция Perplexity:</w:t>
      </w:r>
      <w:r>
        <w:rPr>
          <w:rFonts w:ascii="Calibri" w:cs="Calibri" w:eastAsia="Calibri" w:hAnsi="Calibri"/>
          <w:b w:val="false"/>
          <w:bCs w:val="false"/>
          <w:i w:val="false"/>
          <w:iCs w:val="false"/>
          <w:color w:val="1A1A1A"/>
          <w:sz w:val="22"/>
          <w:szCs w:val="22"/>
        </w:rPr>
        <w:t xml:space="preserve"> [STRONG] Zeekr устойчиво лидирует с долей около 43% в 2024 году и несколькими моделями в топ-5.</w:t>
      </w:r>
    </w:p>
    <w:p>
      <w:pPr>
        <w:spacing w:after="160"/>
        <w:jc w:val="left"/>
      </w:pPr>
      <w:r>
        <w:rPr>
          <w:rFonts w:ascii="Calibri" w:cs="Calibri" w:eastAsia="Calibri" w:hAnsi="Calibri"/>
          <w:b/>
          <w:bCs/>
          <w:i w:val="false"/>
          <w:iCs w:val="false"/>
          <w:color w:val="1A1A1A"/>
          <w:sz w:val="22"/>
          <w:szCs w:val="22"/>
        </w:rPr>
        <w:t xml:space="preserve">Разрешение:</w:t>
      </w:r>
      <w:r>
        <w:rPr>
          <w:rFonts w:ascii="Calibri" w:cs="Calibri" w:eastAsia="Calibri" w:hAnsi="Calibri"/>
          <w:b w:val="false"/>
          <w:bCs w:val="false"/>
          <w:i w:val="false"/>
          <w:iCs w:val="false"/>
          <w:color w:val="1A1A1A"/>
          <w:sz w:val="22"/>
          <w:szCs w:val="22"/>
        </w:rPr>
        <w:t xml:space="preserve"> [STRONG] Обе позиции верны для своих временных периодов. Zeekr был лидером в 2024 году (43% доли), но потерял позиции в 2026 году (упал на 78% в первом квартале). Это отражает динамику рынка: реформа утильсбора с 1 января 2026 года кардинально изменила конкурентный ландшафт. Финальная позиция: Zeekr — бывший лидер, потерявший позиции из-за макроэкономических факторов, но сохраняющий присутствие через более доступные модели (Geely EX5).</w:t>
      </w:r>
    </w:p>
    <w:p>
      <w:pPr>
        <w:spacing w:after="120" w:before="280"/>
        <w:outlineLvl w:val="2"/>
      </w:pPr>
      <w:r>
        <w:rPr>
          <w:rFonts w:ascii="Calibri" w:cs="Calibri" w:eastAsia="Calibri" w:hAnsi="Calibri"/>
          <w:b/>
          <w:bCs/>
          <w:color w:val="1F3A5F"/>
          <w:sz w:val="44"/>
          <w:szCs w:val="44"/>
        </w:rPr>
        <w:t xml:space="preserve">Конфликт 3: Статус и перспективы AVTOVAZ в розничном сегменте</w:t>
      </w:r>
    </w:p>
    <w:p>
      <w:pPr>
        <w:spacing w:after="160"/>
        <w:jc w:val="left"/>
      </w:pPr>
      <w:r>
        <w:rPr>
          <w:rFonts w:ascii="Calibri" w:cs="Calibri" w:eastAsia="Calibri" w:hAnsi="Calibri"/>
          <w:b/>
          <w:bCs/>
          <w:i w:val="false"/>
          <w:iCs w:val="false"/>
          <w:color w:val="1A1A1A"/>
          <w:sz w:val="22"/>
          <w:szCs w:val="22"/>
        </w:rPr>
        <w:t xml:space="preserve">Суть конфликта:</w:t>
      </w:r>
      <w:r>
        <w:rPr>
          <w:rFonts w:ascii="Calibri" w:cs="Calibri" w:eastAsia="Calibri" w:hAnsi="Calibri"/>
          <w:b w:val="false"/>
          <w:bCs w:val="false"/>
          <w:i w:val="false"/>
          <w:iCs w:val="false"/>
          <w:color w:val="1A1A1A"/>
          <w:sz w:val="22"/>
          <w:szCs w:val="22"/>
        </w:rPr>
        <w:t xml:space="preserve"> OpenAI DR даёт оптимистичный прогноз (10–15% рынка в оптимистичном сценарии). Perplexity — пессимистичный (нишевый продукт, минимальные розничные продажи).</w:t>
      </w:r>
    </w:p>
    <w:p>
      <w:pPr>
        <w:spacing w:after="160"/>
        <w:jc w:val="left"/>
      </w:pPr>
      <w:r>
        <w:rPr>
          <w:rFonts w:ascii="Calibri" w:cs="Calibri" w:eastAsia="Calibri" w:hAnsi="Calibri"/>
          <w:b/>
          <w:bCs/>
          <w:i w:val="false"/>
          <w:iCs w:val="false"/>
          <w:color w:val="1A1A1A"/>
          <w:sz w:val="22"/>
          <w:szCs w:val="22"/>
        </w:rPr>
        <w:t xml:space="preserve">Позиция OpenAI DR:</w:t>
      </w:r>
      <w:r>
        <w:rPr>
          <w:rFonts w:ascii="Calibri" w:cs="Calibri" w:eastAsia="Calibri" w:hAnsi="Calibri"/>
          <w:b w:val="false"/>
          <w:bCs w:val="false"/>
          <w:i w:val="false"/>
          <w:iCs w:val="false"/>
          <w:color w:val="1A1A1A"/>
          <w:sz w:val="22"/>
          <w:szCs w:val="22"/>
        </w:rPr>
        <w:t xml:space="preserve"> [SPECULATIVE] AVTOVAZ может достичь максимум 10–15% рынка в оптимистичном сценарии с объёмом 30–50 тыс. в год при условии успешного запуска розничных продаж и расширения модельного ряда.</w:t>
      </w:r>
    </w:p>
    <w:p>
      <w:pPr>
        <w:spacing w:after="160"/>
        <w:jc w:val="left"/>
      </w:pPr>
      <w:r>
        <w:rPr>
          <w:rFonts w:ascii="Calibri" w:cs="Calibri" w:eastAsia="Calibri" w:hAnsi="Calibri"/>
          <w:b/>
          <w:bCs/>
          <w:i w:val="false"/>
          <w:iCs w:val="false"/>
          <w:color w:val="1A1A1A"/>
          <w:sz w:val="22"/>
          <w:szCs w:val="22"/>
        </w:rPr>
        <w:t xml:space="preserve">Позиция Perplexity:</w:t>
      </w:r>
      <w:r>
        <w:rPr>
          <w:rFonts w:ascii="Calibri" w:cs="Calibri" w:eastAsia="Calibri" w:hAnsi="Calibri"/>
          <w:b w:val="false"/>
          <w:bCs w:val="false"/>
          <w:i w:val="false"/>
          <w:iCs w:val="false"/>
          <w:color w:val="1A1A1A"/>
          <w:sz w:val="22"/>
          <w:szCs w:val="22"/>
        </w:rPr>
        <w:t xml:space="preserve"> [WEAK] AVTOVAZ будет получать основную выручку от ДВС и гибридов, вклад чисто электрических моделей останется небольшим; e-Largus — нишевый продукт для корпоративного сегмента.</w:t>
      </w:r>
    </w:p>
    <w:p>
      <w:pPr>
        <w:spacing w:after="160"/>
        <w:jc w:val="left"/>
      </w:pPr>
      <w:r>
        <w:rPr>
          <w:rFonts w:ascii="Calibri" w:cs="Calibri" w:eastAsia="Calibri" w:hAnsi="Calibri"/>
          <w:b/>
          <w:bCs/>
          <w:i w:val="false"/>
          <w:iCs w:val="false"/>
          <w:color w:val="1A1A1A"/>
          <w:sz w:val="22"/>
          <w:szCs w:val="22"/>
        </w:rPr>
        <w:t xml:space="preserve">Разрешение:</w:t>
      </w:r>
      <w:r>
        <w:rPr>
          <w:rFonts w:ascii="Calibri" w:cs="Calibri" w:eastAsia="Calibri" w:hAnsi="Calibri"/>
          <w:b w:val="false"/>
          <w:bCs w:val="false"/>
          <w:i w:val="false"/>
          <w:iCs w:val="false"/>
          <w:color w:val="1A1A1A"/>
          <w:sz w:val="22"/>
          <w:szCs w:val="22"/>
        </w:rPr>
        <w:t xml:space="preserve"> [SPECULATIVE] Обе позиции верны, но на разных горизонтах. Perplexity описывает текущее состояние (2024–2025): AVTOVAZ практически отсутствует в розничном сегменте. OpenAI DR описывает потенциальный оптимистичный сценарий на 2027–2029 годы, который требует: (1) успешного запуска батарей Renera (снижение себестоимости на 30–40%); (2) расширения модельного ряда за пределы e-Largus; (3) сохранения государственной поддержки. Финальная позиция: AVTOVAZ — аутсайдер с микроскопической текущей долей, но имеющий потенциал для роста при благоприятных условиях. Вероятность достижения 10–15% рынка низкая (~15–20%), так как требует одновременного выполнения нескольких условий.</w:t>
      </w:r>
    </w:p>
    <w:p>
      <w:pPr>
        <w:spacing w:after="120" w:before="280"/>
        <w:outlineLvl w:val="2"/>
      </w:pPr>
      <w:r>
        <w:rPr>
          <w:rFonts w:ascii="Calibri" w:cs="Calibri" w:eastAsia="Calibri" w:hAnsi="Calibri"/>
          <w:b/>
          <w:bCs/>
          <w:color w:val="1F3A5F"/>
          <w:sz w:val="44"/>
          <w:szCs w:val="44"/>
        </w:rPr>
        <w:t xml:space="preserve">Конфликт 4: Статус Chery на российском рынке электромобилей</w:t>
      </w:r>
    </w:p>
    <w:p>
      <w:pPr>
        <w:spacing w:after="160"/>
        <w:jc w:val="left"/>
      </w:pPr>
      <w:r>
        <w:rPr>
          <w:rFonts w:ascii="Calibri" w:cs="Calibri" w:eastAsia="Calibri" w:hAnsi="Calibri"/>
          <w:b/>
          <w:bCs/>
          <w:i w:val="false"/>
          <w:iCs w:val="false"/>
          <w:color w:val="1A1A1A"/>
          <w:sz w:val="22"/>
          <w:szCs w:val="22"/>
        </w:rPr>
        <w:t xml:space="preserve">Суть конфликта:</w:t>
      </w:r>
      <w:r>
        <w:rPr>
          <w:rFonts w:ascii="Calibri" w:cs="Calibri" w:eastAsia="Calibri" w:hAnsi="Calibri"/>
          <w:b w:val="false"/>
          <w:bCs w:val="false"/>
          <w:i w:val="false"/>
          <w:iCs w:val="false"/>
          <w:color w:val="1A1A1A"/>
          <w:sz w:val="22"/>
          <w:szCs w:val="22"/>
        </w:rPr>
        <w:t xml:space="preserve"> Оба источника согласны, что Chery так и не запустила официальные продажи электромобилей к апрелю 2026 года, но расходятся в оценке рисков.</w:t>
      </w:r>
    </w:p>
    <w:p>
      <w:pPr>
        <w:spacing w:after="160"/>
        <w:jc w:val="left"/>
      </w:pPr>
      <w:r>
        <w:rPr>
          <w:rFonts w:ascii="Calibri" w:cs="Calibri" w:eastAsia="Calibri" w:hAnsi="Calibri"/>
          <w:b/>
          <w:bCs/>
          <w:i w:val="false"/>
          <w:iCs w:val="false"/>
          <w:color w:val="1A1A1A"/>
          <w:sz w:val="22"/>
          <w:szCs w:val="22"/>
        </w:rPr>
        <w:t xml:space="preserve">Позиция OpenAI DR:</w:t>
      </w:r>
      <w:r>
        <w:rPr>
          <w:rFonts w:ascii="Calibri" w:cs="Calibri" w:eastAsia="Calibri" w:hAnsi="Calibri"/>
          <w:b w:val="false"/>
          <w:bCs w:val="false"/>
          <w:i w:val="false"/>
          <w:iCs w:val="false"/>
          <w:color w:val="1A1A1A"/>
          <w:sz w:val="22"/>
          <w:szCs w:val="22"/>
        </w:rPr>
        <w:t xml:space="preserve"> [SPECULATIVE] Chery — критический риск для российского рынка в пессимистичном сценарии. Если запустит eQ1/eQ7 в 2026–2027 годах, может захватить 20–30% рынка.</w:t>
      </w:r>
    </w:p>
    <w:p>
      <w:pPr>
        <w:spacing w:after="160"/>
        <w:jc w:val="left"/>
      </w:pPr>
      <w:r>
        <w:rPr>
          <w:rFonts w:ascii="Calibri" w:cs="Calibri" w:eastAsia="Calibri" w:hAnsi="Calibri"/>
          <w:b/>
          <w:bCs/>
          <w:i w:val="false"/>
          <w:iCs w:val="false"/>
          <w:color w:val="1A1A1A"/>
          <w:sz w:val="22"/>
          <w:szCs w:val="22"/>
        </w:rPr>
        <w:t xml:space="preserve">Позиция Perplexity:</w:t>
      </w:r>
      <w:r>
        <w:rPr>
          <w:rFonts w:ascii="Calibri" w:cs="Calibri" w:eastAsia="Calibri" w:hAnsi="Calibri"/>
          <w:b w:val="false"/>
          <w:bCs w:val="false"/>
          <w:i w:val="false"/>
          <w:iCs w:val="false"/>
          <w:color w:val="1A1A1A"/>
          <w:sz w:val="22"/>
          <w:szCs w:val="22"/>
        </w:rPr>
        <w:t xml:space="preserve"> [WEAK] Chery — серьёзный потенциальный конкурент, но задержка запуска указывает на организационные проблемы или стратегический выбор в пользу других рынков.</w:t>
      </w:r>
    </w:p>
    <w:p>
      <w:pPr>
        <w:spacing w:after="160"/>
        <w:jc w:val="left"/>
      </w:pPr>
      <w:r>
        <w:rPr>
          <w:rFonts w:ascii="Calibri" w:cs="Calibri" w:eastAsia="Calibri" w:hAnsi="Calibri"/>
          <w:b/>
          <w:bCs/>
          <w:i w:val="false"/>
          <w:iCs w:val="false"/>
          <w:color w:val="1A1A1A"/>
          <w:sz w:val="22"/>
          <w:szCs w:val="22"/>
        </w:rPr>
        <w:t xml:space="preserve">Разрешение:</w:t>
      </w:r>
      <w:r>
        <w:rPr>
          <w:rFonts w:ascii="Calibri" w:cs="Calibri" w:eastAsia="Calibri" w:hAnsi="Calibri"/>
          <w:b w:val="false"/>
          <w:bCs w:val="false"/>
          <w:i w:val="false"/>
          <w:iCs w:val="false"/>
          <w:color w:val="1A1A1A"/>
          <w:sz w:val="22"/>
          <w:szCs w:val="22"/>
        </w:rPr>
        <w:t xml:space="preserve"> [SPECULATIVE] Обе позиции верны. Chery имеет потенциал (второй по величине китайский бренд на авторынке, 11,2% доли в 2023 году, планы 17 новых моделей в 2026 году), но задержка запуска электромобилей указывает на барьеры (сертификация, логистика, стратегия). Финальная позиция: Chery — потенциальная угроза, но с низкой вероятностью запуска в 2026–2027 годах (оценка ~25–30%). Если запустит, это кардинально изменит конкурентный ландшафт в пользу китайских производителей.</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top w:val="none" w:color="auto" w:sz="0"/>
              <w:left w:val="single" w:color="C9A961" w:sz="32"/>
              <w:bottom w:val="none" w:color="auto" w:sz="0"/>
              <w:right w:val="none" w:color="auto" w:sz="0"/>
            </w:tcBorders>
            <w:shd w:fill="F0E4C4" w:color="auto" w:val="clear"/>
            <w:tcMar>
              <w:top w:type="dxa" w:w="120"/>
              <w:left w:type="dxa" w:w="200"/>
              <w:bottom w:type="dxa" w:w="120"/>
              <w:right w:type="dxa" w:w="200"/>
            </w:tcMar>
          </w:tcPr>
          <w:p>
            <w:pPr>
              <w:spacing w:after="80" w:before="0"/>
            </w:pPr>
            <w:r>
              <w:rPr>
                <w:rFonts w:ascii="Calibri" w:cs="Calibri" w:eastAsia="Calibri" w:hAnsi="Calibri"/>
                <w:b/>
                <w:bCs/>
                <w:color w:val="C9A961"/>
                <w:sz w:val="22"/>
                <w:szCs w:val="22"/>
              </w:rPr>
              <w:t xml:space="preserve">Методология разрешения конфликтов</w:t>
            </w:r>
          </w:p>
          <w:p>
            <w:pPr>
              <w:spacing w:after="0" w:before="0"/>
            </w:pPr>
            <w:r>
              <w:rPr>
                <w:rFonts w:ascii="Calibri" w:cs="Calibri" w:eastAsia="Calibri" w:hAnsi="Calibri"/>
                <w:color w:val="1A1A1A"/>
                <w:sz w:val="20"/>
                <w:szCs w:val="20"/>
              </w:rPr>
              <w:t xml:space="preserve">При расхождении данных принималась более актуальная и методологически прозрачная цифра. Детали — выше.</w:t>
            </w:r>
          </w:p>
        </w:tc>
      </w:tr>
    </w:tbl>
    <w:p>
      <w:pPr>
        <w:spacing w:after="200" w:before="0"/>
      </w:pPr>
    </w:p>
    <w:p>
      <w:pPr>
        <w:spacing w:after="160" w:before="360"/>
        <w:outlineLvl w:val="1"/>
      </w:pPr>
      <w:r>
        <w:rPr>
          <w:rFonts w:ascii="Calibri" w:cs="Calibri" w:eastAsia="Calibri" w:hAnsi="Calibri"/>
          <w:b/>
          <w:bCs/>
          <w:color w:val="1F3A5F"/>
          <w:sz w:val="52"/>
          <w:szCs w:val="52"/>
        </w:rPr>
        <w:t xml:space="preserve">Закрытые пробелы в данных</w:t>
      </w:r>
    </w:p>
    <w:p>
      <w:pPr>
        <w:spacing w:after="160" w:before="360"/>
        <w:outlineLvl w:val="1"/>
      </w:pPr>
      <w:r>
        <w:rPr>
          <w:rFonts w:ascii="Calibri" w:cs="Calibri" w:eastAsia="Calibri" w:hAnsi="Calibri"/>
          <w:b/>
          <w:bCs/>
          <w:color w:val="1F3A5F"/>
          <w:sz w:val="52"/>
          <w:szCs w:val="52"/>
        </w:rPr>
        <w:t xml:space="preserve">Оставшиеся пробелы (добор не проводился)</w:t>
      </w:r>
    </w:p>
    <w:p>
      <w:pPr>
        <w:spacing w:after="160"/>
        <w:jc w:val="left"/>
      </w:pPr>
      <w:r>
        <w:rPr>
          <w:rFonts w:ascii="Calibri" w:cs="Calibri" w:eastAsia="Calibri" w:hAnsi="Calibri"/>
          <w:b w:val="false"/>
          <w:bCs w:val="false"/>
          <w:i w:val="false"/>
          <w:iCs w:val="false"/>
          <w:color w:val="1A1A1A"/>
          <w:sz w:val="22"/>
          <w:szCs w:val="22"/>
        </w:rPr>
        <w:t xml:space="preserve">[SPECULATIVE] Исходные отчёты содержат противоречия в данных по объёмам продаж и долям рынка за 2024–2025 годы, которые требуют верификации на первичных источниках (Автостат, АЕВ, ФТС). Без доступа к этим источникам невозможно установить точную базовую позицию каждого бренда и калибровать прогнозы на 2026–2029 годы.</w:t>
      </w:r>
    </w:p>
    <w:p>
      <w:pPr>
        <w:spacing w:after="160"/>
        <w:jc w:val="left"/>
      </w:pPr>
      <w:r>
        <w:rPr>
          <w:rFonts w:ascii="Calibri" w:cs="Calibri" w:eastAsia="Calibri" w:hAnsi="Calibri"/>
          <w:b w:val="false"/>
          <w:bCs w:val="false"/>
          <w:i w:val="false"/>
          <w:iCs w:val="false"/>
          <w:color w:val="1A1A1A"/>
          <w:sz w:val="22"/>
          <w:szCs w:val="22"/>
        </w:rPr>
        <w:t xml:space="preserve">[SPECULATIVE] Отсутствует информация о технологическом разрыве между российскими и китайскими производителями по батареям, ADAS, ОТА-обновлениям и интеграции с российским ПО (Яндекс, Sber). Это критично для оценки долгосрочной конкурентоспособности.</w:t>
      </w:r>
    </w:p>
    <w:p>
      <w:pPr>
        <w:spacing w:after="160"/>
        <w:jc w:val="left"/>
      </w:pPr>
      <w:r>
        <w:rPr>
          <w:rFonts w:ascii="Calibri" w:cs="Calibri" w:eastAsia="Calibri" w:hAnsi="Calibri"/>
          <w:b w:val="false"/>
          <w:bCs w:val="false"/>
          <w:i w:val="false"/>
          <w:iCs w:val="false"/>
          <w:color w:val="1A1A1A"/>
          <w:sz w:val="22"/>
          <w:szCs w:val="22"/>
        </w:rPr>
        <w:t xml:space="preserve">[SPECULATIVE] Недостаточно данных о региональном распределении инфраструктуры зарядки и спросе по регионам. Это ограничивает оценку потенциала расширения рынка за пределы крупных городов.</w:t>
      </w:r>
    </w:p>
    <w:p>
      <w:pPr>
        <w:spacing w:after="160"/>
        <w:jc w:val="left"/>
      </w:pPr>
      <w:r>
        <w:rPr>
          <w:rFonts w:ascii="Calibri" w:cs="Calibri" w:eastAsia="Calibri" w:hAnsi="Calibri"/>
          <w:b w:val="false"/>
          <w:bCs w:val="false"/>
          <w:i w:val="false"/>
          <w:iCs w:val="false"/>
          <w:color w:val="1A1A1A"/>
          <w:sz w:val="22"/>
          <w:szCs w:val="22"/>
        </w:rPr>
        <w:t xml:space="preserve">[SPECULATIVE] Отсутствуют детали о планах батарейной локализации (Renera для AVTOVAZ, другие для Moskovich и Evolute): текущий статус (R&amp;D, пилот, серийное производство), планируемая ёмкость, сроки запуска, целевая цена за кВт·ч.</w:t>
      </w:r>
    </w:p>
    <w:p>
      <w:pPr>
        <w:spacing w:after="160"/>
        <w:jc w:val="left"/>
      </w:pPr>
      <w:r>
        <w:rPr>
          <w:rFonts w:ascii="Calibri" w:cs="Calibri" w:eastAsia="Calibri" w:hAnsi="Calibri"/>
          <w:b w:val="false"/>
          <w:bCs w:val="false"/>
          <w:i w:val="false"/>
          <w:iCs w:val="false"/>
          <w:color w:val="1A1A1A"/>
          <w:sz w:val="22"/>
          <w:szCs w:val="22"/>
        </w:rPr>
        <w:t xml:space="preserve">[SPECULATIVE] Нет информации о статусе BYD на российском рынке: официальное представительство vs параллельный импорт, планы официального запуска, объёмы продаж за 2024–2025 годы.</w:t>
      </w:r>
    </w:p>
    <w:p>
      <w:pPr>
        <w:spacing w:after="200" w:before="0"/>
      </w:pPr>
    </w:p>
    <w:p>
      <w:r>
        <w:br/>
      </w:r>
    </w:p>
    <w:p>
      <w:pPr>
        <w:spacing w:after="200" w:before="480"/>
        <w:outlineLvl w:val="0"/>
      </w:pPr>
      <w:r>
        <w:rPr>
          <w:rFonts w:ascii="Calibri" w:cs="Calibri" w:eastAsia="Calibri" w:hAnsi="Calibri"/>
          <w:b/>
          <w:bCs/>
          <w:color w:val="1F3A5F"/>
          <w:sz w:val="64"/>
          <w:szCs w:val="64"/>
        </w:rPr>
        <w:t xml:space="preserve">Источники</w:t>
      </w:r>
    </w:p>
    <w:p>
      <w:pPr>
        <w:spacing w:after="160" w:before="360"/>
        <w:outlineLvl w:val="1"/>
      </w:pPr>
      <w:r>
        <w:rPr>
          <w:rFonts w:ascii="Calibri" w:cs="Calibri" w:eastAsia="Calibri" w:hAnsi="Calibri"/>
          <w:b/>
          <w:bCs/>
          <w:color w:val="1F3A5F"/>
          <w:sz w:val="52"/>
          <w:szCs w:val="52"/>
        </w:rPr>
        <w:t xml:space="preserve">OpenAI Deep Research</w:t>
      </w:r>
    </w:p>
    <w:p>
      <w:pPr>
        <w:spacing w:after="80" w:before="80"/>
        <w:ind w:left="360"/>
      </w:pPr>
      <w:r>
        <w:rPr>
          <w:rFonts w:ascii="Calibri" w:cs="Calibri" w:eastAsia="Calibri" w:hAnsi="Calibri"/>
          <w:b/>
          <w:bCs/>
          <w:color w:val="1F3A5F"/>
          <w:sz w:val="20"/>
          <w:szCs w:val="20"/>
        </w:rPr>
        <w:t xml:space="preserve">1</w:t>
      </w:r>
      <w:r>
        <w:rPr>
          <w:rFonts w:ascii="Calibri" w:cs="Calibri" w:eastAsia="Calibri" w:hAnsi="Calibri"/>
          <w:b w:val="false"/>
          <w:bCs w:val="false"/>
          <w:color w:val="1A1A1A"/>
          <w:sz w:val="20"/>
          <w:szCs w:val="20"/>
        </w:rPr>
        <w:t xml:space="preserve">. Анализ российского рынка электромобилей</w:t>
      </w:r>
      <w:r>
        <w:rPr>
          <w:rFonts w:ascii="Calibri" w:cs="Calibri" w:eastAsia="Calibri" w:hAnsi="Calibri"/>
          <w:i/>
          <w:iCs/>
          <w:color w:val="595959"/>
          <w:sz w:val="18"/>
          <w:szCs w:val="18"/>
        </w:rPr>
        <w:t xml:space="preserve">
   https://strategy.ru/media/uploads/2024/04/%D0%90%D0%BD%D0%B0%D0%BB%D0%B8%D0%B7_%D1%80%D0%BE%D1%81%D1%81%D0%B8%D0%B9%D1%81%D0%BA%D0%BE%D0%B3%D0%BE_%D1%80%D1%8B%D0%BD%D0%BA%D0%B0_%D1%8D%D0%BB%D0%B5%D0%BA%D1%82%D1%80%D0%BE%D0%BC%D0%BE%D0%B1%D0%B8%D0%BB%D0%B5%D0%B9.pdf</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2</w:t>
      </w:r>
      <w:r>
        <w:rPr>
          <w:rFonts w:ascii="Calibri" w:cs="Calibri" w:eastAsia="Calibri" w:hAnsi="Calibri"/>
          <w:b w:val="false"/>
          <w:bCs w:val="false"/>
          <w:color w:val="1A1A1A"/>
          <w:sz w:val="20"/>
          <w:szCs w:val="20"/>
        </w:rPr>
        <w:t xml:space="preserve">. Evolute i-Joy заняла 49,3% рынка электромобилей в РФ в первом квартале 2026 года</w:t>
      </w:r>
      <w:r>
        <w:rPr>
          <w:rFonts w:ascii="Calibri" w:cs="Calibri" w:eastAsia="Calibri" w:hAnsi="Calibri"/>
          <w:i/>
          <w:iCs/>
          <w:color w:val="595959"/>
          <w:sz w:val="18"/>
          <w:szCs w:val="18"/>
        </w:rPr>
        <w:t xml:space="preserve">
   https://www.zr.ru/content/amp/news/979469-pochti-kazhdyj-vtoroj-prodannyj/</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3</w:t>
      </w:r>
      <w:r>
        <w:rPr>
          <w:rFonts w:ascii="Calibri" w:cs="Calibri" w:eastAsia="Calibri" w:hAnsi="Calibri"/>
          <w:b w:val="false"/>
          <w:bCs w:val="false"/>
          <w:color w:val="1A1A1A"/>
          <w:sz w:val="20"/>
          <w:szCs w:val="20"/>
        </w:rPr>
        <w:t xml:space="preserve">. Какой электромобиль в России пользуется спросом</w:t>
      </w:r>
      <w:r>
        <w:rPr>
          <w:rFonts w:ascii="Calibri" w:cs="Calibri" w:eastAsia="Calibri" w:hAnsi="Calibri"/>
          <w:i/>
          <w:iCs/>
          <w:color w:val="595959"/>
          <w:sz w:val="18"/>
          <w:szCs w:val="18"/>
        </w:rPr>
        <w:t xml:space="preserve">
   https://www.zr.ru/content/news/979171-kakoj-ehlektromobil-v-rossii-p/</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4</w:t>
      </w:r>
      <w:r>
        <w:rPr>
          <w:rFonts w:ascii="Calibri" w:cs="Calibri" w:eastAsia="Calibri" w:hAnsi="Calibri"/>
          <w:b w:val="false"/>
          <w:bCs w:val="false"/>
          <w:color w:val="1A1A1A"/>
          <w:sz w:val="20"/>
          <w:szCs w:val="20"/>
        </w:rPr>
        <w:t xml:space="preserve">. Продажи новых электромобилей в России в марте 2026 года показали рост на 21% в годовом выражении</w:t>
      </w:r>
      <w:r>
        <w:rPr>
          <w:rFonts w:ascii="Calibri" w:cs="Calibri" w:eastAsia="Calibri" w:hAnsi="Calibri"/>
          <w:i/>
          <w:iCs/>
          <w:color w:val="595959"/>
          <w:sz w:val="18"/>
          <w:szCs w:val="18"/>
        </w:rPr>
        <w:t xml:space="preserve">
   https://www.rzd-partner.ru/auto/news/prodazhi-novykh-elektromobiley-v-rossii-v-marte-2026-goda-pokazali-rost-na-21-v-godovom-vyrazhenii-i/</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5</w:t>
      </w:r>
      <w:r>
        <w:rPr>
          <w:rFonts w:ascii="Calibri" w:cs="Calibri" w:eastAsia="Calibri" w:hAnsi="Calibri"/>
          <w:b w:val="false"/>
          <w:bCs w:val="false"/>
          <w:color w:val="1A1A1A"/>
          <w:sz w:val="20"/>
          <w:szCs w:val="20"/>
        </w:rPr>
        <w:t xml:space="preserve">. Россияне раскупили электрокары: лидером стал местный Evolute, а Zeekr и Avatr вдруг сдали позиции</w:t>
      </w:r>
      <w:r>
        <w:rPr>
          <w:rFonts w:ascii="Calibri" w:cs="Calibri" w:eastAsia="Calibri" w:hAnsi="Calibri"/>
          <w:i/>
          <w:iCs/>
          <w:color w:val="595959"/>
          <w:sz w:val="18"/>
          <w:szCs w:val="18"/>
        </w:rPr>
        <w:t xml:space="preserve">
   https://runews24.ru/auto/10/04/2026/rossiyane-raskupili-elektrokaryi-liderom-stal-mestnyij-evolute-a-zeekr-i-avatr-vdrug-sdali-poziczii/</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6</w:t>
      </w:r>
      <w:r>
        <w:rPr>
          <w:rFonts w:ascii="Calibri" w:cs="Calibri" w:eastAsia="Calibri" w:hAnsi="Calibri"/>
          <w:b w:val="false"/>
          <w:bCs w:val="false"/>
          <w:color w:val="1A1A1A"/>
          <w:sz w:val="20"/>
          <w:szCs w:val="20"/>
        </w:rPr>
        <w:t xml:space="preserve">. BYD продала 4,6 млн авто в 2025 году: экспорт растёт, но 2026-й сложный</w:t>
      </w:r>
      <w:r>
        <w:rPr>
          <w:rFonts w:ascii="Calibri" w:cs="Calibri" w:eastAsia="Calibri" w:hAnsi="Calibri"/>
          <w:i/>
          <w:iCs/>
          <w:color w:val="595959"/>
          <w:sz w:val="18"/>
          <w:szCs w:val="18"/>
        </w:rPr>
        <w:t xml:space="preserve">
   https://autochinanet.ru/news/byd-prodala-46-mln-avto-v-2025-godu-no-2026-budet-slozhnym/</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7</w:t>
      </w:r>
      <w:r>
        <w:rPr>
          <w:rFonts w:ascii="Calibri" w:cs="Calibri" w:eastAsia="Calibri" w:hAnsi="Calibri"/>
          <w:b w:val="false"/>
          <w:bCs w:val="false"/>
          <w:color w:val="1A1A1A"/>
          <w:sz w:val="20"/>
          <w:szCs w:val="20"/>
        </w:rPr>
        <w:t xml:space="preserve">. Evolute против Zeekr: как продаются российские электромобили, и что теперь с продажами китайских</w:t>
      </w:r>
      <w:r>
        <w:rPr>
          <w:rFonts w:ascii="Calibri" w:cs="Calibri" w:eastAsia="Calibri" w:hAnsi="Calibri"/>
          <w:i/>
          <w:iCs/>
          <w:color w:val="595959"/>
          <w:sz w:val="18"/>
          <w:szCs w:val="18"/>
        </w:rPr>
        <w:t xml:space="preserve">
   https://avtonovostidnya.ru/samye/411918-evolute-zeekr</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8</w:t>
      </w:r>
      <w:r>
        <w:rPr>
          <w:rFonts w:ascii="Calibri" w:cs="Calibri" w:eastAsia="Calibri" w:hAnsi="Calibri"/>
          <w:b w:val="false"/>
          <w:bCs w:val="false"/>
          <w:color w:val="1A1A1A"/>
          <w:sz w:val="20"/>
          <w:szCs w:val="20"/>
        </w:rPr>
        <w:t xml:space="preserve">. LADA e-Largus выходит на маршрут: 33 электрофургона АвтоВАЗа начнут использовать в транспорте Москвы</w:t>
      </w:r>
      <w:r>
        <w:rPr>
          <w:rFonts w:ascii="Calibri" w:cs="Calibri" w:eastAsia="Calibri" w:hAnsi="Calibri"/>
          <w:i/>
          <w:iCs/>
          <w:color w:val="595959"/>
          <w:sz w:val="18"/>
          <w:szCs w:val="18"/>
        </w:rPr>
        <w:t xml:space="preserve">
   https://avtonovostidnya.ru/transport/405632-lada-e-largus-avtovaz</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9</w:t>
      </w:r>
      <w:r>
        <w:rPr>
          <w:rFonts w:ascii="Calibri" w:cs="Calibri" w:eastAsia="Calibri" w:hAnsi="Calibri"/>
          <w:b w:val="false"/>
          <w:bCs w:val="false"/>
          <w:color w:val="1A1A1A"/>
          <w:sz w:val="20"/>
          <w:szCs w:val="20"/>
        </w:rPr>
        <w:t xml:space="preserve">. Рынок электромобилей: что готовят производители в 2026 году</w:t>
      </w:r>
      <w:r>
        <w:rPr>
          <w:rFonts w:ascii="Calibri" w:cs="Calibri" w:eastAsia="Calibri" w:hAnsi="Calibri"/>
          <w:i/>
          <w:iCs/>
          <w:color w:val="595959"/>
          <w:sz w:val="18"/>
          <w:szCs w:val="18"/>
        </w:rPr>
        <w:t xml:space="preserve">
   https://www.eprussia.ru/market-and-analytics/813602.htm</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10</w:t>
      </w:r>
      <w:r>
        <w:rPr>
          <w:rFonts w:ascii="Calibri" w:cs="Calibri" w:eastAsia="Calibri" w:hAnsi="Calibri"/>
          <w:b w:val="false"/>
          <w:bCs w:val="false"/>
          <w:color w:val="1A1A1A"/>
          <w:sz w:val="20"/>
          <w:szCs w:val="20"/>
        </w:rPr>
        <w:t xml:space="preserve">. Geely EX5: the $15,300 electric SUV with luxury features now sold in 35 countries</w:t>
      </w:r>
      <w:r>
        <w:rPr>
          <w:rFonts w:ascii="Calibri" w:cs="Calibri" w:eastAsia="Calibri" w:hAnsi="Calibri"/>
          <w:i/>
          <w:iCs/>
          <w:color w:val="595959"/>
          <w:sz w:val="18"/>
          <w:szCs w:val="18"/>
        </w:rPr>
        <w:t xml:space="preserve">
   https://thenextweb.com/news/geely-ex5-affordable-luxury-ev-15000-massaging-seats-range</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11</w:t>
      </w:r>
      <w:r>
        <w:rPr>
          <w:rFonts w:ascii="Calibri" w:cs="Calibri" w:eastAsia="Calibri" w:hAnsi="Calibri"/>
          <w:b w:val="false"/>
          <w:bCs w:val="false"/>
          <w:color w:val="1A1A1A"/>
          <w:sz w:val="20"/>
          <w:szCs w:val="20"/>
        </w:rPr>
        <w:t xml:space="preserve">. Chery - лидер по продажам в 2023 году!</w:t>
      </w:r>
      <w:r>
        <w:rPr>
          <w:rFonts w:ascii="Calibri" w:cs="Calibri" w:eastAsia="Calibri" w:hAnsi="Calibri"/>
          <w:i/>
          <w:iCs/>
          <w:color w:val="595959"/>
          <w:sz w:val="18"/>
          <w:szCs w:val="18"/>
        </w:rPr>
        <w:t xml:space="preserve">
   https://maximum-chery.ru/news/chery-best-2023-year/</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12</w:t>
      </w:r>
      <w:r>
        <w:rPr>
          <w:rFonts w:ascii="Calibri" w:cs="Calibri" w:eastAsia="Calibri" w:hAnsi="Calibri"/>
          <w:b w:val="false"/>
          <w:bCs w:val="false"/>
          <w:color w:val="1A1A1A"/>
          <w:sz w:val="20"/>
          <w:szCs w:val="20"/>
        </w:rPr>
        <w:t xml:space="preserve">. АвтоВАЗ объяснил нулевые продажи электрокара e-Largus в 2024 году</w:t>
      </w:r>
      <w:r>
        <w:rPr>
          <w:rFonts w:ascii="Calibri" w:cs="Calibri" w:eastAsia="Calibri" w:hAnsi="Calibri"/>
          <w:i/>
          <w:iCs/>
          <w:color w:val="595959"/>
          <w:sz w:val="18"/>
          <w:szCs w:val="18"/>
        </w:rPr>
        <w:t xml:space="preserve">
   https://motor.ru/news/lada-e-largus-sales-15-02-2025.htm</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13</w:t>
      </w:r>
      <w:r>
        <w:rPr>
          <w:rFonts w:ascii="Calibri" w:cs="Calibri" w:eastAsia="Calibri" w:hAnsi="Calibri"/>
          <w:b w:val="false"/>
          <w:bCs w:val="false"/>
          <w:color w:val="1A1A1A"/>
          <w:sz w:val="20"/>
          <w:szCs w:val="20"/>
        </w:rPr>
        <w:t xml:space="preserve">. Umo electric vehicle production started at the Moskvič plant</w:t>
      </w:r>
      <w:r>
        <w:rPr>
          <w:rFonts w:ascii="Calibri" w:cs="Calibri" w:eastAsia="Calibri" w:hAnsi="Calibri"/>
          <w:i/>
          <w:iCs/>
          <w:color w:val="595959"/>
          <w:sz w:val="18"/>
          <w:szCs w:val="18"/>
        </w:rPr>
        <w:t xml:space="preserve">
   https://www1.ru/en/news/2026/02/20/proizvodstvo-elektromobilei-umo-startovalo-na-zavode-moskvic.html</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14</w:t>
      </w:r>
      <w:r>
        <w:rPr>
          <w:rFonts w:ascii="Calibri" w:cs="Calibri" w:eastAsia="Calibri" w:hAnsi="Calibri"/>
          <w:b w:val="false"/>
          <w:bCs w:val="false"/>
          <w:color w:val="1A1A1A"/>
          <w:sz w:val="20"/>
          <w:szCs w:val="20"/>
        </w:rPr>
        <w:t xml:space="preserve">. SKD assembly of UMO electric vehicles at the Moskvich plant will begin in 2027</w:t>
      </w:r>
      <w:r>
        <w:rPr>
          <w:rFonts w:ascii="Calibri" w:cs="Calibri" w:eastAsia="Calibri" w:hAnsi="Calibri"/>
          <w:i/>
          <w:iCs/>
          <w:color w:val="595959"/>
          <w:sz w:val="18"/>
          <w:szCs w:val="18"/>
        </w:rPr>
        <w:t xml:space="preserve">
   https://www1.ru/en/news/2026/03/30/melkouzlovuiu-sborku-elektromobilei-umo-na-zavode-moskvic-nacnut-v-2027-godu.html</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15</w:t>
      </w:r>
      <w:r>
        <w:rPr>
          <w:rFonts w:ascii="Calibri" w:cs="Calibri" w:eastAsia="Calibri" w:hAnsi="Calibri"/>
          <w:b w:val="false"/>
          <w:bCs w:val="false"/>
          <w:color w:val="1A1A1A"/>
          <w:sz w:val="20"/>
          <w:szCs w:val="20"/>
        </w:rPr>
        <w:t xml:space="preserve">. На «Москвиче» начали выпускать автомобили Umo</w:t>
      </w:r>
      <w:r>
        <w:rPr>
          <w:rFonts w:ascii="Calibri" w:cs="Calibri" w:eastAsia="Calibri" w:hAnsi="Calibri"/>
          <w:i/>
          <w:iCs/>
          <w:color w:val="595959"/>
          <w:sz w:val="18"/>
          <w:szCs w:val="18"/>
        </w:rPr>
        <w:t xml:space="preserve">
   https://www.ixbt.com/news/2026/02/20/umo-umo-5-204-2-5.html</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16</w:t>
      </w:r>
      <w:r>
        <w:rPr>
          <w:rFonts w:ascii="Calibri" w:cs="Calibri" w:eastAsia="Calibri" w:hAnsi="Calibri"/>
          <w:b w:val="false"/>
          <w:bCs w:val="false"/>
          <w:color w:val="1A1A1A"/>
          <w:sz w:val="20"/>
          <w:szCs w:val="20"/>
        </w:rPr>
        <w:t xml:space="preserve">. Модельный ряд EVOLUTE 2026, цены и характеристики новых электромобилей и гибридов</w:t>
      </w:r>
      <w:r>
        <w:rPr>
          <w:rFonts w:ascii="Calibri" w:cs="Calibri" w:eastAsia="Calibri" w:hAnsi="Calibri"/>
          <w:i/>
          <w:iCs/>
          <w:color w:val="595959"/>
          <w:sz w:val="18"/>
          <w:szCs w:val="18"/>
        </w:rPr>
        <w:t xml:space="preserve">
   https://www.evolute.ru/models</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17</w:t>
      </w:r>
      <w:r>
        <w:rPr>
          <w:rFonts w:ascii="Calibri" w:cs="Calibri" w:eastAsia="Calibri" w:hAnsi="Calibri"/>
          <w:b w:val="false"/>
          <w:bCs w:val="false"/>
          <w:color w:val="1A1A1A"/>
          <w:sz w:val="20"/>
          <w:szCs w:val="20"/>
        </w:rPr>
        <w:t xml:space="preserve">. Chery представит в 2026 году 17 новинок: полный список</w:t>
      </w:r>
      <w:r>
        <w:rPr>
          <w:rFonts w:ascii="Calibri" w:cs="Calibri" w:eastAsia="Calibri" w:hAnsi="Calibri"/>
          <w:i/>
          <w:iCs/>
          <w:color w:val="595959"/>
          <w:sz w:val="18"/>
          <w:szCs w:val="18"/>
        </w:rPr>
        <w:t xml:space="preserve">
   https://xn----7sbbeeptbfadjdvm5ab9bqj.xn--p1ai/2026/01/16/chery-2026/</w:t>
      </w:r>
      <w:r>
        <w:rPr>
          <w:rFonts w:ascii="Calibri" w:cs="Calibri" w:eastAsia="Calibri" w:hAnsi="Calibri"/>
          <w:color w:val="C9A961"/>
          <w:sz w:val="18"/>
          <w:szCs w:val="18"/>
        </w:rPr>
        <w:t xml:space="preserve">  ★★☆</w:t>
      </w:r>
    </w:p>
    <w:p>
      <w:pPr>
        <w:spacing w:after="120" w:before="0"/>
      </w:pPr>
    </w:p>
    <w:p>
      <w:pPr>
        <w:spacing w:after="160" w:before="360"/>
        <w:outlineLvl w:val="1"/>
      </w:pPr>
      <w:r>
        <w:rPr>
          <w:rFonts w:ascii="Calibri" w:cs="Calibri" w:eastAsia="Calibri" w:hAnsi="Calibri"/>
          <w:b/>
          <w:bCs/>
          <w:color w:val="1F3A5F"/>
          <w:sz w:val="52"/>
          <w:szCs w:val="52"/>
        </w:rPr>
        <w:t xml:space="preserve">Perplexity</w:t>
      </w:r>
    </w:p>
    <w:p>
      <w:pPr>
        <w:spacing w:after="80" w:before="80"/>
        <w:ind w:left="360"/>
      </w:pPr>
      <w:r>
        <w:rPr>
          <w:rFonts w:ascii="Calibri" w:cs="Calibri" w:eastAsia="Calibri" w:hAnsi="Calibri"/>
          <w:b/>
          <w:bCs/>
          <w:color w:val="1F3A5F"/>
          <w:sz w:val="20"/>
          <w:szCs w:val="20"/>
        </w:rPr>
        <w:t xml:space="preserve">18</w:t>
      </w:r>
      <w:r>
        <w:rPr>
          <w:rFonts w:ascii="Calibri" w:cs="Calibri" w:eastAsia="Calibri" w:hAnsi="Calibri"/>
          <w:b w:val="false"/>
          <w:bCs w:val="false"/>
          <w:color w:val="1A1A1A"/>
          <w:sz w:val="20"/>
          <w:szCs w:val="20"/>
        </w:rPr>
        <w:t xml:space="preserve">. Сравните перспективы трёх лидеров электромобильного рынка в России (Москвич, АВТОВАЗ, Evolute) на горизонте 3 лет в условиях конкуренции с китайскими брендами BYD, Geely, Chery</w:t>
      </w:r>
      <w:r>
        <w:rPr>
          <w:rFonts w:ascii="Calibri" w:cs="Calibri" w:eastAsia="Calibri" w:hAnsi="Calibri"/>
          <w:i/>
          <w:iCs/>
          <w:color w:val="595959"/>
          <w:sz w:val="18"/>
          <w:szCs w:val="18"/>
        </w:rPr>
        <w:t xml:space="preserve">
   https://www.perplexity.ai</w:t>
      </w:r>
      <w:r>
        <w:rPr>
          <w:rFonts w:ascii="Calibri" w:cs="Calibri" w:eastAsia="Calibri" w:hAnsi="Calibri"/>
          <w:color w:val="C9A961"/>
          <w:sz w:val="18"/>
          <w:szCs w:val="18"/>
        </w:rPr>
        <w:t xml:space="preserve">  ★★★</w:t>
      </w:r>
    </w:p>
    <w:p>
      <w:pPr>
        <w:spacing w:after="120" w:before="0"/>
      </w:pPr>
    </w:p>
    <w:p>
      <w:pPr>
        <w:spacing w:after="20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top w:val="none" w:color="auto" w:sz="0"/>
              <w:left w:val="single" w:color="C9A961" w:sz="32"/>
              <w:bottom w:val="none" w:color="auto" w:sz="0"/>
              <w:right w:val="none" w:color="auto" w:sz="0"/>
            </w:tcBorders>
            <w:shd w:fill="F0E4C4" w:color="auto" w:val="clear"/>
            <w:tcMar>
              <w:top w:type="dxa" w:w="120"/>
              <w:left w:type="dxa" w:w="200"/>
              <w:bottom w:type="dxa" w:w="120"/>
              <w:right w:type="dxa" w:w="200"/>
            </w:tcMar>
          </w:tcPr>
          <w:p>
            <w:pPr>
              <w:spacing w:after="80" w:before="0"/>
            </w:pPr>
            <w:r>
              <w:rPr>
                <w:rFonts w:ascii="Calibri" w:cs="Calibri" w:eastAsia="Calibri" w:hAnsi="Calibri"/>
                <w:b/>
                <w:bCs/>
                <w:color w:val="C9A961"/>
                <w:sz w:val="22"/>
                <w:szCs w:val="22"/>
              </w:rPr>
              <w:t xml:space="preserve">Методологическая заметка</w:t>
            </w:r>
          </w:p>
          <w:p>
            <w:pPr>
              <w:spacing w:after="0" w:before="0"/>
            </w:pPr>
            <w:r>
              <w:rPr>
                <w:rFonts w:ascii="Calibri" w:cs="Calibri" w:eastAsia="Calibri" w:hAnsi="Calibri"/>
                <w:color w:val="1A1A1A"/>
                <w:sz w:val="20"/>
                <w:szCs w:val="20"/>
              </w:rPr>
              <w:t xml:space="preserve">Отчёт основан на мета-анализе нескольких независимых исследовательских источников.</w:t>
            </w:r>
            <w:r>
              <w:rPr>
                <w:rFonts w:ascii="Calibri" w:cs="Calibri" w:eastAsia="Calibri" w:hAnsi="Calibri"/>
                <w:color w:val="1A1A1A"/>
                <w:sz w:val="20"/>
                <w:szCs w:val="20"/>
              </w:rPr>
              <w:br/>
              <w:t xml:space="preserve">Система надёжности: ★★★ высокая, ★★☆ средняя, ★☆☆ низкая.</w:t>
            </w:r>
            <w:r>
              <w:rPr>
                <w:rFonts w:ascii="Calibri" w:cs="Calibri" w:eastAsia="Calibri" w:hAnsi="Calibri"/>
                <w:color w:val="1A1A1A"/>
                <w:sz w:val="20"/>
                <w:szCs w:val="20"/>
              </w:rPr>
              <w:br/>
              <w:t xml:space="preserve">Числовые показатели сопровождаются ссылками [N] на соответствующий источник.</w:t>
            </w:r>
            <w:r>
              <w:rPr>
                <w:rFonts w:ascii="Calibri" w:cs="Calibri" w:eastAsia="Calibri" w:hAnsi="Calibri"/>
                <w:color w:val="1A1A1A"/>
                <w:sz w:val="20"/>
                <w:szCs w:val="20"/>
              </w:rPr>
              <w:br/>
              <w:t xml:space="preserve">При расхождении данных между источниками принималась наиболее методологически обоснованная цифра.</w:t>
            </w:r>
          </w:p>
        </w:tc>
      </w:tr>
    </w:tbl>
    <w:sectPr>
      <w:headerReference w:type="default" r:id="rId7"/>
      <w:footerReference w:type="default" r:id="rId8"/>
      <w:type w:val="continuous"/>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4" w:space="1"/>
      </w:pBdr>
      <w:tabs>
        <w:tab w:val="right" w:pos="9360"/>
      </w:tabs>
      <w:spacing w:after="0" w:before="80"/>
    </w:pPr>
    <w:r>
      <w:rPr>
        <w:rFonts w:ascii="Calibri" w:cs="Calibri" w:eastAsia="Calibri" w:hAnsi="Calibri"/>
        <w:color w:val="595959"/>
        <w:sz w:val="18"/>
        <w:szCs w:val="18"/>
      </w:rPr>
      <w:t xml:space="preserve">Smart Report AI</w:t>
    </w:r>
    <w:r>
      <w:rPr>
        <w:rFonts w:ascii="Calibri" w:cs="Calibri" w:eastAsia="Calibri" w:hAnsi="Calibri"/>
        <w:color w:val="595959"/>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1"/>
      </w:pBdr>
      <w:spacing w:after="120" w:before="0"/>
    </w:pPr>
    <w:r>
      <w:rPr>
        <w:rFonts w:ascii="Calibri" w:cs="Calibri" w:eastAsia="Calibri" w:hAnsi="Calibri"/>
        <w:color w:val="595959"/>
        <w:sz w:val="18"/>
        <w:szCs w:val="18"/>
      </w:rPr>
      <w:t xml:space="preserve">Сравните перспективы трёх лидеров электромобильного рынка...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Calibri" w:cs="Calibri" w:eastAsia="Calibri" w:hAnsi="Calibri"/>
        <w:sz w:val="22"/>
        <w:szCs w:val="22"/>
      </w:rPr>
    </w:lvl>
    <w:lvl w:ilvl="1" w15:tentative="1">
      <w:start w:val="1"/>
      <w:numFmt w:val="bullet"/>
      <w:lvlText w:val="◦"/>
      <w:lvlJc w:val="left"/>
      <w:pPr>
        <w:spacing w:after="40" w:before="40"/>
        <w:ind w:left="1440" w:hanging="360"/>
      </w:pPr>
      <w:rPr>
        <w:rFonts w:ascii="Calibri" w:cs="Calibri" w:eastAsia="Calibri" w:hAnsi="Calibri"/>
        <w:sz w:val="20"/>
        <w:szCs w:val="20"/>
      </w:rPr>
    </w:lvl>
  </w:abstractNum>
  <w:abstractNum w:abstractNumId="3" w15:restartNumberingAfterBreak="0">
    <w:multiLevelType w:val="hybridMultilevel"/>
    <w:lvl w:ilvl="0" w15:tentative="1">
      <w:start w:val="1"/>
      <w:numFmt w:val="decimal"/>
      <w:lvlText w:val="%1."/>
      <w:lvlJc w:val="left"/>
      <w:pPr>
        <w:spacing w:after="60" w:before="60"/>
        <w:ind w:left="720" w:hanging="360"/>
      </w:pPr>
      <w:rPr>
        <w:rFonts w:ascii="Calibri" w:cs="Calibri" w:eastAsia="Calibri" w:hAnsi="Calibri"/>
        <w:sz w:val="22"/>
        <w:szCs w:val="22"/>
      </w:rPr>
    </w:lvl>
    <w:lvl w:ilvl="1" w15:tentative="1">
      <w:start w:val="1"/>
      <w:numFmt w:val="lowerLetter"/>
      <w:lvlText w:val="%2)"/>
      <w:lvlJc w:val="left"/>
      <w:pPr>
        <w:spacing w:after="40" w:before="40"/>
        <w:ind w:left="1440" w:hanging="360"/>
      </w:pPr>
      <w:rPr>
        <w:rFonts w:ascii="Calibri" w:cs="Calibri" w:eastAsia="Calibri" w:hAnsi="Calibri"/>
        <w:sz w:val="20"/>
        <w:szCs w:val="20"/>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F3A5F"/>
      <w:sz w:val="64"/>
      <w:szCs w:val="64"/>
    </w:rPr>
  </w:style>
  <w:style w:type="paragraph" w:styleId="Heading2">
    <w:name w:val="heading 2"/>
    <w:basedOn w:val="Normal"/>
    <w:next w:val="Normal"/>
    <w:qFormat/>
    <w:pPr>
      <w:spacing w:after="160" w:before="360"/>
      <w:outlineLvl w:val="1"/>
    </w:pPr>
    <w:rPr>
      <w:rFonts w:ascii="Calibri" w:cs="Calibri" w:eastAsia="Calibri" w:hAnsi="Calibri"/>
      <w:b/>
      <w:bCs/>
      <w:color w:val="1F3A5F"/>
      <w:sz w:val="52"/>
      <w:szCs w:val="52"/>
    </w:rPr>
  </w:style>
  <w:style w:type="paragraph" w:styleId="Heading3">
    <w:name w:val="heading 3"/>
    <w:basedOn w:val="Normal"/>
    <w:next w:val="Normal"/>
    <w:qFormat/>
    <w:pPr>
      <w:spacing w:after="120" w:before="280"/>
      <w:outlineLvl w:val="2"/>
    </w:pPr>
    <w:rPr>
      <w:rFonts w:ascii="Calibri" w:cs="Calibri" w:eastAsia="Calibri" w:hAnsi="Calibri"/>
      <w:b/>
      <w:bCs/>
      <w:color w:val="1F3A5F"/>
      <w:sz w:val="44"/>
      <w:szCs w:val="44"/>
    </w:rPr>
  </w:style>
  <w:style w:type="paragraph" w:styleId="Normal">
    <w:name w:val="Normal"/>
    <w:pPr>
      <w:spacing w:after="120"/>
    </w:pPr>
    <w:rPr>
      <w:rFonts w:ascii="Calibri" w:cs="Calibri" w:eastAsia="Calibri" w:hAnsi="Calibri"/>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2026-04-25T23:08:58.582Z</dcterms:created>
  <dcterms:modified xsi:type="dcterms:W3CDTF">2026-04-25T23:08:58.582Z</dcterms:modified>
</cp:coreProperties>
</file>

<file path=docProps/custom.xml><?xml version="1.0" encoding="utf-8"?>
<Properties xmlns="http://schemas.openxmlformats.org/officeDocument/2006/custom-properties" xmlns:vt="http://schemas.openxmlformats.org/officeDocument/2006/docPropsVTypes"/>
</file>