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2082" w:rsidRDefault="005E2082" w:rsidP="005E2082">
      <w:pPr>
        <w:rPr>
          <w:rFonts w:eastAsiaTheme="minorEastAsia"/>
        </w:rPr>
      </w:pPr>
      <w:r>
        <w:rPr>
          <w:rFonts w:eastAsiaTheme="minorEastAsia"/>
        </w:rPr>
        <w:t xml:space="preserve">Our statistical model is similar to models that are frequently used for wildlife studies known as occupancy models. These occupancy models attempt to understand both the factors that determine which sites are occupied by the target species as well as which factors influence the detection of this species. In our case, we are interested in determining which factors influence the invasion probability of counties as well as which factors influence the detectability of new </w:t>
      </w:r>
      <w:proofErr w:type="spellStart"/>
      <w:r>
        <w:rPr>
          <w:rFonts w:eastAsiaTheme="minorEastAsia"/>
        </w:rPr>
        <w:t>leishmaniases</w:t>
      </w:r>
      <w:proofErr w:type="spellEnd"/>
      <w:r>
        <w:rPr>
          <w:rFonts w:eastAsiaTheme="minorEastAsia"/>
        </w:rPr>
        <w:t xml:space="preserve"> cases.</w:t>
      </w:r>
    </w:p>
    <w:p w:rsidR="005E2082" w:rsidRDefault="005E2082" w:rsidP="005E2082">
      <w:pPr>
        <w:rPr>
          <w:rFonts w:eastAsiaTheme="minorEastAsia"/>
        </w:rPr>
      </w:pPr>
      <w:r>
        <w:rPr>
          <w:rFonts w:eastAsiaTheme="minorEastAsia"/>
        </w:rPr>
        <w:t xml:space="preserve">Let </w:t>
      </w:r>
      <m:oMath>
        <m:sSub>
          <m:sSubPr>
            <m:ctrlPr>
              <w:rPr>
                <w:rFonts w:ascii="Cambria Math" w:hAnsi="Cambria Math"/>
                <w:i/>
              </w:rPr>
            </m:ctrlPr>
          </m:sSubPr>
          <m:e>
            <m:r>
              <w:rPr>
                <w:rFonts w:ascii="Cambria Math" w:hAnsi="Cambria Math"/>
              </w:rPr>
              <m:t>y</m:t>
            </m:r>
          </m:e>
          <m:sub>
            <m:r>
              <w:rPr>
                <w:rFonts w:ascii="Cambria Math" w:hAnsi="Cambria Math"/>
              </w:rPr>
              <m:t>it</m:t>
            </m:r>
          </m:sub>
        </m:sSub>
      </m:oMath>
      <w:r>
        <w:rPr>
          <w:rFonts w:eastAsiaTheme="minorEastAsia"/>
        </w:rPr>
        <w:t xml:space="preserve"> denote if cases were observed in county i at time t (0 and 1 represent the absence and presence of cases, respectively). We assume the following Bernoulli distribution for this variable:</w:t>
      </w:r>
    </w:p>
    <w:p w:rsidR="005E2082" w:rsidRDefault="005E2082" w:rsidP="005E2082">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~Bern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it</m:t>
                  </m:r>
                </m:sub>
              </m:sSub>
              <m:sSub>
                <m:sSubPr>
                  <m:ctrlPr>
                    <w:rPr>
                      <w:rFonts w:ascii="Cambria Math" w:hAnsi="Cambria Math"/>
                      <w:i/>
                    </w:rPr>
                  </m:ctrlPr>
                </m:sSubPr>
                <m:e>
                  <m:r>
                    <w:rPr>
                      <w:rFonts w:ascii="Cambria Math" w:hAnsi="Cambria Math"/>
                    </w:rPr>
                    <m:t>ρ</m:t>
                  </m:r>
                </m:e>
                <m:sub>
                  <m:r>
                    <w:rPr>
                      <w:rFonts w:ascii="Cambria Math" w:hAnsi="Cambria Math"/>
                    </w:rPr>
                    <m:t>it</m:t>
                  </m:r>
                </m:sub>
              </m:sSub>
            </m:e>
          </m:d>
        </m:oMath>
      </m:oMathPara>
    </w:p>
    <w:p w:rsidR="005E2082" w:rsidRDefault="005E2082" w:rsidP="005E2082">
      <w:pPr>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ρ</m:t>
            </m:r>
          </m:e>
          <m:sub>
            <m:r>
              <w:rPr>
                <w:rFonts w:ascii="Cambria Math" w:hAnsi="Cambria Math"/>
              </w:rPr>
              <m:t>it</m:t>
            </m:r>
          </m:sub>
        </m:sSub>
      </m:oMath>
      <w:r>
        <w:rPr>
          <w:rFonts w:eastAsiaTheme="minorEastAsia"/>
        </w:rPr>
        <w:t xml:space="preserve"> is the detection probability and </w:t>
      </w:r>
      <m:oMath>
        <m:sSub>
          <m:sSubPr>
            <m:ctrlPr>
              <w:rPr>
                <w:rFonts w:ascii="Cambria Math" w:hAnsi="Cambria Math"/>
                <w:i/>
              </w:rPr>
            </m:ctrlPr>
          </m:sSubPr>
          <m:e>
            <m:r>
              <w:rPr>
                <w:rFonts w:ascii="Cambria Math" w:hAnsi="Cambria Math"/>
              </w:rPr>
              <m:t>z</m:t>
            </m:r>
          </m:e>
          <m:sub>
            <m:r>
              <w:rPr>
                <w:rFonts w:ascii="Cambria Math" w:hAnsi="Cambria Math"/>
              </w:rPr>
              <m:t>it</m:t>
            </m:r>
          </m:sub>
        </m:sSub>
      </m:oMath>
      <w:r>
        <w:rPr>
          <w:rFonts w:eastAsiaTheme="minorEastAsia"/>
        </w:rPr>
        <w:t xml:space="preserve"> is the true infection status of county i at time t. We assume that the detection probability depends on several covariates through the following relationship:</w:t>
      </w:r>
    </w:p>
    <w:p w:rsidR="005E2082" w:rsidRDefault="005E2082" w:rsidP="005E2082">
      <w:pPr>
        <w:rPr>
          <w:rFonts w:eastAsiaTheme="minorEastAsia"/>
        </w:rPr>
      </w:pPr>
      <m:oMathPara>
        <m:oMath>
          <m:func>
            <m:funcPr>
              <m:ctrlPr>
                <w:rPr>
                  <w:rFonts w:ascii="Cambria Math" w:hAnsi="Cambria Math"/>
                  <w:i/>
                  <w:highlight w:val="yellow"/>
                </w:rPr>
              </m:ctrlPr>
            </m:funcPr>
            <m:fName>
              <m:r>
                <m:rPr>
                  <m:sty m:val="p"/>
                </m:rPr>
                <w:rPr>
                  <w:rFonts w:ascii="Cambria Math" w:hAnsi="Cambria Math"/>
                  <w:highlight w:val="yellow"/>
                </w:rPr>
                <m:t>log</m:t>
              </m:r>
            </m:fName>
            <m:e>
              <m:d>
                <m:dPr>
                  <m:ctrlPr>
                    <w:rPr>
                      <w:rFonts w:ascii="Cambria Math" w:hAnsi="Cambria Math"/>
                      <w:i/>
                      <w:highlight w:val="yellow"/>
                    </w:rPr>
                  </m:ctrlPr>
                </m:dPr>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ρ</m:t>
                          </m:r>
                        </m:e>
                        <m:sub>
                          <m:r>
                            <w:rPr>
                              <w:rFonts w:ascii="Cambria Math" w:hAnsi="Cambria Math"/>
                              <w:highlight w:val="yellow"/>
                            </w:rPr>
                            <m:t>it</m:t>
                          </m:r>
                        </m:sub>
                      </m:sSub>
                    </m:num>
                    <m:den>
                      <m:r>
                        <w:rPr>
                          <w:rFonts w:ascii="Cambria Math" w:hAnsi="Cambria Math"/>
                          <w:highlight w:val="yellow"/>
                        </w:rPr>
                        <m:t>1-</m:t>
                      </m:r>
                      <m:sSub>
                        <m:sSubPr>
                          <m:ctrlPr>
                            <w:rPr>
                              <w:rFonts w:ascii="Cambria Math" w:hAnsi="Cambria Math"/>
                              <w:i/>
                              <w:highlight w:val="yellow"/>
                            </w:rPr>
                          </m:ctrlPr>
                        </m:sSubPr>
                        <m:e>
                          <m:r>
                            <w:rPr>
                              <w:rFonts w:ascii="Cambria Math" w:hAnsi="Cambria Math"/>
                              <w:highlight w:val="yellow"/>
                            </w:rPr>
                            <m:t>ρ</m:t>
                          </m:r>
                        </m:e>
                        <m:sub>
                          <m:r>
                            <w:rPr>
                              <w:rFonts w:ascii="Cambria Math" w:hAnsi="Cambria Math"/>
                              <w:highlight w:val="yellow"/>
                            </w:rPr>
                            <m:t>it</m:t>
                          </m:r>
                        </m:sub>
                      </m:sSub>
                    </m:den>
                  </m:f>
                </m:e>
              </m:d>
            </m:e>
          </m:func>
          <m:r>
            <w:rPr>
              <w:rFonts w:ascii="Cambria Math" w:hAnsi="Cambria Math"/>
              <w:highlight w:val="yellow"/>
            </w:rPr>
            <m:t>=</m:t>
          </m:r>
          <m:sSubSup>
            <m:sSubSupPr>
              <m:ctrlPr>
                <w:rPr>
                  <w:rFonts w:ascii="Cambria Math" w:hAnsi="Cambria Math"/>
                  <w:i/>
                  <w:highlight w:val="yellow"/>
                </w:rPr>
              </m:ctrlPr>
            </m:sSubSupPr>
            <m:e>
              <m:r>
                <w:rPr>
                  <w:rFonts w:ascii="Cambria Math" w:hAnsi="Cambria Math"/>
                  <w:highlight w:val="yellow"/>
                </w:rPr>
                <m:t>x</m:t>
              </m:r>
            </m:e>
            <m:sub>
              <m:r>
                <w:rPr>
                  <w:rFonts w:ascii="Cambria Math" w:hAnsi="Cambria Math"/>
                  <w:highlight w:val="yellow"/>
                </w:rPr>
                <m:t>it</m:t>
              </m:r>
            </m:sub>
            <m:sup>
              <m:r>
                <w:rPr>
                  <w:rFonts w:ascii="Cambria Math" w:hAnsi="Cambria Math"/>
                  <w:highlight w:val="yellow"/>
                </w:rPr>
                <m:t>T</m:t>
              </m:r>
            </m:sup>
          </m:sSubSup>
          <m:r>
            <w:rPr>
              <w:rFonts w:ascii="Cambria Math" w:hAnsi="Cambria Math"/>
              <w:highlight w:val="yellow"/>
            </w:rPr>
            <m:t>β</m:t>
          </m:r>
        </m:oMath>
      </m:oMathPara>
    </w:p>
    <w:p w:rsidR="005E2082" w:rsidRDefault="005E2082" w:rsidP="005E2082">
      <w:pPr>
        <w:rPr>
          <w:rFonts w:eastAsiaTheme="minorEastAsia"/>
        </w:rPr>
      </w:pPr>
      <w:proofErr w:type="gramStart"/>
      <w:r>
        <w:rPr>
          <w:rFonts w:eastAsiaTheme="minorEastAsia"/>
        </w:rPr>
        <w:t>where</w:t>
      </w:r>
      <w:proofErr w:type="gramEnd"/>
      <w:r>
        <w:rPr>
          <w:rFonts w:eastAsiaTheme="minorEastAsia"/>
        </w:rPr>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it</m:t>
            </m:r>
          </m:sub>
          <m:sup>
            <m:r>
              <w:rPr>
                <w:rFonts w:ascii="Cambria Math" w:hAnsi="Cambria Math"/>
              </w:rPr>
              <m:t>T</m:t>
            </m:r>
          </m:sup>
        </m:sSubSup>
      </m:oMath>
      <w:r>
        <w:rPr>
          <w:rFonts w:eastAsiaTheme="minorEastAsia"/>
        </w:rPr>
        <w:t xml:space="preserve"> is the design vector containing covariates and </w:t>
      </w:r>
      <m:oMath>
        <m:r>
          <w:rPr>
            <w:rFonts w:ascii="Cambria Math" w:hAnsi="Cambria Math"/>
          </w:rPr>
          <m:t>β</m:t>
        </m:r>
      </m:oMath>
      <w:r>
        <w:rPr>
          <w:rFonts w:eastAsiaTheme="minorEastAsia"/>
        </w:rPr>
        <w:t xml:space="preserve"> is a vector of regression coefficients. For the first time step, we assume that the latent invasion status </w:t>
      </w:r>
      <m:oMath>
        <m:sSub>
          <m:sSubPr>
            <m:ctrlPr>
              <w:rPr>
                <w:rFonts w:ascii="Cambria Math" w:hAnsi="Cambria Math"/>
                <w:i/>
              </w:rPr>
            </m:ctrlPr>
          </m:sSubPr>
          <m:e>
            <m:r>
              <w:rPr>
                <w:rFonts w:ascii="Cambria Math" w:hAnsi="Cambria Math"/>
              </w:rPr>
              <m:t>z</m:t>
            </m:r>
          </m:e>
          <m:sub>
            <m:r>
              <w:rPr>
                <w:rFonts w:ascii="Cambria Math" w:hAnsi="Cambria Math"/>
              </w:rPr>
              <m:t>i1</m:t>
            </m:r>
          </m:sub>
        </m:sSub>
      </m:oMath>
      <w:r>
        <w:rPr>
          <w:rFonts w:eastAsiaTheme="minorEastAsia"/>
        </w:rPr>
        <w:t xml:space="preserve"> is given by:</w:t>
      </w:r>
    </w:p>
    <w:p w:rsidR="005E2082" w:rsidRDefault="005E2082" w:rsidP="005E2082">
      <w:pPr>
        <w:rPr>
          <w:rFonts w:eastAsiaTheme="minorEastAsia"/>
        </w:rPr>
      </w:pPr>
      <m:oMathPara>
        <m:oMath>
          <m:r>
            <w:rPr>
              <w:rFonts w:ascii="Cambria Math" w:hAnsi="Cambria Math"/>
              <w:highlight w:val="yellow"/>
            </w:rPr>
            <m:t>p</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i1</m:t>
                  </m:r>
                </m:sub>
              </m:sSub>
            </m:e>
          </m:d>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exp</m:t>
                  </m:r>
                </m:fName>
                <m:e>
                  <m:d>
                    <m:dPr>
                      <m:ctrlPr>
                        <w:rPr>
                          <w:rFonts w:ascii="Cambria Math" w:hAnsi="Cambria Math"/>
                          <w:i/>
                          <w:highlight w:val="yellow"/>
                        </w:rPr>
                      </m:ctrlPr>
                    </m:dPr>
                    <m:e>
                      <m:sSubSup>
                        <m:sSubSupPr>
                          <m:ctrlPr>
                            <w:rPr>
                              <w:rFonts w:ascii="Cambria Math" w:hAnsi="Cambria Math"/>
                              <w:i/>
                              <w:highlight w:val="yellow"/>
                            </w:rPr>
                          </m:ctrlPr>
                        </m:sSubSupPr>
                        <m:e>
                          <m:r>
                            <w:rPr>
                              <w:rFonts w:ascii="Cambria Math" w:hAnsi="Cambria Math"/>
                              <w:highlight w:val="yellow"/>
                            </w:rPr>
                            <m:t>w</m:t>
                          </m:r>
                        </m:e>
                        <m:sub>
                          <m:r>
                            <w:rPr>
                              <w:rFonts w:ascii="Cambria Math" w:hAnsi="Cambria Math"/>
                              <w:highlight w:val="yellow"/>
                            </w:rPr>
                            <m:t>i1</m:t>
                          </m:r>
                        </m:sub>
                        <m:sup>
                          <m:r>
                            <w:rPr>
                              <w:rFonts w:ascii="Cambria Math" w:hAnsi="Cambria Math"/>
                              <w:highlight w:val="yellow"/>
                            </w:rPr>
                            <m:t>T</m:t>
                          </m:r>
                        </m:sup>
                      </m:sSubSup>
                      <m:r>
                        <w:rPr>
                          <w:rFonts w:ascii="Cambria Math" w:hAnsi="Cambria Math"/>
                          <w:highlight w:val="yellow"/>
                        </w:rPr>
                        <m:t>ψ</m:t>
                      </m:r>
                    </m:e>
                  </m:d>
                </m:e>
              </m:func>
              <m:ctrlPr>
                <w:rPr>
                  <w:rFonts w:ascii="Cambria Math" w:eastAsiaTheme="minorEastAsia" w:hAnsi="Cambria Math"/>
                  <w:i/>
                  <w:highlight w:val="yellow"/>
                </w:rPr>
              </m:ctrlPr>
            </m:num>
            <m:den>
              <m:r>
                <w:rPr>
                  <w:rFonts w:ascii="Cambria Math" w:eastAsiaTheme="minorEastAsia" w:hAnsi="Cambria Math"/>
                  <w:highlight w:val="yellow"/>
                </w:rPr>
                <m:t>1+</m:t>
              </m:r>
              <m:func>
                <m:funcPr>
                  <m:ctrlPr>
                    <w:rPr>
                      <w:rFonts w:ascii="Cambria Math" w:hAnsi="Cambria Math"/>
                      <w:i/>
                      <w:highlight w:val="yellow"/>
                    </w:rPr>
                  </m:ctrlPr>
                </m:funcPr>
                <m:fName>
                  <m:r>
                    <m:rPr>
                      <m:sty m:val="p"/>
                    </m:rPr>
                    <w:rPr>
                      <w:rFonts w:ascii="Cambria Math" w:hAnsi="Cambria Math"/>
                      <w:highlight w:val="yellow"/>
                    </w:rPr>
                    <m:t>exp</m:t>
                  </m:r>
                </m:fName>
                <m:e>
                  <m:d>
                    <m:dPr>
                      <m:ctrlPr>
                        <w:rPr>
                          <w:rFonts w:ascii="Cambria Math" w:hAnsi="Cambria Math"/>
                          <w:i/>
                          <w:highlight w:val="yellow"/>
                        </w:rPr>
                      </m:ctrlPr>
                    </m:dPr>
                    <m:e>
                      <m:sSubSup>
                        <m:sSubSupPr>
                          <m:ctrlPr>
                            <w:rPr>
                              <w:rFonts w:ascii="Cambria Math" w:hAnsi="Cambria Math"/>
                              <w:i/>
                              <w:highlight w:val="yellow"/>
                            </w:rPr>
                          </m:ctrlPr>
                        </m:sSubSupPr>
                        <m:e>
                          <m:r>
                            <w:rPr>
                              <w:rFonts w:ascii="Cambria Math" w:hAnsi="Cambria Math"/>
                              <w:highlight w:val="yellow"/>
                            </w:rPr>
                            <m:t>w</m:t>
                          </m:r>
                        </m:e>
                        <m:sub>
                          <m:r>
                            <w:rPr>
                              <w:rFonts w:ascii="Cambria Math" w:hAnsi="Cambria Math"/>
                              <w:highlight w:val="yellow"/>
                            </w:rPr>
                            <m:t>i1</m:t>
                          </m:r>
                        </m:sub>
                        <m:sup>
                          <m:r>
                            <w:rPr>
                              <w:rFonts w:ascii="Cambria Math" w:hAnsi="Cambria Math"/>
                              <w:highlight w:val="yellow"/>
                            </w:rPr>
                            <m:t>T</m:t>
                          </m:r>
                        </m:sup>
                      </m:sSubSup>
                      <m:r>
                        <w:rPr>
                          <w:rFonts w:ascii="Cambria Math" w:hAnsi="Cambria Math"/>
                          <w:highlight w:val="yellow"/>
                        </w:rPr>
                        <m:t>ψ</m:t>
                      </m:r>
                    </m:e>
                  </m:d>
                </m:e>
              </m:func>
            </m:den>
          </m:f>
        </m:oMath>
      </m:oMathPara>
    </w:p>
    <w:p w:rsidR="005E2082" w:rsidRDefault="005E2082" w:rsidP="005E2082">
      <w:pPr>
        <w:rPr>
          <w:rFonts w:eastAsiaTheme="minorEastAsia"/>
        </w:rPr>
      </w:pPr>
      <w:proofErr w:type="gramStart"/>
      <w:r>
        <w:rPr>
          <w:rFonts w:eastAsiaTheme="minorEastAsia"/>
        </w:rPr>
        <w:t>where</w:t>
      </w:r>
      <w:proofErr w:type="gramEnd"/>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it</m:t>
            </m:r>
          </m:sub>
          <m:sup>
            <m:r>
              <w:rPr>
                <w:rFonts w:ascii="Cambria Math" w:eastAsiaTheme="minorEastAsia" w:hAnsi="Cambria Math"/>
              </w:rPr>
              <m:t>T</m:t>
            </m:r>
          </m:sup>
        </m:sSubSup>
      </m:oMath>
      <w:r>
        <w:rPr>
          <w:rFonts w:eastAsiaTheme="minorEastAsia"/>
        </w:rPr>
        <w:t xml:space="preserve"> is another design vector containing covariates and </w:t>
      </w:r>
      <m:oMath>
        <m:r>
          <w:rPr>
            <w:rFonts w:ascii="Cambria Math" w:hAnsi="Cambria Math"/>
          </w:rPr>
          <m:t>ψ</m:t>
        </m:r>
      </m:oMath>
      <w:r>
        <w:rPr>
          <w:rFonts w:eastAsiaTheme="minorEastAsia"/>
        </w:rPr>
        <w:t xml:space="preserve"> is a vector of regression coefficients. For subsequent years, we assume that:</w:t>
      </w:r>
    </w:p>
    <w:p w:rsidR="005E2082" w:rsidRDefault="005E2082" w:rsidP="005E2082">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eastAsiaTheme="minorEastAsia" w:hAnsi="Cambria Math"/>
                </w:rPr>
                <m:t>=1</m:t>
              </m:r>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t-1</m:t>
                      </m:r>
                    </m:e>
                  </m:d>
                </m:sub>
              </m:sSub>
              <m:r>
                <w:rPr>
                  <w:rFonts w:ascii="Cambria Math" w:eastAsiaTheme="minorEastAsia" w:hAnsi="Cambria Math"/>
                </w:rPr>
                <m:t>=1</m:t>
              </m:r>
              <m:ctrlPr>
                <w:rPr>
                  <w:rFonts w:ascii="Cambria Math" w:eastAsiaTheme="minorEastAsia" w:hAnsi="Cambria Math"/>
                  <w:i/>
                </w:rPr>
              </m:ctrlPr>
            </m:e>
          </m:d>
          <m:r>
            <w:rPr>
              <w:rFonts w:ascii="Cambria Math" w:eastAsiaTheme="minorEastAsia" w:hAnsi="Cambria Math"/>
            </w:rPr>
            <m:t>=1</m:t>
          </m:r>
        </m:oMath>
      </m:oMathPara>
    </w:p>
    <w:p w:rsidR="005E2082" w:rsidRDefault="005E2082" w:rsidP="005E2082">
      <w:pPr>
        <w:rPr>
          <w:rFonts w:eastAsiaTheme="minorEastAsia"/>
        </w:rPr>
      </w:pPr>
      <w:r>
        <w:rPr>
          <w:rFonts w:eastAsiaTheme="minorEastAsia"/>
        </w:rPr>
        <w:t>In other words, once a location has been invaded, if remains invaded. We use a logistic regression framework to model the invasion process (i.e., the probability of invasion for counties that have not been invaded):</w:t>
      </w:r>
    </w:p>
    <w:p w:rsidR="005E2082" w:rsidRDefault="005E2082" w:rsidP="005E2082">
      <w:pPr>
        <w:rPr>
          <w:rFonts w:eastAsiaTheme="minorEastAsia"/>
        </w:rPr>
      </w:pPr>
      <m:oMathPara>
        <m:oMath>
          <m:r>
            <w:rPr>
              <w:rFonts w:ascii="Cambria Math" w:hAnsi="Cambria Math"/>
              <w:highlight w:val="yellow"/>
            </w:rPr>
            <m:t>p</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it</m:t>
                  </m:r>
                </m:sub>
              </m:sSub>
              <m:r>
                <w:rPr>
                  <w:rFonts w:ascii="Cambria Math" w:eastAsiaTheme="minorEastAsia" w:hAnsi="Cambria Math"/>
                  <w:highlight w:val="yellow"/>
                </w:rPr>
                <m:t>=1</m:t>
              </m:r>
              <m:ctrlPr>
                <w:rPr>
                  <w:rFonts w:ascii="Cambria Math" w:eastAsiaTheme="minorEastAsia" w:hAnsi="Cambria Math"/>
                  <w:i/>
                  <w:highlight w:val="yellow"/>
                </w:rPr>
              </m:ctrlPr>
            </m:e>
            <m:e>
              <m:sSub>
                <m:sSubPr>
                  <m:ctrlPr>
                    <w:rPr>
                      <w:rFonts w:ascii="Cambria Math" w:eastAsiaTheme="minorEastAsia" w:hAnsi="Cambria Math"/>
                      <w:i/>
                      <w:highlight w:val="yellow"/>
                    </w:rPr>
                  </m:ctrlPr>
                </m:sSubPr>
                <m:e>
                  <m:r>
                    <w:rPr>
                      <w:rFonts w:ascii="Cambria Math" w:eastAsiaTheme="minorEastAsia" w:hAnsi="Cambria Math"/>
                      <w:highlight w:val="yellow"/>
                    </w:rPr>
                    <m:t>z</m:t>
                  </m:r>
                </m:e>
                <m:sub>
                  <m:r>
                    <w:rPr>
                      <w:rFonts w:ascii="Cambria Math" w:eastAsiaTheme="minorEastAsia" w:hAnsi="Cambria Math"/>
                      <w:highlight w:val="yellow"/>
                    </w:rPr>
                    <m:t>i</m:t>
                  </m:r>
                  <m:d>
                    <m:dPr>
                      <m:ctrlPr>
                        <w:rPr>
                          <w:rFonts w:ascii="Cambria Math" w:eastAsiaTheme="minorEastAsia" w:hAnsi="Cambria Math"/>
                          <w:i/>
                          <w:highlight w:val="yellow"/>
                        </w:rPr>
                      </m:ctrlPr>
                    </m:dPr>
                    <m:e>
                      <m:r>
                        <w:rPr>
                          <w:rFonts w:ascii="Cambria Math" w:eastAsiaTheme="minorEastAsia" w:hAnsi="Cambria Math"/>
                          <w:highlight w:val="yellow"/>
                        </w:rPr>
                        <m:t>t-1</m:t>
                      </m:r>
                    </m:e>
                  </m:d>
                </m:sub>
              </m:sSub>
              <m:r>
                <w:rPr>
                  <w:rFonts w:ascii="Cambria Math" w:eastAsiaTheme="minorEastAsia" w:hAnsi="Cambria Math"/>
                  <w:highlight w:val="yellow"/>
                </w:rPr>
                <m:t>=0,…</m:t>
              </m:r>
              <m:ctrlPr>
                <w:rPr>
                  <w:rFonts w:ascii="Cambria Math" w:eastAsiaTheme="minorEastAsia" w:hAnsi="Cambria Math"/>
                  <w:i/>
                  <w:highlight w:val="yellow"/>
                </w:rPr>
              </m:ctrlPr>
            </m:e>
          </m:d>
          <m:r>
            <w:rPr>
              <w:rFonts w:ascii="Cambria Math" w:eastAsiaTheme="minorEastAsia" w:hAnsi="Cambria Math"/>
              <w:highlight w:val="yellow"/>
            </w:rPr>
            <m:t>=</m:t>
          </m:r>
          <m:f>
            <m:fPr>
              <m:ctrlPr>
                <w:rPr>
                  <w:rFonts w:ascii="Cambria Math" w:eastAsiaTheme="minorEastAsia" w:hAnsi="Cambria Math"/>
                  <w:i/>
                  <w:highlight w:val="yellow"/>
                </w:rPr>
              </m:ctrlPr>
            </m:fPr>
            <m:num>
              <m:r>
                <m:rPr>
                  <m:sty m:val="p"/>
                </m:rPr>
                <w:rPr>
                  <w:rFonts w:ascii="Cambria Math" w:eastAsiaTheme="minorEastAsia" w:hAnsi="Cambria Math"/>
                  <w:highlight w:val="yellow"/>
                </w:rPr>
                <m:t>exp</m:t>
              </m:r>
              <m:d>
                <m:dPr>
                  <m:ctrlPr>
                    <w:rPr>
                      <w:rFonts w:ascii="Cambria Math" w:eastAsiaTheme="minorEastAsia" w:hAnsi="Cambria Math"/>
                      <w:i/>
                      <w:highlight w:val="yellow"/>
                    </w:rPr>
                  </m:ctrlPr>
                </m:dPr>
                <m:e>
                  <m:sSubSup>
                    <m:sSubSupPr>
                      <m:ctrlPr>
                        <w:rPr>
                          <w:rFonts w:ascii="Cambria Math" w:eastAsiaTheme="minorEastAsia" w:hAnsi="Cambria Math"/>
                          <w:i/>
                          <w:highlight w:val="yellow"/>
                        </w:rPr>
                      </m:ctrlPr>
                    </m:sSubSupPr>
                    <m:e>
                      <m:r>
                        <w:rPr>
                          <w:rFonts w:ascii="Cambria Math" w:eastAsiaTheme="minorEastAsia" w:hAnsi="Cambria Math"/>
                          <w:highlight w:val="yellow"/>
                        </w:rPr>
                        <m:t>w</m:t>
                      </m:r>
                    </m:e>
                    <m:sub>
                      <m:r>
                        <w:rPr>
                          <w:rFonts w:ascii="Cambria Math" w:eastAsiaTheme="minorEastAsia" w:hAnsi="Cambria Math"/>
                          <w:highlight w:val="yellow"/>
                        </w:rPr>
                        <m:t>it</m:t>
                      </m:r>
                    </m:sub>
                    <m:sup>
                      <m:r>
                        <w:rPr>
                          <w:rFonts w:ascii="Cambria Math" w:eastAsiaTheme="minorEastAsia" w:hAnsi="Cambria Math"/>
                          <w:highlight w:val="yellow"/>
                        </w:rPr>
                        <m:t>T</m:t>
                      </m:r>
                    </m:sup>
                  </m:sSubSup>
                  <m:r>
                    <w:rPr>
                      <w:rFonts w:ascii="Cambria Math" w:eastAsiaTheme="minorEastAsia" w:hAnsi="Cambria Math"/>
                      <w:highlight w:val="yellow"/>
                    </w:rPr>
                    <m:t>α</m:t>
                  </m:r>
                </m:e>
              </m:d>
            </m:num>
            <m:den>
              <m:r>
                <w:rPr>
                  <w:rFonts w:ascii="Cambria Math" w:eastAsiaTheme="minorEastAsia" w:hAnsi="Cambria Math"/>
                  <w:highlight w:val="yellow"/>
                </w:rPr>
                <m:t>1+</m:t>
              </m:r>
              <m:r>
                <m:rPr>
                  <m:sty m:val="p"/>
                </m:rPr>
                <w:rPr>
                  <w:rFonts w:ascii="Cambria Math" w:eastAsiaTheme="minorEastAsia" w:hAnsi="Cambria Math"/>
                  <w:highlight w:val="yellow"/>
                </w:rPr>
                <m:t>exp</m:t>
              </m:r>
              <m:d>
                <m:dPr>
                  <m:ctrlPr>
                    <w:rPr>
                      <w:rFonts w:ascii="Cambria Math" w:eastAsiaTheme="minorEastAsia" w:hAnsi="Cambria Math"/>
                      <w:i/>
                      <w:highlight w:val="yellow"/>
                    </w:rPr>
                  </m:ctrlPr>
                </m:dPr>
                <m:e>
                  <m:sSubSup>
                    <m:sSubSupPr>
                      <m:ctrlPr>
                        <w:rPr>
                          <w:rFonts w:ascii="Cambria Math" w:eastAsiaTheme="minorEastAsia" w:hAnsi="Cambria Math"/>
                          <w:i/>
                          <w:highlight w:val="yellow"/>
                        </w:rPr>
                      </m:ctrlPr>
                    </m:sSubSupPr>
                    <m:e>
                      <m:r>
                        <w:rPr>
                          <w:rFonts w:ascii="Cambria Math" w:eastAsiaTheme="minorEastAsia" w:hAnsi="Cambria Math"/>
                          <w:highlight w:val="yellow"/>
                        </w:rPr>
                        <m:t>w</m:t>
                      </m:r>
                    </m:e>
                    <m:sub>
                      <m:r>
                        <w:rPr>
                          <w:rFonts w:ascii="Cambria Math" w:eastAsiaTheme="minorEastAsia" w:hAnsi="Cambria Math"/>
                          <w:highlight w:val="yellow"/>
                        </w:rPr>
                        <m:t>it</m:t>
                      </m:r>
                    </m:sub>
                    <m:sup>
                      <m:r>
                        <w:rPr>
                          <w:rFonts w:ascii="Cambria Math" w:eastAsiaTheme="minorEastAsia" w:hAnsi="Cambria Math"/>
                          <w:highlight w:val="yellow"/>
                        </w:rPr>
                        <m:t>T</m:t>
                      </m:r>
                    </m:sup>
                  </m:sSubSup>
                  <m:r>
                    <w:rPr>
                      <w:rFonts w:ascii="Cambria Math" w:eastAsiaTheme="minorEastAsia" w:hAnsi="Cambria Math"/>
                      <w:highlight w:val="yellow"/>
                    </w:rPr>
                    <m:t>α</m:t>
                  </m:r>
                </m:e>
              </m:d>
            </m:den>
          </m:f>
        </m:oMath>
      </m:oMathPara>
    </w:p>
    <w:p w:rsidR="005E2082" w:rsidRDefault="005E2082" w:rsidP="005E2082">
      <w:pPr>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eastAsiaTheme="minorEastAsia" w:hAnsi="Cambria Math"/>
          </w:rPr>
          <m:t>α</m:t>
        </m:r>
      </m:oMath>
      <w:r>
        <w:rPr>
          <w:rFonts w:eastAsiaTheme="minorEastAsia"/>
        </w:rPr>
        <w:t xml:space="preserve"> is a vector of regression coefficients. Finally, we finish specifying this model by assuming that:</w:t>
      </w:r>
    </w:p>
    <w:p w:rsidR="005E2082" w:rsidRDefault="005E2082" w:rsidP="005E2082">
      <w:pPr>
        <w:rPr>
          <w:rFonts w:eastAsiaTheme="minorEastAsia"/>
        </w:rPr>
      </w:pPr>
      <m:oMathPara>
        <m:oMath>
          <m:r>
            <w:rPr>
              <w:rFonts w:ascii="Cambria Math" w:hAnsi="Cambria Math"/>
            </w:rPr>
            <m:t>β~N</m:t>
          </m:r>
          <m:d>
            <m:dPr>
              <m:ctrlPr>
                <w:rPr>
                  <w:rFonts w:ascii="Cambria Math" w:hAnsi="Cambria Math"/>
                  <w:i/>
                </w:rPr>
              </m:ctrlPr>
            </m:dPr>
            <m:e>
              <m:r>
                <w:rPr>
                  <w:rFonts w:ascii="Cambria Math" w:hAnsi="Cambria Math"/>
                </w:rPr>
                <m:t>0,</m:t>
              </m:r>
              <m:sSub>
                <m:sSubPr>
                  <m:ctrlPr>
                    <w:rPr>
                      <w:rFonts w:ascii="Cambria Math" w:hAnsi="Cambria Math"/>
                    </w:rPr>
                  </m:ctrlPr>
                </m:sSubPr>
                <m:e>
                  <m:r>
                    <m:rPr>
                      <m:sty m:val="p"/>
                    </m:rPr>
                    <w:rPr>
                      <w:rFonts w:ascii="Cambria Math" w:hAnsi="Cambria Math"/>
                    </w:rPr>
                    <m:t>Τ</m:t>
                  </m:r>
                  <m:ctrlPr>
                    <w:rPr>
                      <w:rFonts w:ascii="Cambria Math" w:hAnsi="Cambria Math"/>
                      <w:i/>
                    </w:rPr>
                  </m:ctrlPr>
                </m:e>
                <m:sub>
                  <m:r>
                    <m:rPr>
                      <m:sty m:val="p"/>
                    </m:rPr>
                    <w:rPr>
                      <w:rFonts w:ascii="Cambria Math" w:hAnsi="Cambria Math"/>
                    </w:rPr>
                    <m:t>β</m:t>
                  </m:r>
                </m:sub>
              </m:sSub>
            </m:e>
          </m:d>
        </m:oMath>
      </m:oMathPara>
    </w:p>
    <w:p w:rsidR="005E2082" w:rsidRDefault="005E2082" w:rsidP="005E2082">
      <w:pPr>
        <w:rPr>
          <w:rFonts w:eastAsiaTheme="minorEastAsia"/>
        </w:rPr>
      </w:pPr>
      <m:oMathPara>
        <m:oMath>
          <m:r>
            <w:rPr>
              <w:rFonts w:ascii="Cambria Math" w:hAnsi="Cambria Math"/>
            </w:rPr>
            <m:t>α~N</m:t>
          </m:r>
          <m:d>
            <m:dPr>
              <m:ctrlPr>
                <w:rPr>
                  <w:rFonts w:ascii="Cambria Math" w:hAnsi="Cambria Math"/>
                  <w:i/>
                </w:rPr>
              </m:ctrlPr>
            </m:dPr>
            <m:e>
              <m:r>
                <w:rPr>
                  <w:rFonts w:ascii="Cambria Math" w:hAnsi="Cambria Math"/>
                </w:rPr>
                <m:t>0,</m:t>
              </m:r>
              <m:sSub>
                <m:sSubPr>
                  <m:ctrlPr>
                    <w:rPr>
                      <w:rFonts w:ascii="Cambria Math" w:hAnsi="Cambria Math"/>
                    </w:rPr>
                  </m:ctrlPr>
                </m:sSubPr>
                <m:e>
                  <m:r>
                    <m:rPr>
                      <m:sty m:val="p"/>
                    </m:rPr>
                    <w:rPr>
                      <w:rFonts w:ascii="Cambria Math" w:hAnsi="Cambria Math"/>
                    </w:rPr>
                    <m:t>Τ</m:t>
                  </m:r>
                  <m:ctrlPr>
                    <w:rPr>
                      <w:rFonts w:ascii="Cambria Math" w:hAnsi="Cambria Math"/>
                      <w:i/>
                    </w:rPr>
                  </m:ctrlPr>
                </m:e>
                <m:sub>
                  <m:r>
                    <m:rPr>
                      <m:sty m:val="p"/>
                    </m:rPr>
                    <w:rPr>
                      <w:rFonts w:ascii="Cambria Math" w:hAnsi="Cambria Math"/>
                    </w:rPr>
                    <m:t>α</m:t>
                  </m:r>
                </m:sub>
              </m:sSub>
            </m:e>
          </m:d>
        </m:oMath>
      </m:oMathPara>
    </w:p>
    <w:p w:rsidR="005E2082" w:rsidRDefault="005E2082" w:rsidP="005E2082">
      <w:pPr>
        <w:rPr>
          <w:rFonts w:eastAsiaTheme="minorEastAsia"/>
        </w:rPr>
      </w:pPr>
      <m:oMathPara>
        <m:oMath>
          <m:r>
            <w:rPr>
              <w:rFonts w:ascii="Cambria Math" w:hAnsi="Cambria Math"/>
            </w:rPr>
            <m:t>ψ~N</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ψ</m:t>
                  </m:r>
                </m:sub>
              </m:sSub>
            </m:e>
          </m:d>
        </m:oMath>
      </m:oMathPara>
    </w:p>
    <w:p w:rsidR="009967BD" w:rsidRDefault="009617FF" w:rsidP="007D1E0C">
      <w:pPr>
        <w:rPr>
          <w:rFonts w:eastAsiaTheme="minorEastAsia"/>
        </w:rPr>
      </w:pPr>
      <w:r>
        <w:rPr>
          <w:rFonts w:eastAsiaTheme="minorEastAsia"/>
        </w:rPr>
        <w:t>#-------------------------------------------------------------------</w:t>
      </w:r>
    </w:p>
    <w:p w:rsidR="009617FF" w:rsidRDefault="009617FF" w:rsidP="007D1E0C">
      <w:pPr>
        <w:rPr>
          <w:rFonts w:eastAsiaTheme="minorEastAsia"/>
        </w:rPr>
      </w:pPr>
      <w:r>
        <w:rPr>
          <w:rFonts w:eastAsiaTheme="minorEastAsia"/>
        </w:rPr>
        <w:t>Full conditional distributions</w:t>
      </w:r>
    </w:p>
    <w:p w:rsidR="00632376" w:rsidRDefault="00632376" w:rsidP="00632376">
      <w:pPr>
        <w:pStyle w:val="ListParagraph"/>
        <w:numPr>
          <w:ilvl w:val="0"/>
          <w:numId w:val="1"/>
        </w:numPr>
        <w:rPr>
          <w:rFonts w:eastAsiaTheme="minorEastAsia"/>
        </w:rPr>
      </w:pPr>
      <m:oMath>
        <m:r>
          <w:rPr>
            <w:rFonts w:ascii="Cambria Math" w:hAnsi="Cambria Math"/>
          </w:rPr>
          <m:t>β</m:t>
        </m:r>
      </m:oMath>
    </w:p>
    <w:p w:rsidR="00F15E3F" w:rsidRPr="00632376" w:rsidRDefault="00632376" w:rsidP="00F15E3F">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β</m:t>
              </m:r>
            </m:e>
            <m:e>
              <m:r>
                <w:rPr>
                  <w:rFonts w:ascii="Cambria Math" w:hAnsi="Cambria Math"/>
                </w:rPr>
                <m:t>…</m:t>
              </m:r>
            </m:e>
          </m:d>
          <m:r>
            <w:rPr>
              <w:rFonts w:ascii="Cambria Math" w:hAnsi="Cambria Math"/>
            </w:rPr>
            <m:t>∝</m:t>
          </m:r>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I</m:t>
                  </m:r>
                </m:sup>
                <m:e>
                  <m:nary>
                    <m:naryPr>
                      <m:chr m:val="∏"/>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Bern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it</m:t>
                                          </m:r>
                                        </m:sub>
                                        <m:sup>
                                          <m:r>
                                            <w:rPr>
                                              <w:rFonts w:ascii="Cambria Math" w:hAnsi="Cambria Math"/>
                                            </w:rPr>
                                            <m:t>T</m:t>
                                          </m:r>
                                        </m:sup>
                                      </m:sSubSup>
                                      <m:r>
                                        <w:rPr>
                                          <w:rFonts w:ascii="Cambria Math" w:hAnsi="Cambria Math"/>
                                        </w:rPr>
                                        <m:t>β</m:t>
                                      </m:r>
                                    </m:e>
                                  </m:d>
                                </m:e>
                              </m:func>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it</m:t>
                                          </m:r>
                                        </m:sub>
                                        <m:sup>
                                          <m:r>
                                            <w:rPr>
                                              <w:rFonts w:ascii="Cambria Math" w:hAnsi="Cambria Math"/>
                                            </w:rPr>
                                            <m:t>T</m:t>
                                          </m:r>
                                        </m:sup>
                                      </m:sSubSup>
                                      <m:r>
                                        <w:rPr>
                                          <w:rFonts w:ascii="Cambria Math" w:hAnsi="Cambria Math"/>
                                        </w:rPr>
                                        <m:t>β</m:t>
                                      </m:r>
                                    </m:e>
                                  </m:d>
                                </m:e>
                              </m:func>
                            </m:den>
                          </m:f>
                        </m:e>
                      </m:d>
                    </m:e>
                  </m:nary>
                </m:e>
              </m:nary>
            </m:e>
          </m:d>
          <m:r>
            <w:rPr>
              <w:rFonts w:ascii="Cambria Math" w:hAnsi="Cambria Math"/>
            </w:rPr>
            <m:t>N</m:t>
          </m:r>
          <m:d>
            <m:dPr>
              <m:ctrlPr>
                <w:rPr>
                  <w:rFonts w:ascii="Cambria Math" w:hAnsi="Cambria Math"/>
                  <w:i/>
                </w:rPr>
              </m:ctrlPr>
            </m:dPr>
            <m:e>
              <m:r>
                <w:rPr>
                  <w:rFonts w:ascii="Cambria Math" w:hAnsi="Cambria Math"/>
                </w:rPr>
                <m:t>β|0,</m:t>
              </m:r>
              <m:sSub>
                <m:sSubPr>
                  <m:ctrlPr>
                    <w:rPr>
                      <w:rFonts w:ascii="Cambria Math" w:hAnsi="Cambria Math"/>
                    </w:rPr>
                  </m:ctrlPr>
                </m:sSubPr>
                <m:e>
                  <m:r>
                    <m:rPr>
                      <m:sty m:val="p"/>
                    </m:rPr>
                    <w:rPr>
                      <w:rFonts w:ascii="Cambria Math" w:hAnsi="Cambria Math"/>
                    </w:rPr>
                    <m:t>Τ</m:t>
                  </m:r>
                  <m:ctrlPr>
                    <w:rPr>
                      <w:rFonts w:ascii="Cambria Math" w:hAnsi="Cambria Math"/>
                      <w:i/>
                    </w:rPr>
                  </m:ctrlPr>
                </m:e>
                <m:sub>
                  <m:r>
                    <m:rPr>
                      <m:sty m:val="p"/>
                    </m:rPr>
                    <w:rPr>
                      <w:rFonts w:ascii="Cambria Math" w:hAnsi="Cambria Math"/>
                    </w:rPr>
                    <m:t>β</m:t>
                  </m:r>
                </m:sub>
              </m:sSub>
            </m:e>
          </m:d>
        </m:oMath>
      </m:oMathPara>
    </w:p>
    <w:p w:rsidR="00632376" w:rsidRDefault="00632376" w:rsidP="00F15E3F">
      <w:pPr>
        <w:rPr>
          <w:rFonts w:eastAsiaTheme="minorEastAsia"/>
        </w:rPr>
      </w:pPr>
      <w:r>
        <w:rPr>
          <w:rFonts w:eastAsiaTheme="minorEastAsia"/>
        </w:rPr>
        <w:lastRenderedPageBreak/>
        <w:t>We sample these parameters using an MH algorithm</w:t>
      </w:r>
    </w:p>
    <w:p w:rsidR="00632376" w:rsidRDefault="00632376" w:rsidP="00632376">
      <w:pPr>
        <w:pStyle w:val="ListParagraph"/>
        <w:numPr>
          <w:ilvl w:val="0"/>
          <w:numId w:val="1"/>
        </w:numPr>
        <w:rPr>
          <w:rFonts w:eastAsiaTheme="minorEastAsia"/>
        </w:rPr>
      </w:pPr>
      <m:oMath>
        <m:r>
          <w:rPr>
            <w:rFonts w:ascii="Cambria Math" w:hAnsi="Cambria Math"/>
          </w:rPr>
          <m:t>α</m:t>
        </m:r>
      </m:oMath>
    </w:p>
    <w:p w:rsidR="00632376" w:rsidRPr="00632376" w:rsidRDefault="00632376" w:rsidP="00632376">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α</m:t>
              </m:r>
            </m:e>
            <m:e>
              <m:r>
                <w:rPr>
                  <w:rFonts w:ascii="Cambria Math" w:hAnsi="Cambria Math"/>
                </w:rPr>
                <m:t>…</m:t>
              </m:r>
            </m:e>
          </m:d>
          <m:r>
            <w:rPr>
              <w:rFonts w:ascii="Cambria Math" w:hAnsi="Cambria Math"/>
            </w:rPr>
            <m:t>∝</m:t>
          </m:r>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i,t∈A</m:t>
                  </m:r>
                </m:sub>
                <m:sup/>
                <m:e>
                  <m:r>
                    <w:rPr>
                      <w:rFonts w:ascii="Cambria Math" w:hAnsi="Cambria Math"/>
                    </w:rPr>
                    <m:t>Bern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it</m:t>
                          </m:r>
                        </m:sub>
                      </m:sSub>
                    </m:e>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it</m:t>
                                      </m:r>
                                    </m:sub>
                                    <m:sup>
                                      <m:r>
                                        <w:rPr>
                                          <w:rFonts w:ascii="Cambria Math" w:eastAsiaTheme="minorEastAsia" w:hAnsi="Cambria Math"/>
                                        </w:rPr>
                                        <m:t>T</m:t>
                                      </m:r>
                                    </m:sup>
                                  </m:sSubSup>
                                  <m:r>
                                    <w:rPr>
                                      <w:rFonts w:ascii="Cambria Math" w:eastAsiaTheme="minorEastAsia" w:hAnsi="Cambria Math"/>
                                    </w:rPr>
                                    <m:t>α</m:t>
                                  </m:r>
                                </m:e>
                              </m:d>
                            </m:e>
                          </m:func>
                        </m:num>
                        <m:den>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it</m:t>
                                      </m:r>
                                    </m:sub>
                                    <m:sup>
                                      <m:r>
                                        <w:rPr>
                                          <w:rFonts w:ascii="Cambria Math" w:eastAsiaTheme="minorEastAsia" w:hAnsi="Cambria Math"/>
                                        </w:rPr>
                                        <m:t>T</m:t>
                                      </m:r>
                                    </m:sup>
                                  </m:sSubSup>
                                  <m:r>
                                    <w:rPr>
                                      <w:rFonts w:ascii="Cambria Math" w:eastAsiaTheme="minorEastAsia" w:hAnsi="Cambria Math"/>
                                    </w:rPr>
                                    <m:t>α</m:t>
                                  </m:r>
                                </m:e>
                              </m:d>
                            </m:e>
                          </m:func>
                        </m:den>
                      </m:f>
                      <m:ctrlPr>
                        <w:rPr>
                          <w:rFonts w:ascii="Cambria Math" w:eastAsiaTheme="minorEastAsia" w:hAnsi="Cambria Math"/>
                          <w:i/>
                        </w:rPr>
                      </m:ctrlPr>
                    </m:e>
                  </m:d>
                </m:e>
              </m:nary>
            </m:e>
          </m:d>
          <m:r>
            <w:rPr>
              <w:rFonts w:ascii="Cambria Math" w:hAnsi="Cambria Math"/>
            </w:rPr>
            <m:t>N</m:t>
          </m:r>
          <m:d>
            <m:dPr>
              <m:ctrlPr>
                <w:rPr>
                  <w:rFonts w:ascii="Cambria Math" w:hAnsi="Cambria Math"/>
                  <w:i/>
                </w:rPr>
              </m:ctrlPr>
            </m:dPr>
            <m:e>
              <m:r>
                <w:rPr>
                  <w:rFonts w:ascii="Cambria Math" w:hAnsi="Cambria Math"/>
                </w:rPr>
                <m:t>α|0,</m:t>
              </m:r>
              <m:sSub>
                <m:sSubPr>
                  <m:ctrlPr>
                    <w:rPr>
                      <w:rFonts w:ascii="Cambria Math" w:hAnsi="Cambria Math"/>
                    </w:rPr>
                  </m:ctrlPr>
                </m:sSubPr>
                <m:e>
                  <m:r>
                    <m:rPr>
                      <m:sty m:val="p"/>
                    </m:rPr>
                    <w:rPr>
                      <w:rFonts w:ascii="Cambria Math" w:hAnsi="Cambria Math"/>
                    </w:rPr>
                    <m:t>Τ</m:t>
                  </m:r>
                  <m:ctrlPr>
                    <w:rPr>
                      <w:rFonts w:ascii="Cambria Math" w:hAnsi="Cambria Math"/>
                      <w:i/>
                    </w:rPr>
                  </m:ctrlPr>
                </m:e>
                <m:sub>
                  <m:r>
                    <m:rPr>
                      <m:sty m:val="p"/>
                    </m:rPr>
                    <w:rPr>
                      <w:rFonts w:ascii="Cambria Math" w:hAnsi="Cambria Math"/>
                    </w:rPr>
                    <m:t>α</m:t>
                  </m:r>
                </m:sub>
              </m:sSub>
            </m:e>
          </m:d>
        </m:oMath>
      </m:oMathPara>
    </w:p>
    <w:p w:rsidR="00632376" w:rsidRDefault="00632376" w:rsidP="00632376">
      <w:pPr>
        <w:rPr>
          <w:rFonts w:eastAsiaTheme="minorEastAsia"/>
        </w:rPr>
      </w:pPr>
      <w:proofErr w:type="gramStart"/>
      <w:r>
        <w:rPr>
          <w:rFonts w:eastAsiaTheme="minorEastAsia"/>
        </w:rPr>
        <w:t>where</w:t>
      </w:r>
      <w:proofErr w:type="gramEnd"/>
      <w:r>
        <w:rPr>
          <w:rFonts w:eastAsiaTheme="minorEastAsia"/>
        </w:rPr>
        <w:t xml:space="preserve"> A is the set for which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t-1</m:t>
                </m:r>
              </m:e>
            </m:d>
          </m:sub>
        </m:sSub>
        <m:r>
          <w:rPr>
            <w:rFonts w:ascii="Cambria Math" w:eastAsiaTheme="minorEastAsia" w:hAnsi="Cambria Math"/>
          </w:rPr>
          <m:t>=0</m:t>
        </m:r>
      </m:oMath>
      <w:r>
        <w:rPr>
          <w:rFonts w:eastAsiaTheme="minorEastAsia"/>
        </w:rPr>
        <w:t>.</w:t>
      </w:r>
    </w:p>
    <w:p w:rsidR="005E2082" w:rsidRPr="005E2082" w:rsidRDefault="005E2082" w:rsidP="005E2082">
      <w:pPr>
        <w:pStyle w:val="ListParagraph"/>
        <w:numPr>
          <w:ilvl w:val="0"/>
          <w:numId w:val="1"/>
        </w:numPr>
        <w:rPr>
          <w:rFonts w:eastAsiaTheme="minorEastAsia"/>
        </w:rPr>
      </w:pPr>
      <m:oMath>
        <m:r>
          <w:rPr>
            <w:rFonts w:ascii="Cambria Math" w:hAnsi="Cambria Math"/>
          </w:rPr>
          <m:t>ψ</m:t>
        </m:r>
      </m:oMath>
    </w:p>
    <w:p w:rsidR="005E2082" w:rsidRPr="005E2082" w:rsidRDefault="005E2082" w:rsidP="005E2082">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ψ</m:t>
              </m:r>
            </m:e>
          </m:d>
          <m:r>
            <w:rPr>
              <w:rFonts w:ascii="Cambria Math" w:hAnsi="Cambria Math"/>
            </w:rPr>
            <m:t>∝</m:t>
          </m:r>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i</m:t>
                  </m:r>
                </m:sub>
                <m:sup/>
                <m:e>
                  <m:r>
                    <w:rPr>
                      <w:rFonts w:ascii="Cambria Math" w:hAnsi="Cambria Math"/>
                    </w:rPr>
                    <m:t>Bern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e>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i1</m:t>
                                      </m:r>
                                    </m:sub>
                                    <m:sup>
                                      <m:r>
                                        <w:rPr>
                                          <w:rFonts w:ascii="Cambria Math" w:hAnsi="Cambria Math"/>
                                        </w:rPr>
                                        <m:t>T</m:t>
                                      </m:r>
                                    </m:sup>
                                  </m:sSubSup>
                                  <m:r>
                                    <w:rPr>
                                      <w:rFonts w:ascii="Cambria Math" w:hAnsi="Cambria Math"/>
                                    </w:rPr>
                                    <m:t>ψ</m:t>
                                  </m:r>
                                </m:e>
                              </m:d>
                            </m:e>
                          </m:func>
                          <m:ctrlPr>
                            <w:rPr>
                              <w:rFonts w:ascii="Cambria Math" w:eastAsiaTheme="minorEastAsia" w:hAnsi="Cambria Math"/>
                              <w:i/>
                            </w:rPr>
                          </m:ctrlPr>
                        </m:num>
                        <m:den>
                          <m:r>
                            <w:rPr>
                              <w:rFonts w:ascii="Cambria Math" w:eastAsiaTheme="minorEastAsia"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i1</m:t>
                                      </m:r>
                                    </m:sub>
                                    <m:sup>
                                      <m:r>
                                        <w:rPr>
                                          <w:rFonts w:ascii="Cambria Math" w:hAnsi="Cambria Math"/>
                                        </w:rPr>
                                        <m:t>T</m:t>
                                      </m:r>
                                    </m:sup>
                                  </m:sSubSup>
                                  <m:r>
                                    <w:rPr>
                                      <w:rFonts w:ascii="Cambria Math" w:hAnsi="Cambria Math"/>
                                    </w:rPr>
                                    <m:t>ψ</m:t>
                                  </m:r>
                                </m:e>
                              </m:d>
                            </m:e>
                          </m:func>
                        </m:den>
                      </m:f>
                    </m:e>
                  </m:d>
                </m:e>
              </m:nary>
            </m:e>
          </m:d>
          <m:r>
            <w:rPr>
              <w:rFonts w:ascii="Cambria Math" w:hAnsi="Cambria Math"/>
            </w:rPr>
            <m:t>N</m:t>
          </m:r>
          <m:d>
            <m:dPr>
              <m:ctrlPr>
                <w:rPr>
                  <w:rFonts w:ascii="Cambria Math" w:hAnsi="Cambria Math"/>
                  <w:i/>
                </w:rPr>
              </m:ctrlPr>
            </m:dPr>
            <m:e>
              <m:r>
                <w:rPr>
                  <w:rFonts w:ascii="Cambria Math" w:hAnsi="Cambria Math"/>
                </w:rPr>
                <m:t>ψ|0,</m:t>
              </m:r>
              <m:sSub>
                <m:sSubPr>
                  <m:ctrlPr>
                    <w:rPr>
                      <w:rFonts w:ascii="Cambria Math" w:hAnsi="Cambria Math"/>
                      <w:i/>
                    </w:rPr>
                  </m:ctrlPr>
                </m:sSubPr>
                <m:e>
                  <m:r>
                    <w:rPr>
                      <w:rFonts w:ascii="Cambria Math" w:hAnsi="Cambria Math"/>
                    </w:rPr>
                    <m:t>T</m:t>
                  </m:r>
                </m:e>
                <m:sub>
                  <m:r>
                    <w:rPr>
                      <w:rFonts w:ascii="Cambria Math" w:hAnsi="Cambria Math"/>
                    </w:rPr>
                    <m:t>ψ</m:t>
                  </m:r>
                </m:sub>
              </m:sSub>
            </m:e>
          </m:d>
        </m:oMath>
      </m:oMathPara>
    </w:p>
    <w:p w:rsidR="00D00126" w:rsidRDefault="005E2082" w:rsidP="00D00126">
      <w:pPr>
        <w:pStyle w:val="ListParagraph"/>
        <w:numPr>
          <w:ilvl w:val="0"/>
          <w:numId w:val="1"/>
        </w:numPr>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it</m:t>
            </m:r>
          </m:sub>
        </m:sSub>
      </m:oMath>
    </w:p>
    <w:p w:rsidR="00D00126" w:rsidRDefault="00D00126" w:rsidP="00632376">
      <w:pPr>
        <w:rPr>
          <w:rFonts w:eastAsiaTheme="minorEastAsia"/>
        </w:rPr>
      </w:pPr>
      <w:r>
        <w:rPr>
          <w:rFonts w:eastAsiaTheme="minorEastAsia"/>
        </w:rPr>
        <w:t xml:space="preserve">I will only sample this when </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=0</m:t>
        </m:r>
      </m:oMath>
    </w:p>
    <w:p w:rsidR="00D00126" w:rsidRPr="001A5885" w:rsidRDefault="00D00126" w:rsidP="00632376">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it</m:t>
                  </m:r>
                </m:sub>
              </m:sSub>
            </m:e>
            <m:e>
              <m:r>
                <w:rPr>
                  <w:rFonts w:ascii="Cambria Math" w:hAnsi="Cambria Math"/>
                </w:rPr>
                <m:t>…</m:t>
              </m:r>
            </m:e>
          </m:d>
          <m:r>
            <w:rPr>
              <w:rFonts w:ascii="Cambria Math" w:hAnsi="Cambria Math"/>
            </w:rPr>
            <m:t>∝</m:t>
          </m:r>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Bern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it</m:t>
                                      </m:r>
                                    </m:sub>
                                    <m:sup>
                                      <m:r>
                                        <w:rPr>
                                          <w:rFonts w:ascii="Cambria Math" w:hAnsi="Cambria Math"/>
                                        </w:rPr>
                                        <m:t>T</m:t>
                                      </m:r>
                                    </m:sup>
                                  </m:sSubSup>
                                  <m:r>
                                    <w:rPr>
                                      <w:rFonts w:ascii="Cambria Math" w:hAnsi="Cambria Math"/>
                                    </w:rPr>
                                    <m:t>β</m:t>
                                  </m:r>
                                </m:e>
                              </m:d>
                            </m:e>
                          </m:func>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it</m:t>
                                      </m:r>
                                    </m:sub>
                                    <m:sup>
                                      <m:r>
                                        <w:rPr>
                                          <w:rFonts w:ascii="Cambria Math" w:hAnsi="Cambria Math"/>
                                        </w:rPr>
                                        <m:t>T</m:t>
                                      </m:r>
                                    </m:sup>
                                  </m:sSubSup>
                                  <m:r>
                                    <w:rPr>
                                      <w:rFonts w:ascii="Cambria Math" w:hAnsi="Cambria Math"/>
                                    </w:rPr>
                                    <m:t>β</m:t>
                                  </m:r>
                                </m:e>
                              </m:d>
                            </m:e>
                          </m:func>
                        </m:den>
                      </m:f>
                    </m:e>
                  </m:d>
                </m:e>
              </m:nary>
            </m:e>
          </m:d>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I</m:t>
                  </m:r>
                </m:sup>
                <m:e>
                  <m:nary>
                    <m:naryPr>
                      <m:chr m:val="∏"/>
                      <m:ctrlPr>
                        <w:rPr>
                          <w:rFonts w:ascii="Cambria Math" w:hAnsi="Cambria Math"/>
                          <w:i/>
                        </w:rPr>
                      </m:ctrlPr>
                    </m:naryPr>
                    <m:sub>
                      <m:r>
                        <w:rPr>
                          <w:rFonts w:ascii="Cambria Math" w:hAnsi="Cambria Math"/>
                        </w:rPr>
                        <m:t>t=2</m:t>
                      </m:r>
                    </m:sub>
                    <m:sup>
                      <m:r>
                        <w:rPr>
                          <w:rFonts w:ascii="Cambria Math" w:hAnsi="Cambria Math"/>
                        </w:rPr>
                        <m:t>T</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it</m:t>
                              </m:r>
                            </m:sub>
                          </m:sSub>
                        </m:e>
                        <m:e>
                          <m:sSub>
                            <m:sSubPr>
                              <m:ctrlPr>
                                <w:rPr>
                                  <w:rFonts w:ascii="Cambria Math" w:hAnsi="Cambria Math"/>
                                  <w:i/>
                                </w:rPr>
                              </m:ctrlPr>
                            </m:sSubPr>
                            <m:e>
                              <m:r>
                                <w:rPr>
                                  <w:rFonts w:ascii="Cambria Math" w:hAnsi="Cambria Math"/>
                                </w:rPr>
                                <m:t>z</m:t>
                              </m:r>
                            </m:e>
                            <m:sub>
                              <m:d>
                                <m:dPr>
                                  <m:ctrlPr>
                                    <w:rPr>
                                      <w:rFonts w:ascii="Cambria Math" w:hAnsi="Cambria Math"/>
                                      <w:i/>
                                    </w:rPr>
                                  </m:ctrlPr>
                                </m:dPr>
                                <m:e>
                                  <m:r>
                                    <w:rPr>
                                      <w:rFonts w:ascii="Cambria Math" w:hAnsi="Cambria Math"/>
                                    </w:rPr>
                                    <m:t>t-1</m:t>
                                  </m:r>
                                </m:e>
                              </m:d>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,α</m:t>
                          </m:r>
                        </m:e>
                      </m:d>
                    </m:e>
                  </m:nary>
                </m:e>
              </m:nary>
            </m:e>
          </m:d>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i</m:t>
                  </m:r>
                </m:sub>
                <m:sup/>
                <m:e>
                  <m:r>
                    <w:rPr>
                      <w:rFonts w:ascii="Cambria Math" w:hAnsi="Cambria Math"/>
                    </w:rPr>
                    <m:t>Bern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|γ</m:t>
                      </m:r>
                    </m:e>
                  </m:d>
                </m:e>
              </m:nary>
            </m:e>
          </m:d>
        </m:oMath>
      </m:oMathPara>
      <w:bookmarkStart w:id="0" w:name="_GoBack"/>
      <w:bookmarkEnd w:id="0"/>
    </w:p>
    <w:sectPr w:rsidR="00D00126" w:rsidRPr="001A5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144128"/>
    <w:multiLevelType w:val="hybridMultilevel"/>
    <w:tmpl w:val="87D431AC"/>
    <w:lvl w:ilvl="0" w:tplc="A7B8B1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E0C"/>
    <w:rsid w:val="001A5885"/>
    <w:rsid w:val="001C5AA4"/>
    <w:rsid w:val="00314C5D"/>
    <w:rsid w:val="005E2082"/>
    <w:rsid w:val="00632376"/>
    <w:rsid w:val="00645BCB"/>
    <w:rsid w:val="006F5A3C"/>
    <w:rsid w:val="00770153"/>
    <w:rsid w:val="007D1E0C"/>
    <w:rsid w:val="00943C59"/>
    <w:rsid w:val="0094603E"/>
    <w:rsid w:val="009617FF"/>
    <w:rsid w:val="009967BD"/>
    <w:rsid w:val="00B82042"/>
    <w:rsid w:val="00CE51D3"/>
    <w:rsid w:val="00D00126"/>
    <w:rsid w:val="00DE31A5"/>
    <w:rsid w:val="00E503C2"/>
    <w:rsid w:val="00E70489"/>
    <w:rsid w:val="00F15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855F3"/>
  <w15:chartTrackingRefBased/>
  <w15:docId w15:val="{C7EE68BD-BBB9-449F-8A76-BD4F384CD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1E0C"/>
    <w:rPr>
      <w:color w:val="808080"/>
    </w:rPr>
  </w:style>
  <w:style w:type="paragraph" w:styleId="ListParagraph">
    <w:name w:val="List Paragraph"/>
    <w:basedOn w:val="Normal"/>
    <w:uiPriority w:val="34"/>
    <w:qFormat/>
    <w:rsid w:val="00F15E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07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2</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Valle,Denis R</dc:creator>
  <cp:keywords/>
  <dc:description/>
  <cp:lastModifiedBy>Valle,Denis R</cp:lastModifiedBy>
  <cp:revision>4</cp:revision>
  <dcterms:created xsi:type="dcterms:W3CDTF">2019-01-21T17:45:00Z</dcterms:created>
  <dcterms:modified xsi:type="dcterms:W3CDTF">2019-05-27T19:14:00Z</dcterms:modified>
</cp:coreProperties>
</file>