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and adhering to the "Coding Requirements" section.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available at the specified locations (/Volumes/gen_ai_poc_databrickscoe/sdlc_wizard/customerdata and /Volumes/gen_ai_poc_databrickscoe/sdlc_wizard/orderdata)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/Volumes/gen_ai_poc_databrickscoe/sdlc_wizard/customerdata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/Volumes/gen_ai_poc_databrickscoe/sdlc_wizard/orderdata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Delta table, calculated as the product of "PricePerUnit" and "Qty".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Process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contain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rows with null values from the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rows from the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contain clean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in the catalog "gen_ai_poc_databrickscoe" and schema "sdlc_wizard" if it does not exist.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the "CustId" column.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changed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to the customer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the "StartDate" and "EndDate"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and load it with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in the catalog "gen_ai_poc_databrickscoe" and schema "sdlc_wizard" if it does not exist.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 by "Name" and "Date".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have been implemented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the above requirements using Delta Live Tables to ensure data is processed and loaded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