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Functional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detailed Functional Requirement Document (FRD) based on the provided Business Requirement Document (BRD):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FR-SQG-001: Generate SQL Query for Sales Orders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Generate SQL Query for Sales Orders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 The system must generate a complete SQL SELECT statement that applies transformation logic, includes appropriate joins, and ensures correct data types and formatting based on the provided tabular mapping document.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input mapping table is available with the required columns (Column Name, Column Type, Source Table, Source Column/Transformation Logic, Join Condition, Common Filter).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source tables (b_source.ord_hdr, b_source.ord_dtl, s_master.sale_orders, etc.) exist and contain the required data.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 Flow / Functional Steps:**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**Create Intermediate Table (sales_orders_comp_stg)**: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Retrieve the mapping document for sales_orders_comp_stg.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Generate a SQL SELECT statement that applies transformation logic, joins, and filters as specified in the mapping document.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aliases (a, b, etc.) consistently as per the join logic.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correct data types and formatting (e.g., date conversions).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**Create Main Table (sales_orders_comp)**: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Retrieve the mapping document for sales_orders_comp.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Generate a SQL SELECT statement that applies transformation logic, joins, and filters as specified in the mapping document.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aliases (a, b, etc.) consistently as per the join logic.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correct data types and formatting (e.g., date conversions).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**Handle Conditional Logic**: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IF, CASE, and other conditional logic as described in the mapping document.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**Format the SQL Query**: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 the generated SQL query for readability (indentation, line breaks).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Detailed Requirements:**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must generate a SQL query that includes all necessary joins and filters.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must apply transformation logic as specified in the mapping document.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must use aliases consistently as per the join logic.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must ensure correct data types and formatting (e.g., date conversions).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must handle conditional logic (e.g., IF, CASE) as described in the mapping document.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Some of the specific SQL requirements include: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Joining tables based on specified join conditions (e.g., trim(a.referenceto)=trim(b.referenceto) and trim(a.refno)=trim(b.refno)).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Applying transformation logic (e.g., CONCAT(referenceto,refno), cast(to_date(from_unixtime(unix_timestamp(cast(a.dateupd as string), 'yyyyMMdd'))) as date)).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Using subqueries and derived tables as necessary (e.g., (select * from b_source.ord_hdr where delete_flag &lt;&gt; 'D') a).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Handling null values and default values as specified in the mapping document (e.g., SET TO NULL, SET TO BLANK).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