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Source Table</w:t>
            </w:r>
          </w:p>
        </w:tc>
        <w:tc>
          <w:tcPr>
            <w:tcW w:type="dxa" w:w="864"/>
          </w:tcPr>
          <w:p>
            <w:r>
              <w:t>Source Column</w:t>
            </w:r>
          </w:p>
        </w:tc>
        <w:tc>
          <w:tcPr>
            <w:tcW w:type="dxa" w:w="864"/>
          </w:tcPr>
          <w:p>
            <w:r>
              <w:t>Source Type</w:t>
            </w:r>
          </w:p>
        </w:tc>
        <w:tc>
          <w:tcPr>
            <w:tcW w:type="dxa" w:w="864"/>
          </w:tcPr>
          <w:p>
            <w:r>
              <w:t>Target Table</w:t>
            </w:r>
          </w:p>
        </w:tc>
        <w:tc>
          <w:tcPr>
            <w:tcW w:type="dxa" w:w="864"/>
          </w:tcPr>
          <w:p>
            <w:r>
              <w:t>Target Column</w:t>
            </w:r>
          </w:p>
        </w:tc>
        <w:tc>
          <w:tcPr>
            <w:tcW w:type="dxa" w:w="864"/>
          </w:tcPr>
          <w:p>
            <w:r>
              <w:t>Target Type</w:t>
            </w:r>
          </w:p>
        </w:tc>
        <w:tc>
          <w:tcPr>
            <w:tcW w:type="dxa" w:w="864"/>
          </w:tcPr>
          <w:p>
            <w:r>
              <w:t>Transform Rule</w:t>
            </w:r>
          </w:p>
        </w:tc>
        <w:tc>
          <w:tcPr>
            <w:tcW w:type="dxa" w:w="864"/>
          </w:tcPr>
          <w:p>
            <w:r>
              <w:t>Validation Rule</w:t>
            </w:r>
          </w:p>
        </w:tc>
        <w:tc>
          <w:tcPr>
            <w:tcW w:type="dxa" w:w="864"/>
          </w:tcPr>
          <w:p>
            <w:r>
              <w:t>Business Logic</w:t>
            </w:r>
          </w:p>
        </w:tc>
        <w:tc>
          <w:tcPr>
            <w:tcW w:type="dxa" w:w="864"/>
          </w:tcPr>
          <w:p>
            <w:r>
              <w:t>Comments</w:t>
            </w:r>
          </w:p>
        </w:tc>
      </w:tr>
      <w:tr>
        <w:tc>
          <w:tcPr>
            <w:tcW w:type="dxa" w:w="864"/>
          </w:tcPr>
          <w:p>
            <w:r>
              <w:t>customerdata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customerdata</w:t>
            </w:r>
          </w:p>
        </w:tc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</w:t>
            </w:r>
          </w:p>
        </w:tc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customerdata</w:t>
            </w:r>
          </w:p>
        </w:tc>
        <w:tc>
          <w:tcPr>
            <w:tcW w:type="dxa" w:w="864"/>
          </w:tcPr>
          <w:p>
            <w:r>
              <w:t>EmailId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</w:t>
            </w:r>
          </w:p>
        </w:tc>
        <w:tc>
          <w:tcPr>
            <w:tcW w:type="dxa" w:w="864"/>
          </w:tcPr>
          <w:p>
            <w:r>
              <w:t>EmailId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customerdata</w:t>
            </w:r>
          </w:p>
        </w:tc>
        <w:tc>
          <w:tcPr>
            <w:tcW w:type="dxa" w:w="864"/>
          </w:tcPr>
          <w:p>
            <w:r>
              <w:t>Region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</w:t>
            </w:r>
          </w:p>
        </w:tc>
        <w:tc>
          <w:tcPr>
            <w:tcW w:type="dxa" w:w="864"/>
          </w:tcPr>
          <w:p>
            <w:r>
              <w:t>Region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OrderId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OrderId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ItemName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ItemName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PricePerUnit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PricePerUnit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Qty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Qty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Date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orderdata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Direct mapping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Preserve source value</w:t>
            </w:r>
          </w:p>
        </w:tc>
        <w:tc>
          <w:tcPr>
            <w:tcW w:type="dxa" w:w="864"/>
          </w:tcPr>
          <w:p>
            <w:r>
              <w:t>Load CSV to Delta table</w:t>
            </w:r>
          </w:p>
        </w:tc>
      </w:tr>
      <w:tr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PricePerUnit, Qty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TotalAmount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Compute: PricePerUnit × Qty</w:t>
            </w:r>
          </w:p>
        </w:tc>
        <w:tc>
          <w:tcPr>
            <w:tcW w:type="dxa" w:w="864"/>
          </w:tcPr>
          <w:p>
            <w:r>
              <w:t>Numeric validation</w:t>
            </w:r>
          </w:p>
        </w:tc>
        <w:tc>
          <w:tcPr>
            <w:tcW w:type="dxa" w:w="864"/>
          </w:tcPr>
          <w:p>
            <w:r>
              <w:t>Enrich order rows</w:t>
            </w:r>
          </w:p>
        </w:tc>
        <w:tc>
          <w:tcPr>
            <w:tcW w:type="dxa" w:w="864"/>
          </w:tcPr>
          <w:p>
            <w:r>
              <w:t>Computed column</w:t>
            </w:r>
          </w:p>
        </w:tc>
      </w:tr>
      <w:tr>
        <w:tc>
          <w:tcPr>
            <w:tcW w:type="dxa" w:w="864"/>
          </w:tcPr>
          <w:p>
            <w:r>
              <w:t>customer, order</w:t>
            </w:r>
          </w:p>
        </w:tc>
        <w:tc>
          <w:tcPr>
            <w:tcW w:type="dxa" w:w="864"/>
          </w:tcPr>
          <w:p>
            <w:r>
              <w:t>CustId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ordersummary</w:t>
            </w:r>
          </w:p>
        </w:tc>
        <w:tc>
          <w:tcPr>
            <w:tcW w:type="dxa" w:w="864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Join on CustId; SCD Type 2 processing</w:t>
            </w:r>
          </w:p>
        </w:tc>
        <w:tc>
          <w:tcPr>
            <w:tcW w:type="dxa" w:w="864"/>
          </w:tcPr>
          <w:p>
            <w:r>
              <w:t>Key existence; join success</w:t>
            </w:r>
          </w:p>
        </w:tc>
        <w:tc>
          <w:tcPr>
            <w:tcW w:type="dxa" w:w="864"/>
          </w:tcPr>
          <w:p>
            <w:r>
              <w:t>Maintain SCD history, track attribute changes</w:t>
            </w:r>
          </w:p>
        </w:tc>
        <w:tc>
          <w:tcPr>
            <w:tcW w:type="dxa" w:w="864"/>
          </w:tcPr>
          <w:p>
            <w:r>
              <w:t>SCD Type 2: Inactivate old, activate new, update StartDate/EndDate, maintain history</w:t>
            </w:r>
          </w:p>
        </w:tc>
      </w:tr>
      <w:tr>
        <w:tc>
          <w:tcPr>
            <w:tcW w:type="dxa" w:w="864"/>
          </w:tcPr>
          <w:p>
            <w:r>
              <w:t>ordersummary</w:t>
            </w:r>
          </w:p>
        </w:tc>
        <w:tc>
          <w:tcPr>
            <w:tcW w:type="dxa" w:w="864"/>
          </w:tcPr>
          <w:p>
            <w:r>
              <w:t>Name, Date, TotalAmount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customeraggregatespend</w:t>
            </w:r>
          </w:p>
        </w:tc>
        <w:tc>
          <w:tcPr>
            <w:tcW w:type="dxa" w:w="864"/>
          </w:tcPr>
          <w:p>
            <w:r>
              <w:t>Name, TotalAmount, Date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Group by Name, Date; sum(TotalAmount)</w:t>
            </w:r>
          </w:p>
        </w:tc>
        <w:tc>
          <w:tcPr>
            <w:tcW w:type="dxa" w:w="864"/>
          </w:tcPr>
          <w:p>
            <w:r>
              <w:t>Aggregation check</w:t>
            </w:r>
          </w:p>
        </w:tc>
        <w:tc>
          <w:tcPr>
            <w:tcW w:type="dxa" w:w="864"/>
          </w:tcPr>
          <w:p>
            <w:r>
              <w:t>Aggregate customer daily spend</w:t>
            </w:r>
          </w:p>
        </w:tc>
        <w:tc>
          <w:tcPr>
            <w:tcW w:type="dxa" w:w="864"/>
          </w:tcPr>
          <w:p>
            <w:r>
              <w:t>Per requirements</w:t>
            </w:r>
          </w:p>
        </w:tc>
      </w:tr>
      <w:tr>
        <w:tc>
          <w:tcPr>
            <w:tcW w:type="dxa" w:w="864"/>
          </w:tcPr>
          <w:p>
            <w:r>
              <w:t>customer, order</w:t>
            </w:r>
          </w:p>
        </w:tc>
        <w:tc>
          <w:tcPr>
            <w:tcW w:type="dxa" w:w="864"/>
          </w:tcPr>
          <w:p>
            <w:r>
              <w:t>All fields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customer, order</w:t>
            </w:r>
          </w:p>
        </w:tc>
        <w:tc>
          <w:tcPr>
            <w:tcW w:type="dxa" w:w="864"/>
          </w:tcPr>
          <w:p>
            <w:r>
              <w:t>All fields</w:t>
            </w:r>
          </w:p>
        </w:tc>
        <w:tc>
          <w:tcPr>
            <w:tcW w:type="dxa" w:w="864"/>
          </w:tcPr>
          <w:p>
            <w:r>
              <w:t>Not present in source JSON</w:t>
            </w:r>
          </w:p>
        </w:tc>
        <w:tc>
          <w:tcPr>
            <w:tcW w:type="dxa" w:w="864"/>
          </w:tcPr>
          <w:p>
            <w:r>
              <w:t>Remove "Null"/Null literals; remove duplicates</w:t>
            </w:r>
          </w:p>
        </w:tc>
        <w:tc>
          <w:tcPr>
            <w:tcW w:type="dxa" w:w="864"/>
          </w:tcPr>
          <w:p>
            <w:r>
              <w:t>Null/duplicate check</w:t>
            </w:r>
          </w:p>
        </w:tc>
        <w:tc>
          <w:tcPr>
            <w:tcW w:type="dxa" w:w="864"/>
          </w:tcPr>
          <w:p>
            <w:r>
              <w:t>Data cleansing</w:t>
            </w:r>
          </w:p>
        </w:tc>
        <w:tc>
          <w:tcPr>
            <w:tcW w:type="dxa" w:w="864"/>
          </w:tcPr>
          <w:p>
            <w:r>
              <w:t>As per cleansing rules</w:t>
            </w:r>
          </w:p>
        </w:tc>
      </w:tr>
    </w:tbl>
    <w:p>
      <w:r>
        <w:t>Sequence Diagram: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42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425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