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and adhering to the "Coding Requirements" section: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FR-PS-001: Generate Source Record Count Output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Source Record Count Output for Reconciliation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produce a control output containing the source record count extracted from the staging source dataset for reconciliation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Oracle staging source `STG_E2E_AC_TXDBH_DATA` is available.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parameter `$$M_SRC_SQL` is defined and contains valid SQL extraction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Main Flow / Functional Steps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**Read Records from Oracle Staging Source**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reads records from `STG_E2E_AC_TXDBH_DATA` using the SQL defined by `$$M_SRC_SQL`.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**Apply Source Extraction SQL**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SQL query defined in `$$M_SRC_SQL` is applied to filter and extract the required dataset from `STG_E2E_AC_TXDBH_DATA`.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**Aggregate to Derive Source Record Count**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aggregates the extracted dataset to derive a single value: `SOURCE_REC_COUNT`.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aggregation logic must be one of the following: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`SOURCE_REC_COUNT = COUNT(*)` for the total row count.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`SOURCE_REC_COUNT = COUNT(T_TX_REQUEST_REQUEST_STATUS)` for counting non-null request statuses.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**Write Result to Flat File Target**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derived `SOURCE_REC_COUNT` is written to a flat file target named `FF_Source_Count` as `SOURCE_RECT`.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output must be a single record per run.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**Data Type Conversion and Compatibility**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that the data type of `SOURCE_REC_COUNT` is compatible with `SOURCE_RECT` (string, precision 10).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`SOURCE_REC_COUNT` is numeric, apply an explicit conversion to string, ensuring it fits within the length of 10 characters.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Additional Requirements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Handling of Null Request Status**: If `COUNT(T_TX_REQUEST_REQUEST_STATUS)` is used, rows with null `T_TX_REQUEST_REQUEST_STATUS` are excluded from the count.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Formatting**: The count output must not exceed 10 characters when rendered as text. If counts may exceed this, either increase the target precision or implement overflow handling per operational standards.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Reconciliation Control Output**: This mapping serves as a control-check for downstream reconciliation processes.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Auditability**: The system must be able to reproduce counts for a run by retaining the resolved SQL text/value for `$$M_SRC_SQL` and other relevant run identifiers.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Non-Functional Requirements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Performance**: The aggregation must complete within the batch SLA for expected source volumes.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Reliability**: If `$$M_SRC_SQL` fails to resolve or returns invalid SQL, the job must fail fast with clear error messaging.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Maintainability**: `$$M_SRC_SQL` must be version-controlled, and changes must be reviewed as they define the reconciliation population.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Open Items / Clarifications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Confirmation on whether the required count is `COUNT(*)` or `COUNT(T_TX_REQUEST_REQUEST_STATUS)`.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Specifications for the flat file target, including path, naming convention, delimiter, and overwrite vs. append behavior.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Validation of whether a precision of 10 is sufficient for `SOURCE_RECT` based on expected maximum count sizes.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Exact SQL or logic generating `$$M_SRC_SQL`, including any filters such as process date, status, or source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