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john-vozenilek-md"/>
    <w:p>
      <w:pPr>
        <w:pStyle w:val="Heading1"/>
      </w:pPr>
      <w:r>
        <w:t xml:space="preserve">John Vozenilek, MD</w:t>
      </w:r>
    </w:p>
    <w:p>
      <w:pPr>
        <w:pStyle w:val="FirstParagraph"/>
      </w:pPr>
      <w:r>
        <w:rPr>
          <w:iCs/>
          <w:i/>
        </w:rPr>
        <w:t xml:space="preserve">Speaker · Facilitator · Experience designer</w:t>
      </w:r>
    </w:p>
    <w:p>
      <w:pPr>
        <w:pStyle w:val="BodyText"/>
      </w:pPr>
      <w:r>
        <w:t xml:space="preserve">Site and full speaker kit: https://drvoz.github.io/bespoke/</w:t>
      </w:r>
    </w:p>
    <w:bookmarkStart w:id="20" w:name="short-bio-about-50-words"/>
    <w:p>
      <w:pPr>
        <w:pStyle w:val="Heading2"/>
      </w:pPr>
      <w:r>
        <w:t xml:space="preserve">Short bio (about 50 words)</w:t>
      </w:r>
    </w:p>
    <w:p>
      <w:pPr>
        <w:pStyle w:val="FirstParagraph"/>
      </w:pPr>
      <w:r>
        <w:t xml:space="preserve">John Vozenilek, MD, is a physician and experience designer who builds the simulations, serious games, and learning spaces that change how professionals perceive, decide, and act. A vice president at OSF HealthCare’s Jump Trading Simulation &amp; Education Center, he helps leaders decide what must stay human as AI enters the work.</w:t>
      </w:r>
    </w:p>
    <w:bookmarkEnd w:id="20"/>
    <w:bookmarkStart w:id="21" w:name="medium-bio-about-150-words"/>
    <w:p>
      <w:pPr>
        <w:pStyle w:val="Heading2"/>
      </w:pPr>
      <w:r>
        <w:t xml:space="preserve">Medium bio (about 150 words)</w:t>
      </w:r>
    </w:p>
    <w:p>
      <w:pPr>
        <w:pStyle w:val="FirstParagraph"/>
      </w:pPr>
      <w:r>
        <w:t xml:space="preserve">John Vozenilek, MD, is a physician and experience designer. For more than twenty years he has built the simulations, serious games, and learning spaces that change how professionals perceive, decide, and act. He is Vice President for Philanthropy, Academic Partners &amp; Breakthrough Strategy at OSF HealthCare’s Jump Trading Simulation &amp; Education Center in Peoria, Illinois, and the Duane and Mary Cullinan Professor in Simulation Outcomes. He holds professorships in emergency medicine at the University of Illinois College of Medicine at Peoria and in bioengineering at the University of Illinois Urbana-Champaign.</w:t>
      </w:r>
    </w:p>
    <w:p>
      <w:pPr>
        <w:pStyle w:val="BodyText"/>
      </w:pPr>
      <w:r>
        <w:t xml:space="preserve">He founded the Innovation Academic Incubator, whose four university partnerships have formed 69 clinical–academic teams and launched 308 funded projects. He chaired the American Board of Medical Specialties Simulation Planning Group and has published more than 50 peer-reviewed papers. Today he helps leaders, and the next generation of physicians, decide what must stay human as AI enters the work.</w:t>
      </w:r>
    </w:p>
    <w:bookmarkEnd w:id="21"/>
    <w:bookmarkStart w:id="22" w:name="full-bio-about-350-words"/>
    <w:p>
      <w:pPr>
        <w:pStyle w:val="Heading2"/>
      </w:pPr>
      <w:r>
        <w:t xml:space="preserve">Full bio (about 350 words)</w:t>
      </w:r>
    </w:p>
    <w:p>
      <w:pPr>
        <w:pStyle w:val="FirstParagraph"/>
      </w:pPr>
      <w:r>
        <w:t xml:space="preserve">John Vozenilek, MD, is a physician and experience designer who builds the simulations, serious games, and learning spaces that change how professionals perceive, decide, and act.</w:t>
      </w:r>
    </w:p>
    <w:p>
      <w:pPr>
        <w:pStyle w:val="BodyText"/>
      </w:pPr>
      <w:r>
        <w:t xml:space="preserve">Trained in emergency medicine at Northwestern University, where he served as chief resident, he began building simulation programs in 2003. He went on to direct simulation and immersive learning for Northwestern’s Feinberg School of Medicine. He chaired the American Board of Medical Specialties Simulation Planning Group, which planned the use of simulation in board certification across all medical specialties, and later chaired the Simulation Academy of the Society for Academic Emergency Medicine.</w:t>
      </w:r>
    </w:p>
    <w:p>
      <w:pPr>
        <w:pStyle w:val="BodyText"/>
      </w:pPr>
      <w:r>
        <w:t xml:space="preserve">In 2008 he co-chaired a federally funded national consensus conference on the science of simulation. The experience convinced him that building bridges between people who know different things is a distinct and teachable skill. Since 2012 he has led simulation and innovation at OSF HealthCare’s Jump Trading Simulation &amp; Education Center in Peoria, Illinois. There he founded the Innovation Academic Incubator, partnerships with four universities that have formed 69 clinical–academic research teams and launched 308 funded projects totaling $24.7 million. From 2019 to 2026 he served as OSF’s Chief Medical Officer for Innovation and Digital Health.</w:t>
      </w:r>
    </w:p>
    <w:p>
      <w:pPr>
        <w:pStyle w:val="BodyText"/>
      </w:pPr>
      <w:r>
        <w:t xml:space="preserve">He is Vice President for Philanthropy, Academic Partners &amp; Breakthrough Strategy at OSF HealthCare, the Duane and Mary Cullinan Professor in Simulation Outcomes, and Professor of Clinical Emergency Medicine at the University of Illinois College of Medicine at Peoria. He is also Clinical Professor of BioEngineering and of the Landuyt Center for Entrepreneurship at the University of Illinois Urbana-Champaign. He has been a visiting professor at the University of Nice, holds a 2026 CONFAP–Illinois Collaborative Research Grant with FIOCRUZ-Amazônia for public-health systems engineering along Brazil’s BR-319 Amazonas corridor, has published more than 50 peer-reviewed papers, and holds a U.S. simulator patent. In 2023 the Illinois Department of Innovation &amp; Technology named him an</w:t>
      </w:r>
      <w:r>
        <w:t xml:space="preserve"> </w:t>
      </w:r>
      <w:r>
        <w:t xml:space="preserve">“</w:t>
      </w:r>
      <w:r>
        <w:t xml:space="preserve">Innovator to Know.</w:t>
      </w:r>
      <w:r>
        <w:t xml:space="preserve">”</w:t>
      </w:r>
    </w:p>
    <w:p>
      <w:pPr>
        <w:pStyle w:val="BodyText"/>
      </w:pPr>
      <w:r>
        <w:t xml:space="preserve">He directs the EquIMED health-equity innovation course and the Physician Innovator Track, which teaches physicians to innovate with AI while keeping perception, judgment, and decision their own. His sessions for executive audiences explore what must stay human in the age of AI, how designed experience changes behavior, how space shapes collaboration, and how to build partnerships across the divide between those who do and those who discover.</w:t>
      </w:r>
    </w:p>
    <w:bookmarkEnd w:id="22"/>
    <w:bookmarkStart w:id="23" w:name="spoken-introduction-under-a-minute"/>
    <w:p>
      <w:pPr>
        <w:pStyle w:val="Heading2"/>
      </w:pPr>
      <w:r>
        <w:t xml:space="preserve">Spoken introduction (under a minute)</w:t>
      </w:r>
    </w:p>
    <w:p>
      <w:pPr>
        <w:pStyle w:val="FirstParagraph"/>
      </w:pPr>
      <w:r>
        <w:t xml:space="preserve">Our next speaker is a physician who decided, early in his career, that telling people what to do is not how they learn. So he designs experiences instead: simulations, serious games, and learning spaces where professionals can practice the moments that matter before they matter.</w:t>
      </w:r>
    </w:p>
    <w:p>
      <w:pPr>
        <w:pStyle w:val="BodyText"/>
      </w:pPr>
      <w:r>
        <w:t xml:space="preserve">Dr. John Vozenilek is an emergency physician, the Duane and Mary Cullinan Professor in Simulation Outcomes, and a vice president at OSF HealthCare’s Jump Trading Simulation &amp; Education Center in Peoria, Illinois. Through the university partnership incubator he founded, clinicians and scientists have formed 69 research teams and launched more than 300 funded projects.</w:t>
      </w:r>
    </w:p>
    <w:p>
      <w:pPr>
        <w:pStyle w:val="BodyText"/>
      </w:pPr>
      <w:r>
        <w:t xml:space="preserve">Today he will ask a question every one of us is facing: as AI enters our work, what must stay human? Please welcome Dr. John Vozenilek.</w:t>
      </w:r>
    </w:p>
    <w:bookmarkEnd w:id="23"/>
    <w:bookmarkStart w:id="24" w:name="session-titles-and-abstracts"/>
    <w:p>
      <w:pPr>
        <w:pStyle w:val="Heading2"/>
      </w:pPr>
      <w:r>
        <w:t xml:space="preserve">Session titles and abstracts</w:t>
      </w:r>
    </w:p>
    <w:p>
      <w:pPr>
        <w:pStyle w:val="FirstParagraph"/>
      </w:pPr>
      <w:r>
        <w:rPr>
          <w:bCs/>
          <w:b/>
        </w:rPr>
        <w:t xml:space="preserve">What Must Stay Human: Creativity, Judgment, and Ownership in the Age of AI.</w:t>
      </w:r>
      <w:r>
        <w:t xml:space="preserve"> </w:t>
      </w:r>
      <w:r>
        <w:t xml:space="preserve">Most AI conversations ask what the technology can do. This session asks what leaders must deliberately keep human, and how to tell whether they have. Drawing on how physicians are trained to innovate with AI, participants learn practical ways to keep perception, judgment, and decision with people.</w:t>
      </w:r>
    </w:p>
    <w:p>
      <w:pPr>
        <w:pStyle w:val="BodyText"/>
      </w:pPr>
      <w:r>
        <w:rPr>
          <w:bCs/>
          <w:b/>
        </w:rPr>
        <w:t xml:space="preserve">Designing Experience That Changes Behavior.</w:t>
      </w:r>
      <w:r>
        <w:t xml:space="preserve"> </w:t>
      </w:r>
      <w:r>
        <w:t xml:space="preserve">Telling capable people what to do rarely changes what they do. Drawing on two decades of immersive simulation, serious games, and behavioral engineering, this session offers six design principles for changing behavior in any organization.</w:t>
      </w:r>
    </w:p>
    <w:p>
      <w:pPr>
        <w:pStyle w:val="BodyText"/>
      </w:pPr>
      <w:r>
        <w:rPr>
          <w:bCs/>
          <w:b/>
        </w:rPr>
        <w:t xml:space="preserve">Space as a Leadership Tool.</w:t>
      </w:r>
      <w:r>
        <w:t xml:space="preserve"> </w:t>
      </w:r>
      <w:r>
        <w:t xml:space="preserve">The spaces we lead shape who meets, what is visible, and whether it is safe to try. This session shows how to design learning and innovation spaces around behavior, and how to test a space with simulation before anyone depends on it.</w:t>
      </w:r>
    </w:p>
    <w:p>
      <w:pPr>
        <w:pStyle w:val="BodyText"/>
      </w:pPr>
      <w:r>
        <w:rPr>
          <w:bCs/>
          <w:b/>
        </w:rPr>
        <w:t xml:space="preserve">Crossing the Blood–Brain Barrier: Designing Partnerships Between Those Who Do and Those Who Discover.</w:t>
      </w:r>
      <w:r>
        <w:t xml:space="preserve"> </w:t>
      </w:r>
      <w:r>
        <w:t xml:space="preserve">A tested method for bridging operations and research, companies and universities. It has formed 69 clinical–academic teams and launched 308 funded projects. Participants learn to match needs to skills and data, frame hypotheses, and agree on outcomes both sides value.</w:t>
      </w:r>
    </w:p>
    <w:bookmarkEnd w:id="24"/>
    <w:bookmarkStart w:id="25" w:name="watch-first"/>
    <w:p>
      <w:pPr>
        <w:pStyle w:val="Heading2"/>
      </w:pPr>
      <w:r>
        <w:t xml:space="preserve">Watch first</w:t>
      </w:r>
    </w:p>
    <w:p>
      <w:pPr>
        <w:pStyle w:val="FirstParagraph"/>
      </w:pPr>
      <w:r>
        <w:t xml:space="preserve">How Can Simulation Improve Patient Safety and Outcomes? (medDesign by Trig), from 7:40: https://www.youtube.com/watch?v=jqdyr2kO16M&amp;t=460s</w:t>
      </w:r>
      <w:r>
        <w:br/>
      </w:r>
      <w:r>
        <w:t xml:space="preserve">Your Doctor Wants to, But Can’t (TEDxNormal): https://www.youtube.com/watch?v=NiRxICEj-1o</w:t>
      </w:r>
    </w:p>
    <w:bookmarkEnd w:id="25"/>
    <w:bookmarkStart w:id="26" w:name="contact"/>
    <w:p>
      <w:pPr>
        <w:pStyle w:val="Heading2"/>
      </w:pPr>
      <w:r>
        <w:t xml:space="preserve">Contact</w:t>
      </w:r>
    </w:p>
    <w:p>
      <w:pPr>
        <w:pStyle w:val="FirstParagraph"/>
      </w:pPr>
      <w:r>
        <w:t xml:space="preserve">John.A.Vozenilek@jumpsimulation.org</w:t>
      </w:r>
      <w:r>
        <w:br/>
      </w:r>
      <w:r>
        <w:t xml:space="preserve">https://drvoz.github.io/bespoke/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2026-10-09T14:40:24Z</dcterms:created>
  <dcterms:modified xsi:type="dcterms:W3CDTF">2026-10-09T14:40:24Z</dcterms:modified>
</cp:coreProperties>
</file>

<file path=docProps/custom.xml><?xml version="1.0" encoding="utf-8"?>
<Properties xmlns="http://schemas.openxmlformats.org/officeDocument/2006/custom-properties" xmlns:vt="http://schemas.openxmlformats.org/officeDocument/2006/docPropsVTypes"/>
</file>