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368"/>
      </w:tblGrid>
      <w:tr w:rsidR="00D40F91" w14:paraId="3B9FD00B" w14:textId="77777777">
        <w:trPr>
          <w:jc w:val="center"/>
        </w:trPr>
        <w:tc>
          <w:tcPr>
            <w:tcW w:w="10368" w:type="dxa"/>
            <w:tcBorders>
              <w:top w:val="single" w:sz="16" w:space="0" w:color="93C5FD"/>
              <w:left w:val="single" w:sz="16" w:space="0" w:color="93C5FD"/>
              <w:bottom w:val="single" w:sz="16" w:space="0" w:color="93C5FD"/>
              <w:right w:val="single" w:sz="16" w:space="0" w:color="93C5FD"/>
            </w:tcBorders>
            <w:shd w:val="clear" w:color="auto" w:fill="EFF6FF"/>
          </w:tcPr>
          <w:p w14:paraId="68C00C28" w14:textId="77777777" w:rsidR="00D40F91" w:rsidRDefault="00000000">
            <w:pPr>
              <w:spacing w:after="160"/>
              <w:jc w:val="center"/>
            </w:pPr>
            <w:r>
              <w:rPr>
                <w:rFonts w:eastAsia="Aptos" w:cs="Aptos"/>
                <w:b/>
                <w:color w:val="0F172A"/>
                <w:sz w:val="44"/>
              </w:rPr>
              <w:t>Artificial Intelligence Assisted Interview Module</w:t>
            </w:r>
          </w:p>
          <w:p w14:paraId="2A9F4827" w14:textId="77777777" w:rsidR="00D40F91" w:rsidRDefault="00000000">
            <w:pPr>
              <w:spacing w:after="0"/>
              <w:jc w:val="center"/>
            </w:pPr>
            <w:r>
              <w:rPr>
                <w:rFonts w:eastAsia="Aptos" w:cs="Aptos"/>
                <w:color w:val="475569"/>
                <w:sz w:val="25"/>
              </w:rPr>
              <w:t>Practical proposal for recruitment tests and interviews | بھرتی کے ٹیسٹ اور انٹرویو کے لیے عملی تجویز</w:t>
            </w:r>
          </w:p>
        </w:tc>
      </w:tr>
    </w:tbl>
    <w:p w14:paraId="7CFD0198" w14:textId="77777777" w:rsidR="00D40F91" w:rsidRDefault="00000000">
      <w:pPr>
        <w:spacing w:after="120"/>
      </w:pPr>
      <w:r>
        <w:rPr>
          <w:rFonts w:eastAsia="Aptos" w:cs="Aptos"/>
          <w:b/>
          <w:color w:val="475569"/>
        </w:rPr>
        <w:t>This share-ready note presents a practical first phase. It avoids unnecessary complexity and keeps the final decision under Human Resources control.</w:t>
      </w:r>
    </w:p>
    <w:tbl>
      <w:tblPr>
        <w:tblW w:w="0" w:type="auto"/>
        <w:jc w:val="center"/>
        <w:tblLook w:val="04A0" w:firstRow="1" w:lastRow="0" w:firstColumn="1" w:lastColumn="0" w:noHBand="0" w:noVBand="1"/>
      </w:tblPr>
      <w:tblGrid>
        <w:gridCol w:w="1620"/>
        <w:gridCol w:w="4950"/>
        <w:gridCol w:w="3798"/>
      </w:tblGrid>
      <w:tr w:rsidR="00D40F91" w14:paraId="06AD7E74" w14:textId="77777777" w:rsidTr="006E0B72">
        <w:trPr>
          <w:jc w:val="center"/>
        </w:trPr>
        <w:tc>
          <w:tcPr>
            <w:tcW w:w="1620" w:type="dxa"/>
            <w:tcBorders>
              <w:top w:val="single" w:sz="4" w:space="0" w:color="CBD5E1"/>
              <w:left w:val="single" w:sz="4" w:space="0" w:color="CBD5E1"/>
              <w:bottom w:val="single" w:sz="4" w:space="0" w:color="CBD5E1"/>
              <w:right w:val="single" w:sz="4" w:space="0" w:color="CBD5E1"/>
            </w:tcBorders>
            <w:shd w:val="clear" w:color="auto" w:fill="E0F2FE"/>
            <w:vAlign w:val="center"/>
          </w:tcPr>
          <w:p w14:paraId="11332EFD" w14:textId="77777777" w:rsidR="00D40F91" w:rsidRDefault="00000000">
            <w:pPr>
              <w:spacing w:after="40" w:line="264" w:lineRule="auto"/>
            </w:pPr>
            <w:r>
              <w:rPr>
                <w:rFonts w:eastAsia="Aptos" w:cs="Aptos"/>
                <w:b/>
                <w:color w:val="0F172A"/>
              </w:rPr>
              <w:t>Area</w:t>
            </w:r>
          </w:p>
        </w:tc>
        <w:tc>
          <w:tcPr>
            <w:tcW w:w="4950" w:type="dxa"/>
            <w:tcBorders>
              <w:top w:val="single" w:sz="4" w:space="0" w:color="CBD5E1"/>
              <w:left w:val="single" w:sz="4" w:space="0" w:color="CBD5E1"/>
              <w:bottom w:val="single" w:sz="4" w:space="0" w:color="CBD5E1"/>
              <w:right w:val="single" w:sz="4" w:space="0" w:color="CBD5E1"/>
            </w:tcBorders>
            <w:shd w:val="clear" w:color="auto" w:fill="E0F2FE"/>
            <w:vAlign w:val="center"/>
          </w:tcPr>
          <w:p w14:paraId="739E62AB" w14:textId="77777777" w:rsidR="00D40F91" w:rsidRDefault="00000000">
            <w:pPr>
              <w:spacing w:after="40" w:line="264" w:lineRule="auto"/>
            </w:pPr>
            <w:r>
              <w:rPr>
                <w:rFonts w:eastAsia="Aptos" w:cs="Aptos"/>
                <w:b/>
                <w:color w:val="0F172A"/>
              </w:rPr>
              <w:t>English</w:t>
            </w:r>
          </w:p>
        </w:tc>
        <w:tc>
          <w:tcPr>
            <w:tcW w:w="3798" w:type="dxa"/>
            <w:tcBorders>
              <w:top w:val="single" w:sz="4" w:space="0" w:color="CBD5E1"/>
              <w:left w:val="single" w:sz="4" w:space="0" w:color="CBD5E1"/>
              <w:bottom w:val="single" w:sz="4" w:space="0" w:color="CBD5E1"/>
              <w:right w:val="single" w:sz="4" w:space="0" w:color="CBD5E1"/>
            </w:tcBorders>
            <w:shd w:val="clear" w:color="auto" w:fill="E0F2FE"/>
            <w:vAlign w:val="center"/>
          </w:tcPr>
          <w:p w14:paraId="1E3C3442" w14:textId="77777777" w:rsidR="00D40F91" w:rsidRDefault="00000000">
            <w:pPr>
              <w:bidi/>
              <w:spacing w:after="40" w:line="264" w:lineRule="auto"/>
              <w:jc w:val="right"/>
            </w:pPr>
            <w:r>
              <w:rPr>
                <w:rFonts w:ascii="Noto Naskh Arabic" w:eastAsia="Noto Naskh Arabic" w:hAnsi="Noto Naskh Arabic" w:cs="Noto Naskh Arabic"/>
                <w:b/>
                <w:color w:val="0F172A"/>
                <w:sz w:val="20"/>
              </w:rPr>
              <w:t>Urdu</w:t>
            </w:r>
          </w:p>
        </w:tc>
      </w:tr>
      <w:tr w:rsidR="00D40F91" w14:paraId="72436B28" w14:textId="77777777" w:rsidTr="006E0B72">
        <w:trPr>
          <w:jc w:val="center"/>
        </w:trPr>
        <w:tc>
          <w:tcPr>
            <w:tcW w:w="1620" w:type="dxa"/>
            <w:tcBorders>
              <w:top w:val="single" w:sz="4" w:space="0" w:color="CBD5E1"/>
              <w:left w:val="single" w:sz="4" w:space="0" w:color="CBD5E1"/>
              <w:bottom w:val="single" w:sz="4" w:space="0" w:color="CBD5E1"/>
              <w:right w:val="single" w:sz="4" w:space="0" w:color="CBD5E1"/>
            </w:tcBorders>
            <w:vAlign w:val="center"/>
          </w:tcPr>
          <w:p w14:paraId="48D8DDA4" w14:textId="77777777" w:rsidR="00D40F91" w:rsidRDefault="00000000">
            <w:pPr>
              <w:spacing w:after="40" w:line="264" w:lineRule="auto"/>
            </w:pPr>
            <w:r>
              <w:rPr>
                <w:rFonts w:eastAsia="Aptos" w:cs="Aptos"/>
              </w:rPr>
              <w:t>Main objective</w:t>
            </w:r>
          </w:p>
        </w:tc>
        <w:tc>
          <w:tcPr>
            <w:tcW w:w="4950" w:type="dxa"/>
            <w:tcBorders>
              <w:top w:val="single" w:sz="4" w:space="0" w:color="CBD5E1"/>
              <w:left w:val="single" w:sz="4" w:space="0" w:color="CBD5E1"/>
              <w:bottom w:val="single" w:sz="4" w:space="0" w:color="CBD5E1"/>
              <w:right w:val="single" w:sz="4" w:space="0" w:color="CBD5E1"/>
            </w:tcBorders>
            <w:vAlign w:val="center"/>
          </w:tcPr>
          <w:p w14:paraId="42BBAA94" w14:textId="77777777" w:rsidR="00D40F91" w:rsidRDefault="00000000">
            <w:pPr>
              <w:spacing w:after="40" w:line="264" w:lineRule="auto"/>
            </w:pPr>
            <w:r>
              <w:rPr>
                <w:rFonts w:eastAsia="Aptos" w:cs="Aptos"/>
              </w:rPr>
              <w:t>Reduce repetitive first-level screening effort.</w:t>
            </w:r>
          </w:p>
        </w:tc>
        <w:tc>
          <w:tcPr>
            <w:tcW w:w="3798" w:type="dxa"/>
            <w:tcBorders>
              <w:top w:val="single" w:sz="4" w:space="0" w:color="CBD5E1"/>
              <w:left w:val="single" w:sz="4" w:space="0" w:color="CBD5E1"/>
              <w:bottom w:val="single" w:sz="4" w:space="0" w:color="CBD5E1"/>
              <w:right w:val="single" w:sz="4" w:space="0" w:color="CBD5E1"/>
            </w:tcBorders>
            <w:vAlign w:val="center"/>
          </w:tcPr>
          <w:p w14:paraId="348BCCFA" w14:textId="77777777" w:rsidR="00D40F91" w:rsidRDefault="00000000">
            <w:pPr>
              <w:bidi/>
              <w:spacing w:after="40" w:line="264" w:lineRule="auto"/>
              <w:jc w:val="right"/>
            </w:pPr>
            <w:r>
              <w:rPr>
                <w:rFonts w:ascii="Noto Naskh Arabic" w:eastAsia="Noto Naskh Arabic" w:hAnsi="Noto Naskh Arabic" w:cs="Noto Naskh Arabic"/>
                <w:sz w:val="20"/>
              </w:rPr>
              <w:t>ابتدائی بار بار ہونے والے کام کو کم کرنا۔</w:t>
            </w:r>
          </w:p>
        </w:tc>
      </w:tr>
      <w:tr w:rsidR="00D40F91" w14:paraId="23B40413" w14:textId="77777777" w:rsidTr="006E0B72">
        <w:trPr>
          <w:jc w:val="center"/>
        </w:trPr>
        <w:tc>
          <w:tcPr>
            <w:tcW w:w="1620" w:type="dxa"/>
            <w:tcBorders>
              <w:top w:val="single" w:sz="4" w:space="0" w:color="CBD5E1"/>
              <w:left w:val="single" w:sz="4" w:space="0" w:color="CBD5E1"/>
              <w:bottom w:val="single" w:sz="4" w:space="0" w:color="CBD5E1"/>
              <w:right w:val="single" w:sz="4" w:space="0" w:color="CBD5E1"/>
            </w:tcBorders>
            <w:vAlign w:val="center"/>
          </w:tcPr>
          <w:p w14:paraId="1F72E3A8" w14:textId="77777777" w:rsidR="00D40F91" w:rsidRDefault="00000000">
            <w:pPr>
              <w:spacing w:after="40" w:line="264" w:lineRule="auto"/>
            </w:pPr>
            <w:r>
              <w:rPr>
                <w:rFonts w:eastAsia="Aptos" w:cs="Aptos"/>
              </w:rPr>
              <w:t>Language</w:t>
            </w:r>
          </w:p>
        </w:tc>
        <w:tc>
          <w:tcPr>
            <w:tcW w:w="4950" w:type="dxa"/>
            <w:tcBorders>
              <w:top w:val="single" w:sz="4" w:space="0" w:color="CBD5E1"/>
              <w:left w:val="single" w:sz="4" w:space="0" w:color="CBD5E1"/>
              <w:bottom w:val="single" w:sz="4" w:space="0" w:color="CBD5E1"/>
              <w:right w:val="single" w:sz="4" w:space="0" w:color="CBD5E1"/>
            </w:tcBorders>
            <w:vAlign w:val="center"/>
          </w:tcPr>
          <w:p w14:paraId="15945CE8" w14:textId="77777777" w:rsidR="00D40F91" w:rsidRDefault="00000000">
            <w:pPr>
              <w:spacing w:after="40" w:line="264" w:lineRule="auto"/>
            </w:pPr>
            <w:r>
              <w:rPr>
                <w:rFonts w:eastAsia="Aptos" w:cs="Aptos"/>
              </w:rPr>
              <w:t>Urdu first, with careful handling of regional words.</w:t>
            </w:r>
          </w:p>
        </w:tc>
        <w:tc>
          <w:tcPr>
            <w:tcW w:w="3798" w:type="dxa"/>
            <w:tcBorders>
              <w:top w:val="single" w:sz="4" w:space="0" w:color="CBD5E1"/>
              <w:left w:val="single" w:sz="4" w:space="0" w:color="CBD5E1"/>
              <w:bottom w:val="single" w:sz="4" w:space="0" w:color="CBD5E1"/>
              <w:right w:val="single" w:sz="4" w:space="0" w:color="CBD5E1"/>
            </w:tcBorders>
            <w:vAlign w:val="center"/>
          </w:tcPr>
          <w:p w14:paraId="77BCDE95" w14:textId="77777777" w:rsidR="00D40F91" w:rsidRDefault="00000000">
            <w:pPr>
              <w:bidi/>
              <w:spacing w:after="40" w:line="264" w:lineRule="auto"/>
              <w:jc w:val="right"/>
            </w:pPr>
            <w:r>
              <w:rPr>
                <w:rFonts w:ascii="Noto Naskh Arabic" w:eastAsia="Noto Naskh Arabic" w:hAnsi="Noto Naskh Arabic" w:cs="Noto Naskh Arabic"/>
                <w:sz w:val="20"/>
              </w:rPr>
              <w:t>پہلے مرحلے میں اردو، علاقائی الفاظ کو محتاط انداز سے سمجھنا۔</w:t>
            </w:r>
          </w:p>
        </w:tc>
      </w:tr>
      <w:tr w:rsidR="00D40F91" w14:paraId="7E158F43" w14:textId="77777777" w:rsidTr="006E0B72">
        <w:trPr>
          <w:jc w:val="center"/>
        </w:trPr>
        <w:tc>
          <w:tcPr>
            <w:tcW w:w="1620" w:type="dxa"/>
            <w:tcBorders>
              <w:top w:val="single" w:sz="4" w:space="0" w:color="CBD5E1"/>
              <w:left w:val="single" w:sz="4" w:space="0" w:color="CBD5E1"/>
              <w:bottom w:val="single" w:sz="4" w:space="0" w:color="CBD5E1"/>
              <w:right w:val="single" w:sz="4" w:space="0" w:color="CBD5E1"/>
            </w:tcBorders>
            <w:vAlign w:val="center"/>
          </w:tcPr>
          <w:p w14:paraId="4C0D0FD0" w14:textId="77777777" w:rsidR="00D40F91" w:rsidRDefault="00000000">
            <w:pPr>
              <w:spacing w:after="40" w:line="264" w:lineRule="auto"/>
            </w:pPr>
            <w:r>
              <w:rPr>
                <w:rFonts w:eastAsia="Aptos" w:cs="Aptos"/>
              </w:rPr>
              <w:t>Decision</w:t>
            </w:r>
          </w:p>
        </w:tc>
        <w:tc>
          <w:tcPr>
            <w:tcW w:w="4950" w:type="dxa"/>
            <w:tcBorders>
              <w:top w:val="single" w:sz="4" w:space="0" w:color="CBD5E1"/>
              <w:left w:val="single" w:sz="4" w:space="0" w:color="CBD5E1"/>
              <w:bottom w:val="single" w:sz="4" w:space="0" w:color="CBD5E1"/>
              <w:right w:val="single" w:sz="4" w:space="0" w:color="CBD5E1"/>
            </w:tcBorders>
            <w:vAlign w:val="center"/>
          </w:tcPr>
          <w:p w14:paraId="2C248045" w14:textId="77777777" w:rsidR="00D40F91" w:rsidRDefault="00000000">
            <w:pPr>
              <w:spacing w:after="40" w:line="264" w:lineRule="auto"/>
            </w:pPr>
            <w:r>
              <w:rPr>
                <w:rFonts w:eastAsia="Aptos" w:cs="Aptos"/>
              </w:rPr>
              <w:t>Final decision remains with Human Resources.</w:t>
            </w:r>
          </w:p>
        </w:tc>
        <w:tc>
          <w:tcPr>
            <w:tcW w:w="3798" w:type="dxa"/>
            <w:tcBorders>
              <w:top w:val="single" w:sz="4" w:space="0" w:color="CBD5E1"/>
              <w:left w:val="single" w:sz="4" w:space="0" w:color="CBD5E1"/>
              <w:bottom w:val="single" w:sz="4" w:space="0" w:color="CBD5E1"/>
              <w:right w:val="single" w:sz="4" w:space="0" w:color="CBD5E1"/>
            </w:tcBorders>
            <w:vAlign w:val="center"/>
          </w:tcPr>
          <w:p w14:paraId="0F59AB84" w14:textId="77777777" w:rsidR="00D40F91" w:rsidRDefault="00000000">
            <w:pPr>
              <w:bidi/>
              <w:spacing w:after="40" w:line="264" w:lineRule="auto"/>
              <w:jc w:val="right"/>
            </w:pPr>
            <w:r>
              <w:rPr>
                <w:rFonts w:ascii="Noto Naskh Arabic" w:eastAsia="Noto Naskh Arabic" w:hAnsi="Noto Naskh Arabic" w:cs="Noto Naskh Arabic"/>
                <w:sz w:val="20"/>
              </w:rPr>
              <w:t>حتمی فیصلہ انسانی وسائل کی ٹیم کرے گی۔</w:t>
            </w:r>
          </w:p>
        </w:tc>
      </w:tr>
      <w:tr w:rsidR="00D40F91" w14:paraId="2882B46A" w14:textId="77777777" w:rsidTr="006E0B72">
        <w:trPr>
          <w:jc w:val="center"/>
        </w:trPr>
        <w:tc>
          <w:tcPr>
            <w:tcW w:w="1620" w:type="dxa"/>
            <w:tcBorders>
              <w:top w:val="single" w:sz="4" w:space="0" w:color="CBD5E1"/>
              <w:left w:val="single" w:sz="4" w:space="0" w:color="CBD5E1"/>
              <w:bottom w:val="single" w:sz="4" w:space="0" w:color="CBD5E1"/>
              <w:right w:val="single" w:sz="4" w:space="0" w:color="CBD5E1"/>
            </w:tcBorders>
            <w:vAlign w:val="center"/>
          </w:tcPr>
          <w:p w14:paraId="1C25F2E8" w14:textId="77777777" w:rsidR="00D40F91" w:rsidRDefault="00000000">
            <w:pPr>
              <w:spacing w:after="40" w:line="264" w:lineRule="auto"/>
            </w:pPr>
            <w:r>
              <w:rPr>
                <w:rFonts w:eastAsia="Aptos" w:cs="Aptos"/>
              </w:rPr>
              <w:t>Start point</w:t>
            </w:r>
          </w:p>
        </w:tc>
        <w:tc>
          <w:tcPr>
            <w:tcW w:w="4950" w:type="dxa"/>
            <w:tcBorders>
              <w:top w:val="single" w:sz="4" w:space="0" w:color="CBD5E1"/>
              <w:left w:val="single" w:sz="4" w:space="0" w:color="CBD5E1"/>
              <w:bottom w:val="single" w:sz="4" w:space="0" w:color="CBD5E1"/>
              <w:right w:val="single" w:sz="4" w:space="0" w:color="CBD5E1"/>
            </w:tcBorders>
            <w:vAlign w:val="center"/>
          </w:tcPr>
          <w:p w14:paraId="76E4619B" w14:textId="77777777" w:rsidR="00D40F91" w:rsidRDefault="00000000">
            <w:pPr>
              <w:spacing w:after="40" w:line="264" w:lineRule="auto"/>
            </w:pPr>
            <w:r>
              <w:rPr>
                <w:rFonts w:eastAsia="Aptos" w:cs="Aptos"/>
              </w:rPr>
              <w:t>Begin with one pilot role and a small demonstration.</w:t>
            </w:r>
          </w:p>
        </w:tc>
        <w:tc>
          <w:tcPr>
            <w:tcW w:w="3798" w:type="dxa"/>
            <w:tcBorders>
              <w:top w:val="single" w:sz="4" w:space="0" w:color="CBD5E1"/>
              <w:left w:val="single" w:sz="4" w:space="0" w:color="CBD5E1"/>
              <w:bottom w:val="single" w:sz="4" w:space="0" w:color="CBD5E1"/>
              <w:right w:val="single" w:sz="4" w:space="0" w:color="CBD5E1"/>
            </w:tcBorders>
            <w:vAlign w:val="center"/>
          </w:tcPr>
          <w:p w14:paraId="32816168" w14:textId="77777777" w:rsidR="00D40F91" w:rsidRDefault="00000000">
            <w:pPr>
              <w:bidi/>
              <w:spacing w:after="40" w:line="264" w:lineRule="auto"/>
              <w:jc w:val="right"/>
            </w:pPr>
            <w:r>
              <w:rPr>
                <w:rFonts w:ascii="Noto Naskh Arabic" w:eastAsia="Noto Naskh Arabic" w:hAnsi="Noto Naskh Arabic" w:cs="Noto Naskh Arabic"/>
                <w:sz w:val="20"/>
              </w:rPr>
              <w:t>ایک پائلٹ منصب اور چھوٹے عملی نمونے سے آغاز۔</w:t>
            </w:r>
          </w:p>
        </w:tc>
      </w:tr>
    </w:tbl>
    <w:p w14:paraId="395013FC" w14:textId="77777777" w:rsidR="00D40F91" w:rsidRDefault="00000000">
      <w:pPr>
        <w:pStyle w:val="Heading1"/>
        <w:spacing w:before="200" w:after="80" w:line="264" w:lineRule="auto"/>
      </w:pPr>
      <w:r>
        <w:rPr>
          <w:rFonts w:ascii="Aptos" w:eastAsia="Aptos" w:hAnsi="Aptos" w:cs="Aptos"/>
          <w:color w:val="0E7490"/>
          <w:sz w:val="36"/>
        </w:rPr>
        <w:t>Purpose</w:t>
      </w:r>
    </w:p>
    <w:p w14:paraId="501B7D58" w14:textId="77777777" w:rsidR="00D40F91" w:rsidRDefault="00000000">
      <w:pPr>
        <w:spacing w:after="60" w:line="269" w:lineRule="auto"/>
      </w:pPr>
      <w:r>
        <w:rPr>
          <w:rFonts w:eastAsia="Aptos" w:cs="Aptos"/>
        </w:rPr>
        <w:t>The purpose is to make the first-level hiring test and interview process more consistent, faster, and easier to review. The system should assist the Human Resources team by asking approved questions, recording responses, preparing transcripts, and generating a clear review report. The final decision should remain with the Human Resources team.</w:t>
      </w:r>
    </w:p>
    <w:p w14:paraId="49A467CB" w14:textId="77777777" w:rsidR="00D40F91" w:rsidRDefault="00000000">
      <w:pPr>
        <w:bidi/>
        <w:spacing w:after="120" w:line="288" w:lineRule="auto"/>
        <w:jc w:val="right"/>
      </w:pPr>
      <w:r>
        <w:rPr>
          <w:rFonts w:ascii="Noto Naskh Arabic" w:eastAsia="Noto Naskh Arabic" w:hAnsi="Noto Naskh Arabic" w:cs="Noto Naskh Arabic"/>
        </w:rPr>
        <w:t>مقصد — مقصد یہ ہے کہ بھرتی کے ابتدائی ٹیسٹ اور انٹرویو کے عمل کو زیادہ منظم، تیز اور قابلِ جائزہ بنایا جائے۔ نظام منظور شدہ سوالات پوچھے، جوابات ریکارڈ کرے، تحریری نقل بنائے اور انسانی وسائل کی ٹیم کے لیے واضح رپورٹ تیار کرے۔ حتمی فیصلہ انسانی وسائل کی ٹیم ہی کرے گی۔</w:t>
      </w:r>
    </w:p>
    <w:p w14:paraId="432EB3E2" w14:textId="77777777" w:rsidR="00D40F91" w:rsidRDefault="00000000">
      <w:pPr>
        <w:pStyle w:val="Heading1"/>
        <w:spacing w:before="200" w:after="80" w:line="264" w:lineRule="auto"/>
      </w:pPr>
      <w:r>
        <w:rPr>
          <w:rFonts w:ascii="Aptos" w:eastAsia="Aptos" w:hAnsi="Aptos" w:cs="Aptos"/>
          <w:color w:val="0E7490"/>
          <w:sz w:val="36"/>
        </w:rPr>
        <w:t>Recommended Practical Scope</w:t>
      </w:r>
    </w:p>
    <w:p w14:paraId="71B7B679" w14:textId="77777777" w:rsidR="00D40F91" w:rsidRDefault="00000000">
      <w:pPr>
        <w:spacing w:after="60" w:line="269" w:lineRule="auto"/>
      </w:pPr>
      <w:r>
        <w:rPr>
          <w:rFonts w:eastAsia="Aptos" w:cs="Aptos"/>
        </w:rPr>
        <w:t>This should be built as an Artificial Intelligence assisted interview module, not as a fully automatic hiring system. The first version should focus on one or two job roles, Urdu interviews, Multiple Choice Questions, short answers, basic viva-style questions, recording, transcription, and a Human Resources review dashboard.</w:t>
      </w:r>
    </w:p>
    <w:p w14:paraId="2FE023D6" w14:textId="77777777" w:rsidR="00D40F91" w:rsidRDefault="00000000">
      <w:pPr>
        <w:bidi/>
        <w:spacing w:after="120" w:line="288" w:lineRule="auto"/>
        <w:jc w:val="right"/>
      </w:pPr>
      <w:r>
        <w:rPr>
          <w:rFonts w:ascii="Noto Naskh Arabic" w:eastAsia="Noto Naskh Arabic" w:hAnsi="Noto Naskh Arabic" w:cs="Noto Naskh Arabic"/>
        </w:rPr>
        <w:t>مجوزہ عملی دائرہ کار — یہ نظام مکمل خودکار بھرتی کے بجائے مصنوعی ذہانت سے معاون انٹرویو ماڈیول کے طور پر بنایا جائے۔ پہلے ورژن میں ایک یا دو منصب، اردو انٹرویو، کثیر الانتخابی سوالات، مختصر جوابات، بنیادی زبانی سوالات، ریکارڈنگ، نقل نویسی اور انسانی وسائل کے جائزہ صفحے پر توجہ رکھی جائے۔</w:t>
      </w:r>
    </w:p>
    <w:p w14:paraId="44CBA787" w14:textId="77777777" w:rsidR="00D40F91" w:rsidRDefault="00000000">
      <w:pPr>
        <w:pStyle w:val="Heading1"/>
        <w:spacing w:before="200" w:after="80" w:line="264" w:lineRule="auto"/>
      </w:pPr>
      <w:r>
        <w:rPr>
          <w:rFonts w:ascii="Aptos" w:eastAsia="Aptos" w:hAnsi="Aptos" w:cs="Aptos"/>
          <w:color w:val="0E7490"/>
          <w:sz w:val="36"/>
        </w:rPr>
        <w:t>Candidate Flow</w:t>
      </w:r>
    </w:p>
    <w:p w14:paraId="53E6B744" w14:textId="77777777" w:rsidR="00D40F91" w:rsidRDefault="00000000">
      <w:pPr>
        <w:spacing w:after="60" w:line="269" w:lineRule="auto"/>
      </w:pPr>
      <w:r>
        <w:rPr>
          <w:rFonts w:eastAsia="Aptos" w:cs="Aptos"/>
        </w:rPr>
        <w:t>The Human Resources team creates the vacancy and question set. The candidate receives a secure link, gives recording consent, completes camera and microphone checks, answers the questions, and completes the session. The system prepares a report for Human Resources review.</w:t>
      </w:r>
    </w:p>
    <w:p w14:paraId="551181A5" w14:textId="77777777" w:rsidR="00D40F91" w:rsidRDefault="00000000">
      <w:pPr>
        <w:bidi/>
        <w:spacing w:after="120" w:line="288" w:lineRule="auto"/>
        <w:jc w:val="right"/>
      </w:pPr>
      <w:r>
        <w:rPr>
          <w:rFonts w:ascii="Noto Naskh Arabic" w:eastAsia="Noto Naskh Arabic" w:hAnsi="Noto Naskh Arabic" w:cs="Noto Naskh Arabic"/>
        </w:rPr>
        <w:t>امیدوار کا طریقہ کار — انسانی وسائل کی ٹیم آسامی اور سوالات تیار کرے گی۔ امیدوار کو محفوظ لنک ملے گا، وہ ریکارڈنگ کی اجازت دے گا، کیمرہ اور مائیکروفون چیک کرے گا، سوالات کے جواب دے گا اور سیشن مکمل کرے گا۔ نظام انسانی وسائل کے جائزے کے لیے رپورٹ تیار کرے گا۔</w:t>
      </w:r>
    </w:p>
    <w:p w14:paraId="1BA77DE5" w14:textId="77777777" w:rsidR="00D40F91" w:rsidRDefault="00000000">
      <w:pPr>
        <w:pStyle w:val="Heading1"/>
        <w:spacing w:before="200" w:after="80" w:line="264" w:lineRule="auto"/>
      </w:pPr>
      <w:r>
        <w:rPr>
          <w:rFonts w:ascii="Aptos" w:eastAsia="Aptos" w:hAnsi="Aptos" w:cs="Aptos"/>
          <w:color w:val="0E7490"/>
          <w:sz w:val="36"/>
        </w:rPr>
        <w:t>What the System Should Do</w:t>
      </w:r>
    </w:p>
    <w:p w14:paraId="039583B3" w14:textId="77777777" w:rsidR="00D40F91" w:rsidRDefault="00000000">
      <w:pPr>
        <w:spacing w:after="60" w:line="269" w:lineRule="auto"/>
      </w:pPr>
      <w:r>
        <w:rPr>
          <w:rFonts w:eastAsia="Aptos" w:cs="Aptos"/>
        </w:rPr>
        <w:t>The system should manage the interview session, record audio and video, convert Urdu speech into text, check Multiple Choice Questions automatically, evaluate short answers against approved content, highlight concerns, and prepare a concise candidate report.</w:t>
      </w:r>
    </w:p>
    <w:p w14:paraId="19EA24C6" w14:textId="77777777" w:rsidR="00D40F91" w:rsidRDefault="00000000">
      <w:pPr>
        <w:bidi/>
        <w:spacing w:after="120" w:line="288" w:lineRule="auto"/>
        <w:jc w:val="right"/>
      </w:pPr>
      <w:r>
        <w:rPr>
          <w:rFonts w:ascii="Noto Naskh Arabic" w:eastAsia="Noto Naskh Arabic" w:hAnsi="Noto Naskh Arabic" w:cs="Noto Naskh Arabic"/>
        </w:rPr>
        <w:t>نظام کو کیا کرنا چاہیے — نظام انٹرویو سیشن چلائے، آڈیو اور ویڈیو ریکارڈ کرے، اردو آواز کو تحریر میں تبدیل کرے، کثیر الانتخابی سوالات خود چیک کرے، مختصر جوابات کو منظور شدہ مواد کے مطابق جانچے، اہم خدشات نمایاں کرے اور مختصر امیدوار رپورٹ بنائے۔</w:t>
      </w:r>
    </w:p>
    <w:p w14:paraId="469182FE" w14:textId="77777777" w:rsidR="00D40F91" w:rsidRDefault="00000000">
      <w:pPr>
        <w:pStyle w:val="Heading1"/>
        <w:spacing w:before="200" w:after="80" w:line="264" w:lineRule="auto"/>
      </w:pPr>
      <w:r>
        <w:rPr>
          <w:rFonts w:ascii="Aptos" w:eastAsia="Aptos" w:hAnsi="Aptos" w:cs="Aptos"/>
          <w:color w:val="0E7490"/>
          <w:sz w:val="36"/>
        </w:rPr>
        <w:lastRenderedPageBreak/>
        <w:t>What Should Remain Human Controlled</w:t>
      </w:r>
    </w:p>
    <w:p w14:paraId="575B138D" w14:textId="77777777" w:rsidR="00D40F91" w:rsidRDefault="00000000">
      <w:pPr>
        <w:spacing w:after="60" w:line="269" w:lineRule="auto"/>
      </w:pPr>
      <w:r>
        <w:rPr>
          <w:rFonts w:eastAsia="Aptos" w:cs="Aptos"/>
        </w:rPr>
        <w:t>The system should not make the final hiring or rejection decision. Sensitive practical assessments, religious recitation review, doubtful proctoring cases, and appeal-related matters should be reviewed by the Human Resources team or a relevant subject expert.</w:t>
      </w:r>
    </w:p>
    <w:p w14:paraId="5C09FAC9" w14:textId="77777777" w:rsidR="00D40F91" w:rsidRDefault="00000000">
      <w:pPr>
        <w:bidi/>
        <w:spacing w:after="120" w:line="288" w:lineRule="auto"/>
        <w:jc w:val="right"/>
      </w:pPr>
      <w:r>
        <w:rPr>
          <w:rFonts w:ascii="Noto Naskh Arabic" w:eastAsia="Noto Naskh Arabic" w:hAnsi="Noto Naskh Arabic" w:cs="Noto Naskh Arabic"/>
        </w:rPr>
        <w:t>کیا چیز انسانی کنٹرول میں رہے — نظام امیدوار کی حتمی منظوری یا مسترد کرنے کا فیصلہ نہ کرے۔ حساس عملی جانچ، مذہبی تلاوت کا جائزہ، مشکوک نگرانی والے کیسز اور اپیل سے متعلق معاملات انسانی وسائل کی ٹیم یا متعلقہ ماہر دیکھے۔</w:t>
      </w:r>
    </w:p>
    <w:p w14:paraId="05E6E6D0" w14:textId="77777777" w:rsidR="00D40F91" w:rsidRDefault="00000000">
      <w:pPr>
        <w:pStyle w:val="Heading1"/>
        <w:spacing w:before="200" w:after="80" w:line="264" w:lineRule="auto"/>
      </w:pPr>
      <w:r>
        <w:rPr>
          <w:rFonts w:ascii="Aptos" w:eastAsia="Aptos" w:hAnsi="Aptos" w:cs="Aptos"/>
          <w:color w:val="0E7490"/>
          <w:sz w:val="36"/>
        </w:rPr>
        <w:t>Candidate Report</w:t>
      </w:r>
    </w:p>
    <w:p w14:paraId="06315B5C" w14:textId="77777777" w:rsidR="00D40F91" w:rsidRDefault="00000000">
      <w:pPr>
        <w:spacing w:after="60" w:line="269" w:lineRule="auto"/>
      </w:pPr>
      <w:r>
        <w:rPr>
          <w:rFonts w:eastAsia="Aptos" w:cs="Aptos"/>
        </w:rPr>
        <w:t>The report should include candidate details, position, date and time, section-wise score, transcript, summary, strengths, weak areas, video observations, system confidence, and a final decision field for the Human Resources team.</w:t>
      </w:r>
    </w:p>
    <w:p w14:paraId="2E8A88D4" w14:textId="77777777" w:rsidR="00D40F91" w:rsidRDefault="00000000">
      <w:pPr>
        <w:bidi/>
        <w:spacing w:after="120" w:line="288" w:lineRule="auto"/>
        <w:jc w:val="right"/>
      </w:pPr>
      <w:r>
        <w:rPr>
          <w:rFonts w:ascii="Noto Naskh Arabic" w:eastAsia="Noto Naskh Arabic" w:hAnsi="Noto Naskh Arabic" w:cs="Noto Naskh Arabic"/>
        </w:rPr>
        <w:t>امیدوار رپورٹ — رپورٹ میں امیدوار کی معلومات، منصب، تاریخ اور وقت، ہر حصے کا اسکور، تحریری نقل، خلاصہ، مضبوط پہلو، کمزور پہلو، ویڈیو مشاہدات، نظام کا اعتماد اور انسانی وسائل کے حتمی فیصلے کا خانہ شامل ہو۔</w:t>
      </w:r>
    </w:p>
    <w:p w14:paraId="13AFED88" w14:textId="77777777" w:rsidR="00D40F91" w:rsidRDefault="00000000">
      <w:pPr>
        <w:pStyle w:val="Heading1"/>
        <w:spacing w:before="200" w:after="80" w:line="264" w:lineRule="auto"/>
      </w:pPr>
      <w:r>
        <w:rPr>
          <w:rFonts w:ascii="Aptos" w:eastAsia="Aptos" w:hAnsi="Aptos" w:cs="Aptos"/>
          <w:color w:val="0E7490"/>
          <w:sz w:val="36"/>
        </w:rPr>
        <w:t>Vendor Selection</w:t>
      </w:r>
    </w:p>
    <w:p w14:paraId="5F383CF1" w14:textId="77777777" w:rsidR="00D40F91" w:rsidRDefault="00000000">
      <w:pPr>
        <w:spacing w:after="60" w:line="269" w:lineRule="auto"/>
      </w:pPr>
      <w:r>
        <w:rPr>
          <w:rFonts w:eastAsia="Aptos" w:cs="Aptos"/>
        </w:rPr>
        <w:t>Before selecting any vendor, ask for a small working demonstration. The demonstration should include one real job role, sample questions, Urdu speech transcription, video recording, answer evaluation, and a Human Resources report. Selection should be based on practical performance, not only on presentations.</w:t>
      </w:r>
    </w:p>
    <w:p w14:paraId="0B86CEC8" w14:textId="77777777" w:rsidR="00D40F91" w:rsidRDefault="00000000">
      <w:pPr>
        <w:bidi/>
        <w:spacing w:after="120" w:line="288" w:lineRule="auto"/>
        <w:jc w:val="right"/>
      </w:pPr>
      <w:r>
        <w:rPr>
          <w:rFonts w:ascii="Noto Naskh Arabic" w:eastAsia="Noto Naskh Arabic" w:hAnsi="Noto Naskh Arabic" w:cs="Noto Naskh Arabic"/>
        </w:rPr>
        <w:t>وینڈر کا انتخاب — کسی بھی وینڈر کو منتخب کرنے سے پہلے چھوٹا عملی نمونہ بنوایا جائے۔ اس میں ایک حقیقی منصب، نمونہ سوالات، اردو آواز کی نقل نویسی، ویڈیو ریکارڈنگ، جواب کی جانچ اور انسانی وسائل کی رپورٹ شامل ہو۔ انتخاب صرف پریزنٹیشن کے بجائے عملی کارکردگی کی بنیاد پر کیا جائے۔</w:t>
      </w:r>
    </w:p>
    <w:p w14:paraId="4DB79158" w14:textId="77777777" w:rsidR="00D40F91" w:rsidRDefault="00000000">
      <w:pPr>
        <w:pStyle w:val="Heading1"/>
        <w:spacing w:before="200" w:after="80" w:line="264" w:lineRule="auto"/>
      </w:pPr>
      <w:r>
        <w:rPr>
          <w:rFonts w:ascii="Aptos" w:eastAsia="Aptos" w:hAnsi="Aptos" w:cs="Aptos"/>
          <w:color w:val="0E7490"/>
          <w:sz w:val="36"/>
        </w:rPr>
        <w:t>Data and Privacy</w:t>
      </w:r>
    </w:p>
    <w:p w14:paraId="164FA9C6" w14:textId="77777777" w:rsidR="00D40F91" w:rsidRDefault="00000000">
      <w:pPr>
        <w:spacing w:after="60" w:line="269" w:lineRule="auto"/>
      </w:pPr>
      <w:r>
        <w:rPr>
          <w:rFonts w:eastAsia="Aptos" w:cs="Aptos"/>
        </w:rPr>
        <w:t>Candidate consent, secure storage, limited access, retention period, audit trail, and manual review controls should be clearly defined before launch.</w:t>
      </w:r>
    </w:p>
    <w:p w14:paraId="0930CB61" w14:textId="77777777" w:rsidR="00D40F91" w:rsidRDefault="00000000">
      <w:pPr>
        <w:bidi/>
        <w:spacing w:after="120" w:line="288" w:lineRule="auto"/>
        <w:jc w:val="right"/>
      </w:pPr>
      <w:r>
        <w:rPr>
          <w:rFonts w:ascii="Noto Naskh Arabic" w:eastAsia="Noto Naskh Arabic" w:hAnsi="Noto Naskh Arabic" w:cs="Noto Naskh Arabic"/>
        </w:rPr>
        <w:t>ڈیٹا اور پرائیویسی — امیدوار کی اجازت، محفوظ ذخیرہ، محدود رسائی، ریکارڈنگ محفوظ رکھنے کی مدت، تبدیلیوں کا ریکارڈ اور انسانی جائزے کے اصول لانچ سے پہلے واضح کیے جائیں۔</w:t>
      </w:r>
    </w:p>
    <w:p w14:paraId="2FF6EF6D" w14:textId="77777777" w:rsidR="00D40F91" w:rsidRDefault="00000000">
      <w:pPr>
        <w:pStyle w:val="Heading1"/>
        <w:spacing w:before="200" w:after="80" w:line="264" w:lineRule="auto"/>
      </w:pPr>
      <w:r>
        <w:rPr>
          <w:rFonts w:ascii="Aptos" w:eastAsia="Aptos" w:hAnsi="Aptos" w:cs="Aptos"/>
          <w:color w:val="0E7490"/>
          <w:sz w:val="36"/>
        </w:rPr>
        <w:t>Next Steps</w:t>
      </w:r>
    </w:p>
    <w:p w14:paraId="2F4C025D" w14:textId="77777777" w:rsidR="00D40F91" w:rsidRDefault="00000000">
      <w:pPr>
        <w:spacing w:after="60" w:line="269" w:lineRule="auto"/>
      </w:pPr>
      <w:r>
        <w:rPr>
          <w:rFonts w:eastAsia="Aptos" w:cs="Aptos"/>
        </w:rPr>
        <w:t>Select one pilot role, prepare approved reference content, finalize twenty to thirty questions, run a small demonstration, compare the system report with manual review, and then decide whether to expand.</w:t>
      </w:r>
    </w:p>
    <w:p w14:paraId="1203747E" w14:textId="77777777" w:rsidR="00D40F91" w:rsidRDefault="00000000">
      <w:pPr>
        <w:bidi/>
        <w:spacing w:after="120" w:line="288" w:lineRule="auto"/>
        <w:jc w:val="right"/>
      </w:pPr>
      <w:r>
        <w:rPr>
          <w:rFonts w:ascii="Noto Naskh Arabic" w:eastAsia="Noto Naskh Arabic" w:hAnsi="Noto Naskh Arabic" w:cs="Noto Naskh Arabic"/>
        </w:rPr>
        <w:t>اگلے اقدامات — ایک پائلٹ منصب منتخب کریں، منظور شدہ حوالہ مواد تیار کریں، بیس سے تیس سوالات فائنل کریں، چھوٹا عملی نمونہ چلائیں، نظام کی رپورٹ کا دستی جائزے سے موازنہ کریں اور پھر توسیع کا فیصلہ کریں۔</w:t>
      </w:r>
    </w:p>
    <w:p w14:paraId="2998BCEC" w14:textId="77777777" w:rsidR="00D40F91" w:rsidRDefault="00000000">
      <w:pPr>
        <w:pStyle w:val="Heading1"/>
        <w:spacing w:before="200" w:after="80" w:line="264" w:lineRule="auto"/>
      </w:pPr>
      <w:r>
        <w:rPr>
          <w:rFonts w:ascii="Aptos" w:eastAsia="Aptos" w:hAnsi="Aptos" w:cs="Aptos"/>
          <w:color w:val="0E7490"/>
          <w:sz w:val="36"/>
        </w:rPr>
        <w:t>Simple Process Flow | آسان طریقہ کار</w:t>
      </w:r>
    </w:p>
    <w:tbl>
      <w:tblPr>
        <w:tblW w:w="0" w:type="auto"/>
        <w:jc w:val="center"/>
        <w:tblLook w:val="04A0" w:firstRow="1" w:lastRow="0" w:firstColumn="1" w:lastColumn="0" w:noHBand="0" w:noVBand="1"/>
      </w:tblPr>
      <w:tblGrid>
        <w:gridCol w:w="657"/>
        <w:gridCol w:w="9738"/>
      </w:tblGrid>
      <w:tr w:rsidR="00D40F91" w14:paraId="483E33C9" w14:textId="77777777" w:rsidTr="006E0B72">
        <w:trPr>
          <w:jc w:val="center"/>
        </w:trPr>
        <w:tc>
          <w:tcPr>
            <w:tcW w:w="630" w:type="dxa"/>
            <w:tcBorders>
              <w:top w:val="single" w:sz="4" w:space="0" w:color="CBD5E1"/>
              <w:left w:val="single" w:sz="4" w:space="0" w:color="CBD5E1"/>
              <w:bottom w:val="single" w:sz="4" w:space="0" w:color="CBD5E1"/>
              <w:right w:val="single" w:sz="4" w:space="0" w:color="CBD5E1"/>
            </w:tcBorders>
            <w:shd w:val="clear" w:color="auto" w:fill="E0F2FE"/>
            <w:vAlign w:val="center"/>
          </w:tcPr>
          <w:p w14:paraId="63947795" w14:textId="77777777" w:rsidR="00D40F91" w:rsidRDefault="00000000">
            <w:pPr>
              <w:spacing w:after="40" w:line="264" w:lineRule="auto"/>
            </w:pPr>
            <w:r>
              <w:rPr>
                <w:rFonts w:eastAsia="Aptos" w:cs="Aptos"/>
                <w:b/>
                <w:color w:val="0F172A"/>
              </w:rPr>
              <w:t>Step</w:t>
            </w:r>
          </w:p>
        </w:tc>
        <w:tc>
          <w:tcPr>
            <w:tcW w:w="9738" w:type="dxa"/>
            <w:tcBorders>
              <w:top w:val="single" w:sz="4" w:space="0" w:color="CBD5E1"/>
              <w:left w:val="single" w:sz="4" w:space="0" w:color="CBD5E1"/>
              <w:bottom w:val="single" w:sz="4" w:space="0" w:color="CBD5E1"/>
              <w:right w:val="single" w:sz="4" w:space="0" w:color="CBD5E1"/>
            </w:tcBorders>
            <w:shd w:val="clear" w:color="auto" w:fill="E0F2FE"/>
            <w:vAlign w:val="center"/>
          </w:tcPr>
          <w:p w14:paraId="51BC84C4" w14:textId="77777777" w:rsidR="00D40F91" w:rsidRDefault="00000000">
            <w:pPr>
              <w:spacing w:after="40" w:line="264" w:lineRule="auto"/>
            </w:pPr>
            <w:r>
              <w:rPr>
                <w:rFonts w:eastAsia="Aptos" w:cs="Aptos"/>
                <w:b/>
                <w:color w:val="0F172A"/>
              </w:rPr>
              <w:t>Description</w:t>
            </w:r>
          </w:p>
        </w:tc>
      </w:tr>
      <w:tr w:rsidR="00D40F91" w14:paraId="1F79E711" w14:textId="77777777" w:rsidTr="006E0B72">
        <w:trPr>
          <w:jc w:val="center"/>
        </w:trPr>
        <w:tc>
          <w:tcPr>
            <w:tcW w:w="630" w:type="dxa"/>
            <w:tcBorders>
              <w:top w:val="single" w:sz="4" w:space="0" w:color="CBD5E1"/>
              <w:left w:val="single" w:sz="4" w:space="0" w:color="CBD5E1"/>
              <w:bottom w:val="single" w:sz="4" w:space="0" w:color="CBD5E1"/>
              <w:right w:val="single" w:sz="4" w:space="0" w:color="CBD5E1"/>
            </w:tcBorders>
            <w:vAlign w:val="center"/>
          </w:tcPr>
          <w:p w14:paraId="15558508" w14:textId="77777777" w:rsidR="00D40F91" w:rsidRDefault="00000000">
            <w:pPr>
              <w:spacing w:after="40" w:line="264" w:lineRule="auto"/>
            </w:pPr>
            <w:r>
              <w:rPr>
                <w:rFonts w:eastAsia="Aptos" w:cs="Aptos"/>
              </w:rPr>
              <w:t>1</w:t>
            </w:r>
          </w:p>
        </w:tc>
        <w:tc>
          <w:tcPr>
            <w:tcW w:w="9738" w:type="dxa"/>
            <w:tcBorders>
              <w:top w:val="single" w:sz="4" w:space="0" w:color="CBD5E1"/>
              <w:left w:val="single" w:sz="4" w:space="0" w:color="CBD5E1"/>
              <w:bottom w:val="single" w:sz="4" w:space="0" w:color="CBD5E1"/>
              <w:right w:val="single" w:sz="4" w:space="0" w:color="CBD5E1"/>
            </w:tcBorders>
            <w:vAlign w:val="center"/>
          </w:tcPr>
          <w:p w14:paraId="0CDD43AC" w14:textId="77777777" w:rsidR="00D40F91" w:rsidRDefault="00000000">
            <w:pPr>
              <w:spacing w:after="40" w:line="264" w:lineRule="auto"/>
            </w:pPr>
            <w:r>
              <w:rPr>
                <w:rFonts w:ascii="Noto Naskh Arabic" w:eastAsia="Noto Naskh Arabic" w:hAnsi="Noto Naskh Arabic" w:cs="Noto Naskh Arabic"/>
                <w:sz w:val="20"/>
              </w:rPr>
              <w:t>Human Resources creates vacancy and approved questions. | انسانی وسائل آسامی اور سوالات تیار کرے۔</w:t>
            </w:r>
          </w:p>
        </w:tc>
      </w:tr>
      <w:tr w:rsidR="00D40F91" w14:paraId="2E80EC39" w14:textId="77777777" w:rsidTr="006E0B72">
        <w:trPr>
          <w:jc w:val="center"/>
        </w:trPr>
        <w:tc>
          <w:tcPr>
            <w:tcW w:w="630" w:type="dxa"/>
            <w:tcBorders>
              <w:top w:val="single" w:sz="4" w:space="0" w:color="CBD5E1"/>
              <w:left w:val="single" w:sz="4" w:space="0" w:color="CBD5E1"/>
              <w:bottom w:val="single" w:sz="4" w:space="0" w:color="CBD5E1"/>
              <w:right w:val="single" w:sz="4" w:space="0" w:color="CBD5E1"/>
            </w:tcBorders>
            <w:vAlign w:val="center"/>
          </w:tcPr>
          <w:p w14:paraId="22A238E4" w14:textId="77777777" w:rsidR="00D40F91" w:rsidRDefault="00000000">
            <w:pPr>
              <w:spacing w:after="40" w:line="264" w:lineRule="auto"/>
            </w:pPr>
            <w:r>
              <w:rPr>
                <w:rFonts w:eastAsia="Aptos" w:cs="Aptos"/>
              </w:rPr>
              <w:t>2</w:t>
            </w:r>
          </w:p>
        </w:tc>
        <w:tc>
          <w:tcPr>
            <w:tcW w:w="9738" w:type="dxa"/>
            <w:tcBorders>
              <w:top w:val="single" w:sz="4" w:space="0" w:color="CBD5E1"/>
              <w:left w:val="single" w:sz="4" w:space="0" w:color="CBD5E1"/>
              <w:bottom w:val="single" w:sz="4" w:space="0" w:color="CBD5E1"/>
              <w:right w:val="single" w:sz="4" w:space="0" w:color="CBD5E1"/>
            </w:tcBorders>
            <w:vAlign w:val="center"/>
          </w:tcPr>
          <w:p w14:paraId="446D41C5" w14:textId="77777777" w:rsidR="00D40F91" w:rsidRDefault="00000000">
            <w:pPr>
              <w:spacing w:after="40" w:line="264" w:lineRule="auto"/>
            </w:pPr>
            <w:r>
              <w:rPr>
                <w:rFonts w:ascii="Noto Naskh Arabic" w:eastAsia="Noto Naskh Arabic" w:hAnsi="Noto Naskh Arabic" w:cs="Noto Naskh Arabic"/>
                <w:sz w:val="20"/>
              </w:rPr>
              <w:t>Candidate joins through secure link and gives consent. | امیدوار محفوظ لنک سے شامل ہو اور اجازت دے۔</w:t>
            </w:r>
          </w:p>
        </w:tc>
      </w:tr>
      <w:tr w:rsidR="00D40F91" w14:paraId="2537BDD6" w14:textId="77777777" w:rsidTr="006E0B72">
        <w:trPr>
          <w:jc w:val="center"/>
        </w:trPr>
        <w:tc>
          <w:tcPr>
            <w:tcW w:w="630" w:type="dxa"/>
            <w:tcBorders>
              <w:top w:val="single" w:sz="4" w:space="0" w:color="CBD5E1"/>
              <w:left w:val="single" w:sz="4" w:space="0" w:color="CBD5E1"/>
              <w:bottom w:val="single" w:sz="4" w:space="0" w:color="CBD5E1"/>
              <w:right w:val="single" w:sz="4" w:space="0" w:color="CBD5E1"/>
            </w:tcBorders>
            <w:vAlign w:val="center"/>
          </w:tcPr>
          <w:p w14:paraId="22F30F64" w14:textId="77777777" w:rsidR="00D40F91" w:rsidRDefault="00000000">
            <w:pPr>
              <w:spacing w:after="40" w:line="264" w:lineRule="auto"/>
            </w:pPr>
            <w:r>
              <w:rPr>
                <w:rFonts w:eastAsia="Aptos" w:cs="Aptos"/>
              </w:rPr>
              <w:t>3</w:t>
            </w:r>
          </w:p>
        </w:tc>
        <w:tc>
          <w:tcPr>
            <w:tcW w:w="9738" w:type="dxa"/>
            <w:tcBorders>
              <w:top w:val="single" w:sz="4" w:space="0" w:color="CBD5E1"/>
              <w:left w:val="single" w:sz="4" w:space="0" w:color="CBD5E1"/>
              <w:bottom w:val="single" w:sz="4" w:space="0" w:color="CBD5E1"/>
              <w:right w:val="single" w:sz="4" w:space="0" w:color="CBD5E1"/>
            </w:tcBorders>
            <w:vAlign w:val="center"/>
          </w:tcPr>
          <w:p w14:paraId="61A22A25" w14:textId="77777777" w:rsidR="00D40F91" w:rsidRDefault="00000000">
            <w:pPr>
              <w:spacing w:after="40" w:line="264" w:lineRule="auto"/>
            </w:pPr>
            <w:r>
              <w:rPr>
                <w:rFonts w:ascii="Noto Naskh Arabic" w:eastAsia="Noto Naskh Arabic" w:hAnsi="Noto Naskh Arabic" w:cs="Noto Naskh Arabic"/>
                <w:sz w:val="20"/>
              </w:rPr>
              <w:t>System conducts test and records the session. | نظام ٹیسٹ لے اور سیشن ریکارڈ کرے۔</w:t>
            </w:r>
          </w:p>
        </w:tc>
      </w:tr>
      <w:tr w:rsidR="00D40F91" w14:paraId="2C060D0A" w14:textId="77777777" w:rsidTr="006E0B72">
        <w:trPr>
          <w:jc w:val="center"/>
        </w:trPr>
        <w:tc>
          <w:tcPr>
            <w:tcW w:w="630" w:type="dxa"/>
            <w:tcBorders>
              <w:top w:val="single" w:sz="4" w:space="0" w:color="CBD5E1"/>
              <w:left w:val="single" w:sz="4" w:space="0" w:color="CBD5E1"/>
              <w:bottom w:val="single" w:sz="4" w:space="0" w:color="CBD5E1"/>
              <w:right w:val="single" w:sz="4" w:space="0" w:color="CBD5E1"/>
            </w:tcBorders>
            <w:vAlign w:val="center"/>
          </w:tcPr>
          <w:p w14:paraId="667A7FE6" w14:textId="77777777" w:rsidR="00D40F91" w:rsidRDefault="00000000">
            <w:pPr>
              <w:spacing w:after="40" w:line="264" w:lineRule="auto"/>
            </w:pPr>
            <w:r>
              <w:rPr>
                <w:rFonts w:eastAsia="Aptos" w:cs="Aptos"/>
              </w:rPr>
              <w:t>4</w:t>
            </w:r>
          </w:p>
        </w:tc>
        <w:tc>
          <w:tcPr>
            <w:tcW w:w="9738" w:type="dxa"/>
            <w:tcBorders>
              <w:top w:val="single" w:sz="4" w:space="0" w:color="CBD5E1"/>
              <w:left w:val="single" w:sz="4" w:space="0" w:color="CBD5E1"/>
              <w:bottom w:val="single" w:sz="4" w:space="0" w:color="CBD5E1"/>
              <w:right w:val="single" w:sz="4" w:space="0" w:color="CBD5E1"/>
            </w:tcBorders>
            <w:vAlign w:val="center"/>
          </w:tcPr>
          <w:p w14:paraId="04898D80" w14:textId="77777777" w:rsidR="00D40F91" w:rsidRDefault="00000000">
            <w:pPr>
              <w:spacing w:after="40" w:line="264" w:lineRule="auto"/>
            </w:pPr>
            <w:r>
              <w:rPr>
                <w:rFonts w:ascii="Noto Naskh Arabic" w:eastAsia="Noto Naskh Arabic" w:hAnsi="Noto Naskh Arabic" w:cs="Noto Naskh Arabic"/>
                <w:sz w:val="20"/>
              </w:rPr>
              <w:t>System prepares transcript, score, and report. | نظام نقل، اسکور اور رپورٹ بنائے۔</w:t>
            </w:r>
          </w:p>
        </w:tc>
      </w:tr>
      <w:tr w:rsidR="00D40F91" w14:paraId="05FACCD9" w14:textId="77777777" w:rsidTr="006E0B72">
        <w:trPr>
          <w:jc w:val="center"/>
        </w:trPr>
        <w:tc>
          <w:tcPr>
            <w:tcW w:w="630" w:type="dxa"/>
            <w:tcBorders>
              <w:top w:val="single" w:sz="4" w:space="0" w:color="CBD5E1"/>
              <w:left w:val="single" w:sz="4" w:space="0" w:color="CBD5E1"/>
              <w:bottom w:val="single" w:sz="4" w:space="0" w:color="CBD5E1"/>
              <w:right w:val="single" w:sz="4" w:space="0" w:color="CBD5E1"/>
            </w:tcBorders>
            <w:vAlign w:val="center"/>
          </w:tcPr>
          <w:p w14:paraId="7F2F128B" w14:textId="77777777" w:rsidR="00D40F91" w:rsidRDefault="00000000">
            <w:pPr>
              <w:spacing w:after="40" w:line="264" w:lineRule="auto"/>
            </w:pPr>
            <w:r>
              <w:rPr>
                <w:rFonts w:eastAsia="Aptos" w:cs="Aptos"/>
              </w:rPr>
              <w:t>5</w:t>
            </w:r>
          </w:p>
        </w:tc>
        <w:tc>
          <w:tcPr>
            <w:tcW w:w="9738" w:type="dxa"/>
            <w:tcBorders>
              <w:top w:val="single" w:sz="4" w:space="0" w:color="CBD5E1"/>
              <w:left w:val="single" w:sz="4" w:space="0" w:color="CBD5E1"/>
              <w:bottom w:val="single" w:sz="4" w:space="0" w:color="CBD5E1"/>
              <w:right w:val="single" w:sz="4" w:space="0" w:color="CBD5E1"/>
            </w:tcBorders>
            <w:vAlign w:val="center"/>
          </w:tcPr>
          <w:p w14:paraId="4BE75D80" w14:textId="77777777" w:rsidR="00D40F91" w:rsidRDefault="00000000">
            <w:pPr>
              <w:spacing w:after="40" w:line="264" w:lineRule="auto"/>
            </w:pPr>
            <w:r>
              <w:rPr>
                <w:rFonts w:ascii="Noto Naskh Arabic" w:eastAsia="Noto Naskh Arabic" w:hAnsi="Noto Naskh Arabic" w:cs="Noto Naskh Arabic"/>
                <w:sz w:val="20"/>
              </w:rPr>
              <w:t>Human Resources reviews and takes final decision. | انسانی وسائل جائزہ لے کر فیصلہ کرے۔</w:t>
            </w:r>
          </w:p>
        </w:tc>
      </w:tr>
    </w:tbl>
    <w:p w14:paraId="0191500A" w14:textId="77777777" w:rsidR="00424EB9" w:rsidRDefault="00424EB9"/>
    <w:sectPr w:rsidR="00424EB9"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73B01" w14:textId="77777777" w:rsidR="00424EB9" w:rsidRDefault="00424EB9">
      <w:pPr>
        <w:spacing w:after="0" w:line="240" w:lineRule="auto"/>
      </w:pPr>
      <w:r>
        <w:separator/>
      </w:r>
    </w:p>
  </w:endnote>
  <w:endnote w:type="continuationSeparator" w:id="0">
    <w:p w14:paraId="2406EE96" w14:textId="77777777" w:rsidR="00424EB9" w:rsidRDefault="0042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Naskh Arab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9260" w14:textId="77777777" w:rsidR="00D40F91" w:rsidRDefault="00000000">
    <w:pPr>
      <w:pStyle w:val="Footer"/>
      <w:jc w:val="center"/>
    </w:pPr>
    <w:r>
      <w:rPr>
        <w:rFonts w:eastAsia="Aptos" w:cs="Aptos"/>
        <w:color w:val="64748B"/>
        <w:sz w:val="16"/>
      </w:rPr>
      <w:t>Artificial Intelligence Assisted Interview Module | Share-ready bilingual note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CC2B4" w14:textId="77777777" w:rsidR="00424EB9" w:rsidRDefault="00424EB9">
      <w:pPr>
        <w:spacing w:after="0" w:line="240" w:lineRule="auto"/>
      </w:pPr>
      <w:r>
        <w:separator/>
      </w:r>
    </w:p>
  </w:footnote>
  <w:footnote w:type="continuationSeparator" w:id="0">
    <w:p w14:paraId="296548F6" w14:textId="77777777" w:rsidR="00424EB9" w:rsidRDefault="00424E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2245976">
    <w:abstractNumId w:val="8"/>
  </w:num>
  <w:num w:numId="2" w16cid:durableId="754204218">
    <w:abstractNumId w:val="6"/>
  </w:num>
  <w:num w:numId="3" w16cid:durableId="1368480737">
    <w:abstractNumId w:val="5"/>
  </w:num>
  <w:num w:numId="4" w16cid:durableId="1796829259">
    <w:abstractNumId w:val="4"/>
  </w:num>
  <w:num w:numId="5" w16cid:durableId="1228954848">
    <w:abstractNumId w:val="7"/>
  </w:num>
  <w:num w:numId="6" w16cid:durableId="821581471">
    <w:abstractNumId w:val="3"/>
  </w:num>
  <w:num w:numId="7" w16cid:durableId="2098743878">
    <w:abstractNumId w:val="2"/>
  </w:num>
  <w:num w:numId="8" w16cid:durableId="1081565456">
    <w:abstractNumId w:val="1"/>
  </w:num>
  <w:num w:numId="9" w16cid:durableId="261033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4EB9"/>
    <w:rsid w:val="005E08F3"/>
    <w:rsid w:val="006E0B72"/>
    <w:rsid w:val="00AA1D8D"/>
    <w:rsid w:val="00B47730"/>
    <w:rsid w:val="00CB0664"/>
    <w:rsid w:val="00D40F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591D36"/>
  <w14:defaultImageDpi w14:val="300"/>
  <w15:docId w15:val="{CE7A228F-DBA3-4419-B3F7-CF9E52483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970</Words>
  <Characters>4970</Characters>
  <Application>Microsoft Office Word</Application>
  <DocSecurity>0</DocSecurity>
  <Lines>99</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Wasim Ahmad Khan</cp:lastModifiedBy>
  <cp:revision>2</cp:revision>
  <dcterms:created xsi:type="dcterms:W3CDTF">2013-12-23T23:15:00Z</dcterms:created>
  <dcterms:modified xsi:type="dcterms:W3CDTF">2026-04-26T20:59:00Z</dcterms:modified>
  <cp:category/>
</cp:coreProperties>
</file>