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300" w:after="400"/>
      </w:pPr>
      <w:r>
        <w:t xml:space="preserve">MineSim-Dynamic</w:t>
      </w:r>
      <w:r>
        <w:t xml:space="preserve"> </w:t>
      </w:r>
      <w:r>
        <w:t xml:space="preserve">项目正式交接文档</w:t>
      </w:r>
    </w:p>
    <w:p>
      <w:pPr>
        <w:pStyle w:val="Subtitle"/>
        <w:spacing w:after="360"/>
      </w:pPr>
      <w:r>
        <w:t xml:space="preserve">教师标签、神经排序与剪枝证据链｜论文标准对齐版</w:t>
      </w:r>
      <w:r>
        <w:t xml:space="preserve"> </w:t>
      </w:r>
      <w:r>
        <w:t xml:space="preserve">V1</w:t>
      </w:r>
    </w:p>
    <w:p>
      <w:pPr>
        <w:pStyle w:val="Date"/>
      </w:pPr>
      <w:r>
        <w:t xml:space="preserve">证据截止与编制日期：2026年9月10日</w:t>
      </w:r>
    </w:p>
    <w:bookmarkStart w:id="22" w:name="阅读入口与当前结论"/>
    <w:p>
      <w:pPr>
        <w:spacing w:after="240"/>
      </w:pPr>
      <w:r>
        <w:rPr>
          <w:b/>
          <w:color w:val="3C596B"/>
          <w:sz w:val="22"/>
        </w:rPr>
        <w:t>从原项目复现到教师标签与剪枝评价的完整证据链</w:t>
      </w:r>
    </w:p>
    <w:p>
      <w:pPr>
        <w:spacing w:after="240"/>
      </w:pPr>
      <w:r>
        <w:rPr>
          <w:b w:val="0"/>
          <w:color w:val="3C596B"/>
          <w:sz w:val="22"/>
        </w:rPr>
        <w:t>用途：下一轮对话 / 下一位研究者无损接手</w:t>
      </w:r>
    </w:p>
    <w:p>
      <w:pPr>
        <w:spacing w:after="240"/>
      </w:pPr>
      <w:r>
        <w:rPr>
          <w:b w:val="0"/>
          <w:color w:val="3C596B"/>
          <w:sz w:val="22"/>
        </w:rPr>
        <w:t>当前终点：论文标准核查完成，准备只读对齐安全—效率评价契约。</w:t>
      </w:r>
    </w:p>
    <w:p>
      <w:pPr>
        <w:spacing w:after="240"/>
      </w:pPr>
      <w:r>
        <w:rPr>
          <w:b w:val="0"/>
          <w:color w:val="3C596B"/>
          <w:sz w:val="22"/>
        </w:rPr>
        <w:t>旧K13工程负结论保留；新诊断网络未部署；统计保证分支独立HOLD。</w:t>
      </w:r>
    </w:p>
    <w:p>
      <w:pPr>
        <w:spacing w:after="240"/>
      </w:pPr>
      <w:r>
        <w:rPr>
          <w:b w:val="0"/>
          <w:color w:val="3C596B"/>
          <w:sz w:val="22"/>
        </w:rPr>
        <w:t>本交接未启动新实验，未修改冻结数据、源码或参数。</w:t>
      </w:r>
    </w:p>
    <w:p>
      <w:pPr>
        <w:pStyle w:val="Heading1"/>
      </w:pPr>
      <w:r>
        <w:t>目录与阅读路径</w:t>
      </w:r>
    </w:p>
    <w:p>
      <w:pPr>
        <w:spacing w:after="320"/>
      </w:pPr>
      <w:r>
        <w:t>阅读入口先看当前状态；最后的快速接手区可直接交给下一位AI。公式与证据索引位于第16章。</w:t>
      </w:r>
    </w:p>
    <w:p>
      <w:pPr>
        <w:tabs>
          <w:tab w:pos="9524" w:val="right" w:leader="dot"/>
        </w:tabs>
        <w:spacing w:after="120" w:line="240" w:lineRule="auto"/>
      </w:pPr>
      <w:hyperlink w:anchor="minesim_chapter_00" w:history="1">
        <w:r>
          <w:rPr>
            <w:rFonts w:ascii="Liberation Sans" w:hAnsi="Liberation Sans" w:eastAsia="Noto Sans CJK SC"/>
            <w:color w:val="183B53"/>
            <w:sz w:val="20"/>
          </w:rPr>
          <w:t>阅读入口与当前结论</w:t>
        </w:r>
      </w:hyperlink>
      <w:r>
        <w:tab/>
        <w:t>3</w:t>
      </w:r>
    </w:p>
    <w:p>
      <w:pPr>
        <w:tabs>
          <w:tab w:pos="9524" w:val="right" w:leader="dot"/>
        </w:tabs>
        <w:spacing w:after="120" w:line="240" w:lineRule="auto"/>
      </w:pPr>
      <w:hyperlink w:anchor="minesim_chapter_01" w:history="1">
        <w:r>
          <w:rPr>
            <w:rFonts w:ascii="Liberation Sans" w:hAnsi="Liberation Sans" w:eastAsia="Noto Sans CJK SC"/>
            <w:color w:val="183B53"/>
            <w:sz w:val="20"/>
          </w:rPr>
          <w:t>1. 权威性、证据截止与状态管理</w:t>
        </w:r>
      </w:hyperlink>
      <w:r>
        <w:tab/>
        <w:t>5</w:t>
      </w:r>
    </w:p>
    <w:p>
      <w:pPr>
        <w:tabs>
          <w:tab w:pos="9524" w:val="right" w:leader="dot"/>
        </w:tabs>
        <w:spacing w:after="120" w:line="240" w:lineRule="auto"/>
      </w:pPr>
      <w:hyperlink w:anchor="minesim_chapter_02" w:history="1">
        <w:r>
          <w:rPr>
            <w:rFonts w:ascii="Liberation Sans" w:hAnsi="Liberation Sans" w:eastAsia="Noto Sans CJK SC"/>
            <w:color w:val="183B53"/>
            <w:sz w:val="20"/>
          </w:rPr>
          <w:t>2. 按真实主线恢复工程成果</w:t>
        </w:r>
      </w:hyperlink>
      <w:r>
        <w:tab/>
        <w:t>6</w:t>
      </w:r>
    </w:p>
    <w:p>
      <w:pPr>
        <w:tabs>
          <w:tab w:pos="9524" w:val="right" w:leader="dot"/>
        </w:tabs>
        <w:spacing w:after="120" w:line="240" w:lineRule="auto"/>
      </w:pPr>
      <w:hyperlink w:anchor="minesim_chapter_03" w:history="1">
        <w:r>
          <w:rPr>
            <w:rFonts w:ascii="Liberation Sans" w:hAnsi="Liberation Sans" w:eastAsia="Noto Sans CJK SC"/>
            <w:color w:val="183B53"/>
            <w:sz w:val="20"/>
          </w:rPr>
          <w:t>3. 统一符号、真实搜索与奖励实现</w:t>
        </w:r>
      </w:hyperlink>
      <w:r>
        <w:tab/>
        <w:t>8</w:t>
      </w:r>
    </w:p>
    <w:p>
      <w:pPr>
        <w:tabs>
          <w:tab w:pos="9524" w:val="right" w:leader="dot"/>
        </w:tabs>
        <w:spacing w:after="120" w:line="240" w:lineRule="auto"/>
      </w:pPr>
      <w:hyperlink w:anchor="minesim_chapter_04" w:history="1">
        <w:r>
          <w:rPr>
            <w:rFonts w:ascii="Liberation Sans" w:hAnsi="Liberation Sans" w:eastAsia="Noto Sans CJK SC"/>
            <w:color w:val="183B53"/>
            <w:sz w:val="20"/>
          </w:rPr>
          <w:t>4. Value V2、Value V3与K13：方法及冻结结论</w:t>
        </w:r>
      </w:hyperlink>
      <w:r>
        <w:tab/>
        <w:t>10</w:t>
      </w:r>
    </w:p>
    <w:p>
      <w:pPr>
        <w:tabs>
          <w:tab w:pos="9524" w:val="right" w:leader="dot"/>
        </w:tabs>
        <w:spacing w:after="120" w:line="240" w:lineRule="auto"/>
      </w:pPr>
      <w:hyperlink w:anchor="minesim_chapter_05" w:history="1">
        <w:r>
          <w:rPr>
            <w:rFonts w:ascii="Liberation Sans" w:hAnsi="Liberation Sans" w:eastAsia="Noto Sans CJK SC"/>
            <w:color w:val="183B53"/>
            <w:sz w:val="20"/>
          </w:rPr>
          <w:t>5. 训练数据审计：从文件正确到教师可靠</w:t>
        </w:r>
      </w:hyperlink>
      <w:r>
        <w:tab/>
        <w:t>13</w:t>
      </w:r>
    </w:p>
    <w:p>
      <w:pPr>
        <w:tabs>
          <w:tab w:pos="9524" w:val="right" w:leader="dot"/>
        </w:tabs>
        <w:spacing w:after="120" w:line="240" w:lineRule="auto"/>
      </w:pPr>
      <w:hyperlink w:anchor="minesim_chapter_06" w:history="1">
        <w:r>
          <w:rPr>
            <w:rFonts w:ascii="Liberation Sans" w:hAnsi="Liberation Sans" w:eastAsia="Noto Sans CJK SC"/>
            <w:color w:val="183B53"/>
            <w:sz w:val="20"/>
          </w:rPr>
          <w:t>6. 相对排序候选、36-root Pilot与来源修复</w:t>
        </w:r>
      </w:hyperlink>
      <w:r>
        <w:tab/>
        <w:t>15</w:t>
      </w:r>
    </w:p>
    <w:p>
      <w:pPr>
        <w:tabs>
          <w:tab w:pos="9524" w:val="right" w:leader="dot"/>
        </w:tabs>
        <w:spacing w:after="120" w:line="240" w:lineRule="auto"/>
      </w:pPr>
      <w:hyperlink w:anchor="minesim_chapter_07" w:history="1">
        <w:r>
          <w:rPr>
            <w:rFonts w:ascii="Liberation Sans" w:hAnsi="Liberation Sans" w:eastAsia="Noto Sans CJK SC"/>
            <w:color w:val="183B53"/>
            <w:sz w:val="20"/>
          </w:rPr>
          <w:t>7. 新诊断网络：可学习性、泛化与覆盖对照</w:t>
        </w:r>
      </w:hyperlink>
      <w:r>
        <w:tab/>
        <w:t>17</w:t>
      </w:r>
    </w:p>
    <w:p>
      <w:pPr>
        <w:tabs>
          <w:tab w:pos="9524" w:val="right" w:leader="dot"/>
        </w:tabs>
        <w:spacing w:after="120" w:line="240" w:lineRule="auto"/>
      </w:pPr>
      <w:hyperlink w:anchor="minesim_chapter_08" w:history="1">
        <w:r>
          <w:rPr>
            <w:rFonts w:ascii="Liberation Sans" w:hAnsi="Liberation Sans" w:eastAsia="Noto Sans CJK SC"/>
            <w:color w:val="183B53"/>
            <w:sz w:val="20"/>
          </w:rPr>
          <w:t>8. 时域问题：同轨迹后段回报足以翻转排序</w:t>
        </w:r>
      </w:hyperlink>
      <w:r>
        <w:tab/>
        <w:t>20</w:t>
      </w:r>
    </w:p>
    <w:p>
      <w:pPr>
        <w:tabs>
          <w:tab w:pos="9524" w:val="right" w:leader="dot"/>
        </w:tabs>
        <w:spacing w:after="120" w:line="240" w:lineRule="auto"/>
      </w:pPr>
      <w:hyperlink w:anchor="minesim_chapter_09" w:history="1">
        <w:r>
          <w:rPr>
            <w:rFonts w:ascii="Liberation Sans" w:hAnsi="Liberation Sans" w:eastAsia="Noto Sans CJK SC"/>
            <w:color w:val="183B53"/>
            <w:sz w:val="20"/>
          </w:rPr>
          <w:t>9. 从叶状态恢复到完整策略回报</w:t>
        </w:r>
      </w:hyperlink>
      <w:r>
        <w:tab/>
        <w:t>22</w:t>
      </w:r>
    </w:p>
    <w:p>
      <w:pPr>
        <w:tabs>
          <w:tab w:pos="9524" w:val="right" w:leader="dot"/>
        </w:tabs>
        <w:spacing w:after="120" w:line="240" w:lineRule="auto"/>
      </w:pPr>
      <w:hyperlink w:anchor="minesim_chapter_10" w:history="1">
        <w:r>
          <w:rPr>
            <w:rFonts w:ascii="Liberation Sans" w:hAnsi="Liberation Sans" w:eastAsia="Noto Sans CJK SC"/>
            <w:color w:val="183B53"/>
            <w:sz w:val="20"/>
          </w:rPr>
          <w:t>10. 统计识别与任务目标：为何后来分成两条路径</w:t>
        </w:r>
      </w:hyperlink>
      <w:r>
        <w:tab/>
        <w:t>24</w:t>
      </w:r>
    </w:p>
    <w:p>
      <w:pPr>
        <w:tabs>
          <w:tab w:pos="9524" w:val="right" w:leader="dot"/>
        </w:tabs>
        <w:spacing w:after="120" w:line="240" w:lineRule="auto"/>
      </w:pPr>
      <w:hyperlink w:anchor="minesim_chapter_11" w:history="1">
        <w:r>
          <w:rPr>
            <w:rFonts w:ascii="Liberation Sans" w:hAnsi="Liberation Sans" w:eastAsia="Noto Sans CJK SC"/>
            <w:color w:val="183B53"/>
            <w:sz w:val="20"/>
          </w:rPr>
          <w:t>11. 回到原论文：真正标准与项目适配边界</w:t>
        </w:r>
      </w:hyperlink>
      <w:r>
        <w:tab/>
        <w:t>27</w:t>
      </w:r>
    </w:p>
    <w:p>
      <w:pPr>
        <w:tabs>
          <w:tab w:pos="9524" w:val="right" w:leader="dot"/>
        </w:tabs>
        <w:spacing w:after="120" w:line="240" w:lineRule="auto"/>
      </w:pPr>
      <w:hyperlink w:anchor="minesim_chapter_12" w:history="1">
        <w:r>
          <w:rPr>
            <w:rFonts w:ascii="Liberation Sans" w:hAnsi="Liberation Sans" w:eastAsia="Noto Sans CJK SC"/>
            <w:color w:val="183B53"/>
            <w:sz w:val="20"/>
          </w:rPr>
          <w:t>12. 当前终点：论文标准参考已接受，评价契约尚待源码对齐</w:t>
        </w:r>
      </w:hyperlink>
      <w:r>
        <w:tab/>
        <w:t>30</w:t>
      </w:r>
    </w:p>
    <w:p>
      <w:pPr>
        <w:tabs>
          <w:tab w:pos="9524" w:val="right" w:leader="dot"/>
        </w:tabs>
        <w:spacing w:after="120" w:line="240" w:lineRule="auto"/>
      </w:pPr>
      <w:hyperlink w:anchor="minesim_chapter_13" w:history="1">
        <w:r>
          <w:rPr>
            <w:rFonts w:ascii="Liberation Sans" w:hAnsi="Liberation Sans" w:eastAsia="Noto Sans CJK SC"/>
            <w:color w:val="183B53"/>
            <w:sz w:val="20"/>
          </w:rPr>
          <w:t>13. 重要失败、误判及必须保留的修正</w:t>
        </w:r>
      </w:hyperlink>
      <w:r>
        <w:tab/>
        <w:t>32</w:t>
      </w:r>
    </w:p>
    <w:p>
      <w:pPr>
        <w:tabs>
          <w:tab w:pos="9524" w:val="right" w:leader="dot"/>
        </w:tabs>
        <w:spacing w:after="120" w:line="240" w:lineRule="auto"/>
      </w:pPr>
      <w:hyperlink w:anchor="minesim_chapter_14" w:history="1">
        <w:r>
          <w:rPr>
            <w:rFonts w:ascii="Liberation Sans" w:hAnsi="Liberation Sans" w:eastAsia="Noto Sans CJK SC"/>
            <w:color w:val="183B53"/>
            <w:sz w:val="20"/>
          </w:rPr>
          <w:t>14. 固化协作规则、资源与执行安全</w:t>
        </w:r>
      </w:hyperlink>
      <w:r>
        <w:tab/>
        <w:t>34</w:t>
      </w:r>
    </w:p>
    <w:p>
      <w:pPr>
        <w:tabs>
          <w:tab w:pos="9524" w:val="right" w:leader="dot"/>
        </w:tabs>
        <w:spacing w:after="120" w:line="240" w:lineRule="auto"/>
      </w:pPr>
      <w:hyperlink w:anchor="minesim_chapter_15" w:history="1">
        <w:r>
          <w:rPr>
            <w:rFonts w:ascii="Liberation Sans" w:hAnsi="Liberation Sans" w:eastAsia="Noto Sans CJK SC"/>
            <w:color w:val="183B53"/>
            <w:sz w:val="20"/>
          </w:rPr>
          <w:t>15. 资产、实验命名空间、云端与删除台账</w:t>
        </w:r>
      </w:hyperlink>
      <w:r>
        <w:tab/>
        <w:t>36</w:t>
      </w:r>
    </w:p>
    <w:p>
      <w:pPr>
        <w:tabs>
          <w:tab w:pos="9524" w:val="right" w:leader="dot"/>
        </w:tabs>
        <w:spacing w:after="120" w:line="240" w:lineRule="auto"/>
      </w:pPr>
      <w:hyperlink w:anchor="minesim_chapter_16" w:history="1">
        <w:r>
          <w:rPr>
            <w:rFonts w:ascii="Liberation Sans" w:hAnsi="Liberation Sans" w:eastAsia="Noto Sans CJK SC"/>
            <w:color w:val="183B53"/>
            <w:sz w:val="20"/>
          </w:rPr>
          <w:t>16. 来源索引、论文定位与公式导航</w:t>
        </w:r>
      </w:hyperlink>
      <w:r>
        <w:tab/>
        <w:t>38</w:t>
      </w:r>
    </w:p>
    <w:p>
      <w:pPr>
        <w:tabs>
          <w:tab w:pos="9524" w:val="right" w:leader="dot"/>
        </w:tabs>
        <w:spacing w:after="120" w:line="240" w:lineRule="auto"/>
      </w:pPr>
      <w:hyperlink w:anchor="minesim_chapter_17" w:history="1">
        <w:r>
          <w:rPr>
            <w:rFonts w:ascii="Liberation Sans" w:hAnsi="Liberation Sans" w:eastAsia="Noto Sans CJK SC"/>
            <w:color w:val="183B53"/>
            <w:sz w:val="20"/>
          </w:rPr>
          <w:t>17. 快速接手区</w:t>
        </w:r>
      </w:hyperlink>
      <w:r>
        <w:tab/>
        <w:t>41</w:t>
      </w:r>
    </w:p>
    <w:p>
      <w:pPr>
        <w:spacing w:before="200"/>
      </w:pPr>
      <w:r>
        <w:rPr>
          <w:color w:val="667782"/>
          <w:sz w:val="18"/>
        </w:rPr>
        <w:t>文内 [E] 为项目证据，[P] 为论文/方法来源，[S01] 为用户工作流。页码按本次渲染核对；修改内容后请更新目录。</w:t>
      </w:r>
    </w:p>
    <w:p>
      <w:pPr>
        <w:pStyle w:val="Heading1"/>
      </w:pPr>
      <w:bookmarkStart w:id="2000" w:name="minesim_chapter_00"/>
      <w:r>
        <w:t xml:space="preserve">阅读入口与当前结论</w:t>
      </w:r>
      <w:bookmarkEnd w:id="2000"/>
    </w:p>
    <w:p>
      <w:pPr>
        <w:pStyle w:val="FirstParagraph"/>
      </w:pPr>
      <w:r>
        <w:rPr>
          <w:b/>
          <w:bCs/>
        </w:rPr>
        <w:t xml:space="preserve">本交接的终点：历史工程与教师诊断结果已形成证据链；论文标准已经核查，下一步准备对齐“安全—完成—通行效率—搜索开销”的开发评价契约。不是重新做地图，不是继续救旧K13，也不是等待一个秒制容忍度才能开展所有研究。</w:t>
      </w:r>
    </w:p>
    <w:p>
      <w:pPr>
        <w:pStyle w:val="BodyText"/>
      </w:pPr>
      <w:r>
        <w:t xml:space="preserve">本次仅整理证据、核对来源、解释公式并生成交接文件。没有连接AutoDL实时终端，没有启动新的MCTS、状态推进、训练或模型部署。历史报告中的“已独立复算”</w:t>
      </w:r>
      <w:r>
        <w:t xml:space="preserve">“</w:t>
      </w:r>
      <w:r>
        <w:t xml:space="preserve">测试通过</w:t>
      </w:r>
      <w:r>
        <w:t xml:space="preserve">”</w:t>
      </w:r>
      <w:r>
        <w:t xml:space="preserve">是对应步骤的执行记录；本交接没有把这些实验全部重跑。当前容器文件的存在性与外层SHA另列在</w:t>
      </w:r>
      <w:r>
        <w:t xml:space="preserve"> </w:t>
      </w:r>
      <w:r>
        <w:rPr>
          <w:rStyle w:val="VerbatimChar"/>
        </w:rPr>
        <w:t xml:space="preserve">evidence_inventory.csv/json</w:t>
      </w:r>
      <w:r>
        <w:t xml:space="preserve"> </w:t>
      </w:r>
      <w:r>
        <w:t xml:space="preserve">中，不等于云端文件的实时存在性。[S01；E03；E29]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交接字段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当前有效内容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正式仓库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/root/MineSim-Dynamic</w:t>
            </w:r>
            <w:r>
              <w:rPr>
                <w:rFonts w:ascii="Liberation Sans" w:hAnsi="Liberation Sans" w:eastAsia="Noto Sans CJK SC"/>
                <w:sz w:val="18"/>
              </w:rPr>
              <w:t xml:space="preserve">；数据与结果优先</w:t>
            </w:r>
            <w:r>
              <w:rPr>
                <w:rFonts w:ascii="Liberation Sans" w:hAnsi="Liberation Sans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/root/autodl-tmp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最后返回的Git HEAD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112d2bd0f3412fc83b13d5587d2b41402d2d0f5e</w:t>
            </w:r>
            <w:r>
              <w:rPr>
                <w:rFonts w:ascii="Liberation Sans" w:hAnsi="Liberation Sans" w:eastAsia="Noto Sans CJK SC"/>
                <w:sz w:val="18"/>
              </w:rPr>
              <w:t xml:space="preserve">；不是本轮实时查询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Git工作区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最近返回快照包含未跟踪项</w:t>
            </w:r>
            <w:r>
              <w:rPr>
                <w:rFonts w:ascii="Liberation Sans" w:hAnsi="Liberation Sans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?? ^C</w:t>
            </w:r>
            <w:r>
              <w:rPr>
                <w:rFonts w:ascii="Liberation Sans" w:hAnsi="Liberation Sans" w:eastAsia="Noto Sans CJK SC"/>
                <w:sz w:val="18"/>
              </w:rPr>
              <w:t xml:space="preserve">；</w:t>
            </w:r>
            <w:r>
              <w:rPr>
                <w:rFonts w:ascii="Liberation Sans" w:hAnsi="Liberation Sans" w:eastAsia="Noto Sans CJK SC"/>
                <w:sz w:val="18"/>
              </w:rPr>
              <w:t xml:space="preserve">“</w:t>
            </w:r>
            <w:r>
              <w:rPr>
                <w:rFonts w:ascii="Liberation Sans" w:hAnsi="Liberation Sans" w:eastAsia="Noto Sans CJK SC"/>
                <w:sz w:val="18"/>
              </w:rPr>
              <w:t xml:space="preserve">前后未变</w:t>
            </w:r>
            <w:r>
              <w:rPr>
                <w:rFonts w:ascii="Liberation Sans" w:hAnsi="Liberation Sans" w:eastAsia="Noto Sans CJK SC"/>
                <w:sz w:val="18"/>
              </w:rPr>
              <w:t xml:space="preserve">”</w:t>
            </w:r>
            <w:r>
              <w:rPr>
                <w:rFonts w:ascii="Liberation Sans" w:hAnsi="Liberation Sans" w:eastAsia="Noto Sans CJK SC"/>
                <w:sz w:val="18"/>
              </w:rPr>
              <w:t xml:space="preserve">不等于clean，不得为整洁删除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旧神经网络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Value V3已真实接入根节点评分、排序与门控；未证明优于Pure MCTS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旧K13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局部16→13剪枝有效；稳定、可复现端到端加速不成立；分支冻结关闭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新诊断网络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已验证部分确认排序可学习；新状态泛化及动作排除依据不足；未替换旧Value V3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教师标签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已确认采样分配、覆盖、时域和目标定义均值得处理；不能宣布所有2356条失效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最新动作价值证据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两个C06状态，首动作后由原生B64/H8接管；旧128＋新256条规划模型轨迹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当前交接Gate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HANDOFF_AND_PAPER_STANDARD_MAPPING_FREEZE</w:t>
            </w:r>
            <w:r>
              <w:rPr>
                <w:rFonts w:ascii="Liberation Sans" w:hAnsi="Liberation Sans" w:eastAsia="Noto Sans CJK SC"/>
                <w:sz w:val="18"/>
              </w:rPr>
              <w:t xml:space="preserve">；本交接新建管理标识，不冒充已有云端Gate文件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下一最小Gate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PAPER_ALIGNED_EVALUATION_CONTRACT_PREFLIGHT</w:t>
            </w:r>
            <w:r>
              <w:rPr>
                <w:rFonts w:ascii="Liberation Sans" w:hAnsi="Liberation Sans" w:eastAsia="Noto Sans CJK SC"/>
                <w:sz w:val="18"/>
              </w:rPr>
              <w:t xml:space="preserve">：只读核对指标定义、源码字段、几何及数据可用性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下一步资源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LOW；只读定义与证据核对，不预先开GPU或长仿真</w:t>
            </w:r>
          </w:p>
        </w:tc>
      </w:tr>
      <w:tr>
        <w:trPr>
          <w:cantSplit/>
        </w:trPr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独立HOLD分支</w:t>
            </w:r>
          </w:p>
        </w:tc>
        <w:tc>
          <w:tcPr>
            <w:tcW w:type="dxa" w:w="481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带统计保证的动作排除：任务容忍度、风险限额、统计假设、错误预算与采样上限尚未批准</w:t>
            </w:r>
          </w:p>
        </w:tc>
      </w:tr>
    </w:tbl>
    <w:bookmarkStart w:id="20" w:name="一分钟理解本项目的变化"/>
    <w:p>
      <w:pPr>
        <w:pStyle w:val="Heading2"/>
      </w:pPr>
      <w:r>
        <w:t xml:space="preserve">一分钟理解本项目的变化</w:t>
      </w:r>
    </w:p>
    <w:p>
      <w:pPr>
        <w:pStyle w:val="FirstParagraph"/>
      </w:pPr>
      <w:r>
        <w:t xml:space="preserve">最初问题是“网络离线训练看起来尚可，为什么接入MCTS及剪枝后收益差”。后续没有直接增加训练轮数，而是沿证据逐层追查：先发现重复状态和低支持Q标签，再发现根访问分配失衡；均衡访问降低了数值波动，但完整排序仍不稳定。独立种子确认提取出可学习的部分关系，然而新状态上的泛化仍可能失败。来源拆分又把局部异常定位到两个相近C06状态，进一步证实4秒搜索截断遗漏的后段回报足以翻转排序。[E06；E11—E19]</w:t>
      </w:r>
    </w:p>
    <w:p>
      <w:pPr>
        <w:pStyle w:val="BodyText"/>
      </w:pPr>
      <w:r>
        <w:t xml:space="preserve">随后建立了完整叶状态恢复、随机数恢复和折扣回报拼接；用明确续接策略获得到配置路线终点的执行回报；再回到原始根状态，强制执行一个动作后由冻结MCTS接管。完整回报虽然不再缺失这批样本的尾段，但不同动作很接近，均值第一名依然随批次变化。因此又区分了“经验比较”</w:t>
      </w:r>
      <w:r>
        <w:t xml:space="preserve">“</w:t>
      </w:r>
      <w:r>
        <w:t xml:space="preserve">统计保证</w:t>
      </w:r>
      <w:r>
        <w:t xml:space="preserve">”</w:t>
      </w:r>
      <w:r>
        <w:t xml:space="preserve">和“任务评价目标”：复合奖励不等于两车完成时间，统计置信参数也不等于交通安全限额。[E20—E28]</w:t>
      </w:r>
    </w:p>
    <w:p>
      <w:pPr>
        <w:pStyle w:val="BodyText"/>
      </w:pPr>
      <w:r>
        <w:t xml:space="preserve">最后回查论文，发现论文并未统一要求先给出“最多慢多少秒”。当前恢复为两条清楚的路径：</w:t>
      </w:r>
      <w:r>
        <w:rPr>
          <w:b/>
          <w:bCs/>
        </w:rPr>
        <w:t xml:space="preserve">开发评价继续对齐交通安全、完成率、通行时间和搜索开销；有保证的动作删除独立保留HOLD。</w:t>
      </w:r>
      <w:r>
        <w:t xml:space="preserve"> </w:t>
      </w:r>
      <w:r>
        <w:t xml:space="preserve">这不是降低安全标准，而是不再把某一新增理论分支的前提强加到所有开发研究上。[E29]</w:t>
      </w:r>
    </w:p>
    <w:bookmarkEnd w:id="20"/>
    <w:bookmarkStart w:id="21" w:name="本文如何使用"/>
    <w:p>
      <w:pPr>
        <w:pStyle w:val="Heading2"/>
      </w:pPr>
      <w:r>
        <w:t xml:space="preserve">本文如何使用</w:t>
      </w:r>
    </w:p>
    <w:p>
      <w:pPr>
        <w:pStyle w:val="FirstParagraph"/>
      </w:pPr>
      <w:r>
        <w:t xml:space="preserve">第1—4章恢复项目主线、真实执行栈、旧网络和K13；第5—9章按诊断顺序恢复数据、训练、时域及策略回报；第10—12章说明统计与任务目标、论文标准及当前Gate；第13—16章固定失败、工作流、资产和来源；</w:t>
      </w:r>
      <w:r>
        <w:rPr>
          <w:b/>
          <w:bCs/>
        </w:rPr>
        <w:t xml:space="preserve">第17章为快速接手区</w:t>
      </w:r>
      <w:r>
        <w:t xml:space="preserve">。公式统一编号为F01起，论文为P01起，项目证据为E01起。全文中的“候选”</w:t>
      </w:r>
      <w:r>
        <w:t xml:space="preserve">“</w:t>
      </w:r>
      <w:r>
        <w:t xml:space="preserve">HOLD</w:t>
      </w:r>
      <w:r>
        <w:t xml:space="preserve">”</w:t>
      </w:r>
      <w:r>
        <w:t xml:space="preserve">“</w:t>
      </w:r>
      <w:r>
        <w:t xml:space="preserve">历史</w:t>
      </w:r>
      <w:r>
        <w:t xml:space="preserve">”</w:t>
      </w:r>
      <w:r>
        <w:t xml:space="preserve">均有明确边界，不表示已上线。</w:t>
      </w:r>
    </w:p>
    <w:bookmarkEnd w:id="21"/>
    <w:bookmarkEnd w:id="22"/>
    <w:bookmarkStart w:id="26" w:name="权威性证据截止与状态管理"/>
    <w:p>
      <w:pPr>
        <w:pStyle w:val="Heading1"/>
      </w:pPr>
      <w:bookmarkStart w:id="2001" w:name="minesim_chapter_01"/>
      <w:r>
        <w:t xml:space="preserve">1. 权威性、证据截止与状态管理</w:t>
      </w:r>
      <w:bookmarkEnd w:id="2001"/>
    </w:p>
    <w:bookmarkStart w:id="23" w:name="遵循用户工作流而不是把历史下一步当成现在"/>
    <w:p>
      <w:pPr>
        <w:pStyle w:val="Heading2"/>
      </w:pPr>
      <w:r>
        <w:t xml:space="preserve">1.1 遵循用户工作流，而不是把历史“下一步”当成现在</w:t>
      </w:r>
    </w:p>
    <w:p>
      <w:pPr>
        <w:pStyle w:val="FirstParagraph"/>
      </w:pPr>
      <w:r>
        <w:t xml:space="preserve">用户上传的《MineSim-Dynamic项目统一工作流Skill》是本次组织方式与协作规则的直接依据。项目长期主线固定，但当前阶段、blocker、资源及实验权限必须随最新证据更新。事实优先级为：当前AutoDL/Git/源码/runtime/SHA ＞ frozen result/manifest/START/CAPTURE/bundle ＞ 最新正式交接 ＞ 历史交接 ＞ 计划 ＞ AI记忆。[S01，第1—7、31—42节]</w:t>
      </w:r>
    </w:p>
    <w:p>
      <w:pPr>
        <w:pStyle w:val="BodyText"/>
      </w:pPr>
      <w:r>
        <w:t xml:space="preserve">本交接可访问已上传结果、已生成审计报告、真实源码副本、用户Skill以及可检索历史交接。没有访问实时AutoDL。因此，</w:t>
      </w:r>
      <w:r>
        <w:t xml:space="preserve">“</w:t>
      </w:r>
      <w:r>
        <w:t xml:space="preserve">最新已返回证据</w:t>
      </w:r>
      <w:r>
        <w:t xml:space="preserve">”</w:t>
      </w:r>
      <w:r>
        <w:t xml:space="preserve">与“现在云端正在运行什么”严格分开。任何live进程、现存软链接、磁盘清理、当前工作区内容的结论，都需要下一位执行者在开工前做只读preflight。[E30—E32]</w:t>
      </w:r>
    </w:p>
    <w:bookmarkEnd w:id="23"/>
    <w:bookmarkStart w:id="24" w:name="证据层级与使用范围"/>
    <w:p>
      <w:pPr>
        <w:pStyle w:val="Heading2"/>
      </w:pPr>
      <w:r>
        <w:t xml:space="preserve">1.2 证据层级与使用范围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层级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本文如何使用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不允许的外推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A：原始结果／源码副本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确认对象结构、保存参数、公式实现、SHA和运行快照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不能由上传副本证明云端现在仍相同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B：对应步骤复核报告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引用该步核验次数、复算误差、表格与技术测试记录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不写成本交接重新执行了全部实验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C：正式／历史交接与可访问对话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恢复较早阶段、已关闭失败与决策顺序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不覆盖更新原始证据；缺少原件时保留历史标注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D：本次提出的契约／下一步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明确下一最小Gate、PASS及边界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不冒充已执行、已预注册或已云端冻结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FROZEN</w:t>
      </w:r>
      <w:r>
        <w:t xml:space="preserve">表示有冻结证据且原namespace不可覆盖或重跑；</w:t>
      </w:r>
      <w:r>
        <w:rPr>
          <w:rStyle w:val="VerbatimChar"/>
        </w:rPr>
        <w:t xml:space="preserve">HISTORICAL</w:t>
      </w:r>
      <w:r>
        <w:t xml:space="preserve">表示内容在当时有效；</w:t>
      </w:r>
      <w:r>
        <w:rPr>
          <w:rStyle w:val="VerbatimChar"/>
        </w:rPr>
        <w:t xml:space="preserve">SUPERSEDED</w:t>
      </w:r>
      <w:r>
        <w:t xml:space="preserve">只表示某个当前状态或表述被更新，不否定整份历史；</w:t>
      </w:r>
      <w:r>
        <w:rPr>
          <w:rStyle w:val="VerbatimChar"/>
        </w:rPr>
        <w:t xml:space="preserve">HOLD</w:t>
      </w:r>
      <w:r>
        <w:t xml:space="preserve">表示证据或授权尚不足；</w:t>
      </w:r>
      <w:r>
        <w:rPr>
          <w:rStyle w:val="VerbatimChar"/>
        </w:rPr>
        <w:t xml:space="preserve">SCIENTIFIC NEGATIVE</w:t>
      </w:r>
      <w:r>
        <w:t xml:space="preserve">是应保留的科研结果，不是必须“修成PASS”的Bug。</w:t>
      </w:r>
    </w:p>
    <w:bookmarkEnd w:id="24"/>
    <w:bookmarkStart w:id="25" w:name="三个必须显式更正的旧表述"/>
    <w:p>
      <w:pPr>
        <w:pStyle w:val="Heading2"/>
      </w:pPr>
      <w:r>
        <w:t xml:space="preserve">1.3 三个必须显式更正的旧表述</w:t>
      </w:r>
    </w:p>
    <w:p>
      <w:pPr>
        <w:pStyle w:val="FirstParagraph"/>
      </w:pPr>
      <w:r>
        <w:t xml:space="preserve">第一，2026-08-13 README中的A2中途停车是历史blocker；C03摘要中的Value V2 inference准备也是历史状态；8月31日交接中的“汇报/地图视觉资产”又被9月教师诊断主线继续推进。它们只用于来源追溯，不作为当前实验入口。[E01—E03]</w:t>
      </w:r>
    </w:p>
    <w:p>
      <w:pPr>
        <w:pStyle w:val="BodyText"/>
      </w:pPr>
      <w:r>
        <w:t xml:space="preserve">第二，8月31日正式交接沿用了“Value V3使用ROOT_CENTERED_Q”的旧名称。较早V3设计源码已明确把训练目标改为根内归一化加权成对logistic排序；9月审计也按排序模型解释。</w:t>
      </w:r>
      <w:r>
        <w:rPr>
          <w:b/>
          <w:bCs/>
        </w:rPr>
        <w:t xml:space="preserve">保留相同12→64→64→16架构，不等于继续用绝对Q回归。</w:t>
      </w:r>
      <w:r>
        <w:t xml:space="preserve"> </w:t>
      </w:r>
      <w:r>
        <w:t xml:space="preserve">本文将模型版本、训练目标及来源阶段分别记录；历史设计文件当时含1162-root分支，不能冒充本轮重新核验的最终2356-root训练源码。[E03，第7节；E05；E06]</w:t>
      </w:r>
    </w:p>
    <w:p>
      <w:pPr>
        <w:pStyle w:val="BodyText"/>
      </w:pPr>
      <w:r>
        <w:t xml:space="preserve">第三，</w:t>
      </w:r>
      <w:r>
        <w:t xml:space="preserve">“</w:t>
      </w:r>
      <w:r>
        <w:t xml:space="preserve">必须先确定秒制ε才可以继续项目</w:t>
      </w:r>
      <w:r>
        <w:t xml:space="preserve">”</w:t>
      </w:r>
      <w:r>
        <w:t xml:space="preserve">范围过严。ε是新增近优保证分支的规格，不是交通论文或Neural A*统一要求的前置条件。用户本次同意先参考论文标准；这只授权以其为设计依据，</w:t>
      </w:r>
      <w:r>
        <w:rPr>
          <w:b/>
          <w:bCs/>
        </w:rPr>
        <w:t xml:space="preserve">不等于直接采用所有数值阈值、批准新采样或恢复剪枝</w:t>
      </w:r>
      <w:r>
        <w:t xml:space="preserve">。[E28—E29]</w:t>
      </w:r>
    </w:p>
    <w:bookmarkEnd w:id="25"/>
    <w:bookmarkEnd w:id="26"/>
    <w:bookmarkStart w:id="33" w:name="按真实主线恢复工程成果"/>
    <w:p>
      <w:pPr>
        <w:pStyle w:val="Heading1"/>
      </w:pPr>
      <w:bookmarkStart w:id="2002" w:name="minesim_chapter_02"/>
      <w:r>
        <w:t xml:space="preserve">2. 按真实主线恢复工程成果</w:t>
      </w:r>
      <w:bookmarkEnd w:id="2002"/>
    </w:p>
    <w:bookmarkStart w:id="27" w:name="minesim复现先建立可信闭环基座"/>
    <w:p>
      <w:pPr>
        <w:pStyle w:val="Heading2"/>
      </w:pPr>
      <w:r>
        <w:t xml:space="preserve">2.1 MineSim复现：先建立可信闭环基座</w:t>
      </w:r>
    </w:p>
    <w:p>
      <w:pPr>
        <w:pStyle w:val="FirstParagraph"/>
      </w:pPr>
      <w:r>
        <w:t xml:space="preserve">阶段目标是复现原MineSim，而不是另写一个简化动画。Dapai、Jiangtong上的IDM＋Replay历史闭环完成，稳定IDM基线记录为commit</w:t>
      </w:r>
      <w:r>
        <w:t xml:space="preserve"> </w:t>
      </w:r>
      <w:r>
        <w:rPr>
          <w:rStyle w:val="VerbatimChar"/>
        </w:rPr>
        <w:t xml:space="preserve">2521aa41a69a6e734c04c15a715e9530c8095ac3</w:t>
      </w:r>
      <w:r>
        <w:t xml:space="preserve">、tag</w:t>
      </w:r>
      <w:r>
        <w:t xml:space="preserve"> </w:t>
      </w:r>
      <w:r>
        <w:rPr>
          <w:rStyle w:val="VerbatimChar"/>
        </w:rPr>
        <w:t xml:space="preserve">idm-replay-autodl-baseline</w:t>
      </w:r>
      <w:r>
        <w:t xml:space="preserve">。输入为官方场景、地图及历史对象，输出包含真实逐帧轨迹、碰撞/边界/目标指标和可视化。它是后续Planner修改的回归基座，不应为重新接手而重跑。[E01；E03]</w:t>
      </w:r>
    </w:p>
    <w:p>
      <w:pPr>
        <w:pStyle w:val="BodyText"/>
      </w:pPr>
      <w:r>
        <w:t xml:space="preserve">真正的执行栈是：Scenario/Map → Planner → Trajectory → Controller → Kinematic Bicycle Model → Observation → Metrics/History → 下一帧。Planner输出未来轨迹，不直接修改下一帧车辆位置。轨迹可生成，不等于控制器能跟踪；控制器异常也不能自动判为搜索策略失败。近期单根搜索和规划模型续行没有覆盖这条完整执行栈。[E03，第3节；S01，第22节]</w:t>
      </w:r>
    </w:p>
    <w:bookmarkEnd w:id="27"/>
    <w:bookmarkStart w:id="28" w:name="pure-mcts与单车已经接入真实在线闭环"/>
    <w:p>
      <w:pPr>
        <w:pStyle w:val="Heading2"/>
      </w:pPr>
      <w:r>
        <w:t xml:space="preserve">2.2 Pure MCTS与单车：已经接入真实在线闭环</w:t>
      </w:r>
    </w:p>
    <w:p>
      <w:pPr>
        <w:pStyle w:val="FirstParagraph"/>
      </w:pPr>
      <w:r>
        <w:t xml:space="preserve">Pure MCTS在既有路线和轨迹接口内替代反应式纵向动作选择，没有重写所有车辆动力学。历史配置为预算300、深度8、树步长0.5秒、探索系数1.4、折扣0.99；四动作加速度见第3章。每帧搜索后只执行第一步，再根据新观测重规划。[E01，第7节；E03，第4节]</w:t>
      </w:r>
    </w:p>
    <w:p>
      <w:pPr>
        <w:pStyle w:val="BodyText"/>
      </w:pPr>
      <w:r>
        <w:t xml:space="preserve">Dapai正式记录中MCTS达到Safe Goal而IDM发生冲突；Jiangtong两者均到达，IDM还可能更快、更平顺。五Planner历史比较还包含Frenet、Adapted Maneuver和Simple，但信息条件并不完全一致，部分分支使用replay future truth。因此准确称为“统一仿真与评价协议下的异构规划能力比较”，不是严格公平的五算法普遍排名。[E01，第9节]</w:t>
      </w:r>
    </w:p>
    <w:p>
      <w:pPr>
        <w:pStyle w:val="BodyText"/>
      </w:pPr>
      <w:r>
        <w:t xml:space="preserve">50/100/200/300预算消融显示Dapai更敏感，Jiangtong较早饱和。这为后续value guidance、预算调整及搜索复用提供研究动机，但并未证明某个神经方法必然更快。预算300是历史单车配置，不能与近期教师根预算64或执行策略B64混用。</w:t>
      </w:r>
    </w:p>
    <w:bookmarkEnd w:id="28"/>
    <w:bookmarkStart w:id="29" w:name="双车冲突构建空间交叉不等于时间冲突"/>
    <w:p>
      <w:pPr>
        <w:pStyle w:val="Heading2"/>
      </w:pPr>
      <w:r>
        <w:t xml:space="preserve">2.3 双车冲突构建：空间交叉不等于时间冲突</w:t>
      </w:r>
    </w:p>
    <w:p>
      <w:pPr>
        <w:pStyle w:val="FirstParagraph"/>
      </w:pPr>
      <w:r>
        <w:t xml:space="preserve">Dapai A-B-only形成B先、A后的时序分离；加入external object1会打断目标交互，故它被识别为benchmark混杂因素。Jiangtong的Traj26虽然空间相交，但ETA差约9.496秒，不是天然近同时冲突，作为负筛选冻结；不能通过改StartTime、速度或seed将其包装成原生冲突。[E03，第5节]</w:t>
      </w:r>
    </w:p>
    <w:p>
      <w:pPr>
        <w:pStyle w:val="BodyText"/>
      </w:pPr>
      <w:r>
        <w:t xml:space="preserve">J117采用真实GeoJSON构造可复现双车benchmark。历史NO-MCTS对齐基线crossing gap约0.00070秒、minimum clearance为0；Pure MCTS seed0 gap约1.561秒、swept minimum clearance约0.594米，5个seed冲突消解和swept safety通过。这是已测试构造场景的证据，不是全矿普遍安全证明。受控B不能又作为external actor；B的状态与可视化必须来自B本身的真实状态链，不能由A的history推断。[E01，第11节；E03]</w:t>
      </w:r>
    </w:p>
    <w:bookmarkEnd w:id="29"/>
    <w:bookmarkStart w:id="30" w:name="fullmine真实源数据研究地图与物理几何"/>
    <w:p>
      <w:pPr>
        <w:pStyle w:val="Heading2"/>
      </w:pPr>
      <w:r>
        <w:t xml:space="preserve">2.4 FullMine：真实源数据、研究地图与物理几何</w:t>
      </w:r>
    </w:p>
    <w:p>
      <w:pPr>
        <w:pStyle w:val="FirstParagraph"/>
      </w:pPr>
      <w:r>
        <w:t xml:space="preserve">原始数据含8类GeoJSON：94个road、100个road_boundary、35个junction、553条lane，以及84个rgn_boundary、36个rng_load、7个rgn_unload、6个rgn_auxiliary。预览图为普通图像而非地理真值。历史坐标链为WGS84→UTM46N/EPSG:32646→局部坐标，原点E0=409200、N0=4916800；正式新制图仍需按当前manifest重绑定。[E01，第12节；E03，第6节]</w:t>
      </w:r>
    </w:p>
    <w:p>
      <w:pPr>
        <w:pStyle w:val="BodyText"/>
      </w:pPr>
      <w:r>
        <w:t xml:space="preserve">Vector V2保留源数据与修复后的有效几何区别，形成100条effective road、553条reference path、184个polygon、402条borderline、314692个waypoint。缺失道路由边界重建、无效polygon修复均应保留provenance。Topo ID是主拓扑依据，坐标接近不能擅自合并。raw Z、坡度/高程基准和倒挡lane运营含义未全部得到权威确认。[E01，第14—16节]</w:t>
      </w:r>
    </w:p>
    <w:p>
      <w:pPr>
        <w:pStyle w:val="BodyText"/>
      </w:pPr>
      <w:r>
        <w:t xml:space="preserve">地图只能称为DEV/Research Map。没有官方production mask、internal exclusion、terrain或authoring rule，不能宣称得到官方可行驶真值，也不能把整块道路polygon视为全部可行驶。早期candidate bitmap必须独立版本和SHA，不能原地覆盖。[E03；S01，第23节]</w:t>
      </w:r>
    </w:p>
    <w:p>
      <w:pPr>
        <w:pStyle w:val="BodyText"/>
      </w:pPr>
      <w:r>
        <w:t xml:space="preserve">重要历史修复包括XG90G后轴参考点下前后悬语义纠正、CollisionLookup角点和离散命中复核，以及IDM把路线终点误当具有实体长度的虚拟前车。A1虚拟endpoint长度最终改为0。A2历史问题后来由FullMine/Fleet后续阶段取代，不再从A2探针开工。完整V4与7/7结果的详细原件属于历史资产；本轮未重演7场景，不以README当时3/7覆盖后续冻结记录。[E01；E03]</w:t>
      </w:r>
    </w:p>
    <w:bookmarkEnd w:id="30"/>
    <w:bookmarkStart w:id="31" w:name="fleet-mcts多种子与跨场景"/>
    <w:p>
      <w:pPr>
        <w:pStyle w:val="Heading2"/>
      </w:pPr>
      <w:r>
        <w:t xml:space="preserve">2.5 Fleet-MCTS、多种子与跨场景</w:t>
      </w:r>
    </w:p>
    <w:p>
      <w:pPr>
        <w:pStyle w:val="FirstParagraph"/>
      </w:pPr>
      <w:r>
        <w:t xml:space="preserve">FleetState同时包含A、B和外部对象，联合搜索16个纵向动作。FleetTransitionModel处理两车路径状态和真实几何耦合，FleetRewardModel处理车辆进度/效率/舒适性、内部净距与硬安全。控制车辆已到目标时可用动作缩为KEEP，不始终假设每层都有16动作。[E30中的fleet_search.py、fleet_reward.py]</w:t>
      </w:r>
    </w:p>
    <w:p>
      <w:pPr>
        <w:pStyle w:val="BodyText"/>
      </w:pPr>
      <w:r>
        <w:t xml:space="preserve">C03 full collection历史冻结为135 roots、2160 derived actions、8640 shadow expansions，benchmark_success=True、collision_or_overlap=False。独立交接摘要当时Value V2尚未完成forward/metrics，属于历史准备状态。跨场景结论必须保留差异：C04场内多seed稳健、C06迁移通过，C11存在避碰但进度/post-conflict失败的scientific negative；不能写成跨场景3/3成功。[E02；E06]</w:t>
      </w:r>
    </w:p>
    <w:bookmarkEnd w:id="31"/>
    <w:bookmarkStart w:id="32" w:name="原生可视化与云端整理"/>
    <w:p>
      <w:pPr>
        <w:pStyle w:val="Heading2"/>
      </w:pPr>
      <w:r>
        <w:t xml:space="preserve">2.6 原生可视化与云端整理</w:t>
      </w:r>
    </w:p>
    <w:p>
      <w:pPr>
        <w:pStyle w:val="FirstParagraph"/>
      </w:pPr>
      <w:r>
        <w:t xml:space="preserve">原生可视化链曾经跑通，但2026-08-31汇报所需FullMine、Polygon21、A/B冻结路线、冲突点和正式视频没有全部完成实时几何绑定。该支线保持HOLD，近期教师数值实验并未自动完成这些视觉资产。不允许用AI示意图替代真实地图科研结果。[E03，第12节]</w:t>
      </w:r>
    </w:p>
    <w:p>
      <w:pPr>
        <w:pStyle w:val="BodyText"/>
      </w:pPr>
      <w:r>
        <w:t xml:space="preserve">历史文件治理以move/archive/quarantine为主，不以删除换整洁。路径缺失可能是软链接入口失效、源目录移动、归档后转移或限定扫描漏检。</w:t>
      </w:r>
      <w:r>
        <w:rPr>
          <w:b/>
          <w:bCs/>
        </w:rPr>
        <w:t xml:space="preserve">本轮没有直接证据证明关键资产已被实际删除。</w:t>
      </w:r>
      <w:r>
        <w:t xml:space="preserve"> </w:t>
      </w:r>
      <w:r>
        <w:t xml:space="preserve">ChatGPT/Library中的Word副本存在，不表示已上传AutoDL；本交接也只在当前会话生成，云端上传状态为NOT_VERIFIED。[S01，第25、37—38节]</w:t>
      </w:r>
    </w:p>
    <w:bookmarkEnd w:id="32"/>
    <w:bookmarkEnd w:id="33"/>
    <w:bookmarkStart w:id="38" w:name="统一符号真实搜索与奖励实现"/>
    <w:p>
      <w:pPr>
        <w:pStyle w:val="Heading1"/>
      </w:pPr>
      <w:bookmarkStart w:id="2003" w:name="minesim_chapter_03"/>
      <w:r>
        <w:t xml:space="preserve">3. 统一符号、真实搜索与奖励实现</w:t>
      </w:r>
      <w:bookmarkEnd w:id="2003"/>
    </w:p>
    <w:bookmarkStart w:id="34" w:name="四种状态回报不要混用"/>
    <w:p>
      <w:pPr>
        <w:pStyle w:val="Heading2"/>
      </w:pPr>
      <w:r>
        <w:t xml:space="preserve">3.1 四种“状态／回报”不要混用</w:t>
      </w:r>
    </w:p>
    <w:p>
      <w:pPr>
        <w:pStyle w:val="FirstParagraph"/>
        <w:keepLines/>
        <w:spacing w:before="100" w:after="160"/>
      </w:pPr>
      <m:oMath>
        <m:r>
          <w:rPr>
            <w:sz w:val="20"/>
          </w:rPr>
          <m:t>s</m:t>
        </m:r>
      </m:oMath>
      <w:r>
        <w:t xml:space="preserve">表示规划模型完整状态，包含车辆路线进度、速度、加速度、航向、目标标志、时刻及对象/几何信息；</w:t>
      </w:r>
      <m:oMath>
        <m:r>
          <w:rPr>
            <w:sz w:val="20"/>
          </w:rPr>
          <m:t>x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ϕ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s</m:t>
            </m:r>
          </m:e>
        </m:d>
        <m:r>
          <w:rPr>
            <w:sz w:val="20"/>
          </w:rPr>
          <m:rPr>
            <m:sty m:val="p"/>
          </m:rPr>
          <m:t>∈</m:t>
        </m:r>
        <m:sSup>
          <m:e>
            <m:r>
              <w:rPr>
                <w:sz w:val="20"/>
              </w:rPr>
              <m:rPr>
                <m:sty m:val="p"/>
                <m:scr m:val="double-struck"/>
              </m:rPr>
              <m:t>R</m:t>
            </m:r>
          </m:e>
          <m:sup>
            <m:r>
              <w:rPr>
                <w:sz w:val="20"/>
              </w:rPr>
              <m:t>12</m:t>
            </m:r>
          </m:sup>
        </m:sSup>
      </m:oMath>
      <w:r>
        <w:t xml:space="preserve">只是网络输入。两个</w:t>
      </w:r>
      <m:oMath>
        <m:r>
          <w:rPr>
            <w:sz w:val="20"/>
          </w:rPr>
          <m:t>x</m:t>
        </m:r>
      </m:oMath>
      <w:r>
        <w:t xml:space="preserve">完全相同，不自动证明两个完整状态、时间、上下文和随机过程相同。完整状态恢复必须保留原始provenance。[E07—E10；E20]</w:t>
      </w:r>
    </w:p>
    <w:p>
      <w:pPr>
        <w:pStyle w:val="BodyText"/>
        <w:keepNext/>
        <w:keepLines/>
        <w:spacing w:before="100" w:after="160"/>
      </w:pPr>
      <w:r>
        <w:t xml:space="preserve">联合动作写作</w:t>
      </w:r>
      <m:oMath>
        <m:r>
          <w:rPr>
            <w:sz w:val="20"/>
          </w:rPr>
          <m:t>a</m:t>
        </m:r>
        <m:r>
          <w:rPr>
            <w:sz w:val="20"/>
          </w:rP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w:rPr>
                    <w:sz w:val="20"/>
                  </w:rPr>
                  <m:t>a</m:t>
                </m:r>
              </m:e>
              <m:sub>
                <m:r>
                  <w:rPr>
                    <w:sz w:val="20"/>
                  </w:rPr>
                  <m:t>A</m:t>
                </m:r>
              </m:sub>
            </m:sSub>
            <m:r>
              <w:rPr>
                <w:sz w:val="20"/>
              </w:rPr>
              <m:rPr>
                <m:sty m:val="p"/>
              </m:rPr>
              <m:t>,</m:t>
            </m:r>
            <m:sSub>
              <m:e>
                <m:r>
                  <w:rPr>
                    <w:sz w:val="20"/>
                  </w:rPr>
                  <m:t>a</m:t>
                </m:r>
              </m:e>
              <m:sub>
                <m:r>
                  <w:rPr>
                    <w:sz w:val="20"/>
                  </w:rPr>
                  <m:t>B</m:t>
                </m:r>
              </m:sub>
            </m:sSub>
          </m:e>
        </m:d>
      </m:oMath>
      <w:r>
        <w:t xml:space="preserve">。本项目canonical index及加速度枚举为：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4</m:t>
          </m:r>
          <m:sSub>
            <m:e>
              <m:r>
                <w:rPr>
                  <w:sz w:val="20"/>
                </w:rPr>
                <m:t>a</m:t>
              </m:r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a</m:t>
              </m:r>
            </m:e>
            <m:sub>
              <m:r>
                <w:rPr>
                  <w:sz w:val="20"/>
                </w:rPr>
                <m:t>B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a</m:t>
                  </m:r>
                </m:e>
                <m:sub>
                  <m:r>
                    <w:rPr>
                      <w:sz w:val="20"/>
                    </w:rPr>
                    <m:t>A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sz w:val="20"/>
                    </w:rPr>
                    <m:t>a</m:t>
                  </m:r>
                </m:e>
                <m:sub>
                  <m:r>
                    <w:rPr>
                      <w:sz w:val="20"/>
                    </w:rPr>
                    <m:t>B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∈</m:t>
          </m:r>
          <m:r>
            <w:rPr>
              <w:sz w:val="20"/>
            </w:rPr>
            <m:rPr>
              <m:sty m:val="p"/>
            </m:rPr>
            <m:t>{</m:t>
          </m:r>
          <m:r>
            <w:rPr>
              <w:sz w:val="20"/>
            </w:rPr>
            <m:t>0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2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3</m:t>
          </m:r>
          <m:sSup>
            <m:e>
              <m:r>
                <w:rPr>
                  <w:sz w:val="20"/>
                </w:rPr>
                <m:rPr>
                  <m:sty m:val="p"/>
                </m:rPr>
                <m:t>}</m:t>
              </m:r>
            </m:e>
            <m:sup>
              <m:r>
                <w:rPr>
                  <w:sz w:val="20"/>
                </w:rPr>
                <m:t>2</m:t>
              </m:r>
            </m:sup>
          </m:sSup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01</m:t>
              </m:r>
            </m:e>
          </m:d>
        </m:oMath>
      </m:oMathPara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动作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加速度（m/s²）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BRAKE／制动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−3.0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DECEL／减速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−1.5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KEEP／保持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3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ACCEL／加速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+1.0</w:t>
            </w:r>
          </w:p>
        </w:tc>
      </w:tr>
    </w:tbl>
    <w:p>
      <w:pPr>
        <w:pStyle w:val="BodyText"/>
        <w:keepLines/>
        <w:spacing w:before="100" w:after="160"/>
      </w:pPr>
      <w:r>
        <w:t xml:space="preserve">近期单根/续行使用树时间步长</w:t>
      </w:r>
      <m:oMath>
        <m:r>
          <w:rPr>
            <w:sz w:val="20"/>
          </w:rPr>
          <m:t>Δ</m:t>
        </m:r>
        <m:r>
          <w:rPr>
            <w:sz w:val="20"/>
          </w:rPr>
          <m:t>t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0.5</m:t>
        </m:r>
      </m:oMath>
      <w:r>
        <w:t xml:space="preserve">秒；历史运行记录root_step的仿真采集间隔可为0.1秒。不能用“相邻10个root_step”推成5秒。</w:t>
      </w:r>
      <m:oMath>
        <m:r>
          <w:rPr>
            <w:sz w:val="20"/>
          </w:rPr>
          <m:t>B</m:t>
        </m:r>
      </m:oMath>
      <w:r>
        <w:t xml:space="preserve">表示整次树搜索迭代预算；</w:t>
      </w:r>
      <m:oMath>
        <m:r>
          <w:rPr>
            <w:sz w:val="20"/>
          </w:rPr>
          <m:t>H</m:t>
        </m:r>
      </m:oMath>
      <w:r>
        <w:t xml:space="preserve">表示树深；</w:t>
      </w:r>
      <m:oMath>
        <m:r>
          <w:rPr>
            <w:sz w:val="20"/>
          </w:rPr>
          <m:t>T</m:t>
        </m:r>
      </m:oMath>
      <w:r>
        <w:t xml:space="preserve">表示策略执行评价的最大步数；</w:t>
      </w:r>
      <m:oMath>
        <m:r>
          <w:rPr>
            <w:sz w:val="20"/>
          </w:rPr>
          <m:t>n</m:t>
        </m:r>
      </m:oMath>
      <w:r>
        <w:t xml:space="preserve">表示外层重复执行样本数。[E15；E20—E24]</w:t>
      </w:r>
    </w:p>
    <w:bookmarkEnd w:id="34"/>
    <w:bookmarkStart w:id="35" w:name="uct均值q与最终根动作"/>
    <w:p>
      <w:pPr>
        <w:pStyle w:val="Heading2"/>
      </w:pPr>
      <w:r>
        <w:t xml:space="preserve">3.2 UCT、均值Q与最终根动作</w:t>
      </w:r>
    </w:p>
    <w:p>
      <w:pPr>
        <w:pStyle w:val="FirstParagraph"/>
      </w:pPr>
      <w:r>
        <w:t xml:space="preserve">依据Kocsis与Szepesvári的UCT框架，搜索包含selection、expansion、rollout和backup。项目冻结实现的已访问子节点选择形式是：[P01；E30]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</m:rPr>
            <m:t>UCT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acc>
            <m:accPr>
              <m:chr m:val="̂"/>
            </m:accPr>
            <m:e>
              <m:r>
                <w:rPr>
                  <w:sz w:val="20"/>
                </w:rPr>
                <m:t>Q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+</m:t>
          </m:r>
          <m:r>
            <w:rPr>
              <w:sz w:val="20"/>
            </w:rPr>
            <m:t>c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sz w:val="20"/>
                            </w:rPr>
                            <m:t>s</m:t>
                          </m:r>
                        </m:e>
                      </m:d>
                      <m:r>
                        <w:rPr>
                          <w:sz w:val="20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sz w:val="20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sz w:val="20"/>
                    </w:rP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sz w:val="20"/>
                        </w:rPr>
                        <m:t>a</m:t>
                      </m:r>
                    </m:e>
                  </m:d>
                </m:den>
              </m:f>
            </m:e>
          </m:ra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02</m:t>
              </m:r>
            </m:e>
          </m:d>
        </m:oMath>
      </m:oMathPara>
    </w:p>
    <w:p>
      <w:pPr>
        <w:pStyle w:val="FirstParagraph"/>
        <w:keepNext/>
        <w:keepLines/>
        <w:spacing w:before="100" w:after="160"/>
      </w:pPr>
      <w:r>
        <w:t xml:space="preserve">未访问动作先扩展；具体未试动作顺序和随机扩展由源码决定。项目</w:t>
      </w:r>
      <m:oMath>
        <m:r>
          <w:rPr>
            <w:sz w:val="20"/>
          </w:rPr>
          <m:t>c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1.4</m:t>
        </m:r>
      </m:oMath>
      <w:r>
        <w:t xml:space="preserve">、</w:t>
      </w:r>
      <m:oMath>
        <m:r>
          <w:rPr>
            <w:sz w:val="20"/>
          </w:rPr>
          <m:t>γ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0.99</m:t>
        </m:r>
      </m:oMath>
      <w:r>
        <w:t xml:space="preserve">是其配置，不是所有论文共同常数。回传与节点估值为：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0</m:t>
              </m:r>
            </m:sub>
            <m:sup>
              <m:sSub>
                <m:e>
                  <m:r>
                    <w:rPr>
                      <w:sz w:val="20"/>
                    </w:rPr>
                    <m:t>L</m:t>
                  </m:r>
                </m:e>
                <m:sub>
                  <m:r>
                    <w:rPr>
                      <w:sz w:val="20"/>
                    </w:rPr>
                    <m:t>j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  <m:e>
              <m:sSup>
                <m:e>
                  <m:r>
                    <w:rPr>
                      <w:sz w:val="20"/>
                    </w:rPr>
                    <m:t>γ</m:t>
                  </m:r>
                </m:e>
                <m:sup>
                  <m:r>
                    <w:rPr>
                      <w:sz w:val="20"/>
                    </w:rPr>
                    <m:t>k</m:t>
                  </m:r>
                </m:sup>
              </m:sSup>
            </m:e>
          </m:nary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j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k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acc>
            <m:accPr>
              <m:chr m:val="̂"/>
            </m:accPr>
            <m:e>
              <m:r>
                <w:rPr>
                  <w:sz w:val="20"/>
                </w:rPr>
                <m:t>Q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sz w:val="20"/>
                    </w:rPr>
                    <m:t>S</m:t>
                  </m:r>
                </m:e>
                <m:sub>
                  <m:r>
                    <w:rPr>
                      <w:sz w:val="20"/>
                    </w:rP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t>a</m:t>
                  </m:r>
                </m:e>
              </m:d>
            </m:num>
            <m:den>
              <m:r>
                <w:rPr>
                  <w:sz w:val="20"/>
                </w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t>a</m:t>
                  </m:r>
                </m:e>
              </m:d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03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其中</w:t>
      </w:r>
      <m:oMath>
        <m:sSub>
          <m:e>
            <m:r>
              <w:rPr>
                <w:sz w:val="20"/>
              </w:rPr>
              <m:t>S</m:t>
            </m:r>
          </m:e>
          <m:sub>
            <m:r>
              <w:rPr>
                <w:sz w:val="20"/>
              </w:rP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s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t>a</m:t>
            </m:r>
          </m:e>
        </m:d>
      </m:oMath>
      <w:r>
        <w:t xml:space="preserve">表示源码中的</w:t>
      </w:r>
      <w:r>
        <w:rPr>
          <w:rStyle w:val="VerbatimChar"/>
        </w:rPr>
        <w:t xml:space="preserve">value_sum</w:t>
      </w:r>
      <w:r>
        <w:t xml:space="preserve">累计回报字段。实际回传递推为</w:t>
      </w:r>
      <m:oMath>
        <m:r>
          <w:rPr>
            <w:sz w:val="20"/>
          </w:rPr>
          <m:t>r</m:t>
        </m:r>
        <m:r>
          <w:rPr>
            <w:sz w:val="20"/>
          </w:rPr>
          <m:rPr>
            <m:sty m:val="p"/>
          </m:rPr>
          <m:t>+</m:t>
        </m:r>
        <m:r>
          <w:rPr>
            <w:sz w:val="20"/>
          </w:rPr>
          <m:t>γ</m:t>
        </m:r>
        <m:sSub>
          <m:e>
            <m:r>
              <w:rPr>
                <w:sz w:val="20"/>
              </w:rPr>
              <m:t>G</m:t>
            </m:r>
          </m:e>
          <m:sub>
            <m:r>
              <w:rPr>
                <w:sz w:val="20"/>
              </w:rPr>
              <m:rPr>
                <m:sty m:val="p"/>
              </m:rPr>
              <m:t>n</m:t>
            </m:r>
            <m:r>
              <w:rPr>
                <w:sz w:val="20"/>
              </w:rPr>
              <m:rPr>
                <m:sty m:val="p"/>
              </m:rPr>
              <m:t>e</m:t>
            </m:r>
            <m:r>
              <w:rPr>
                <w:sz w:val="20"/>
              </w:rPr>
              <m:rPr>
                <m:sty m:val="p"/>
              </m:rPr>
              <m:t>x</m:t>
            </m:r>
            <m:r>
              <w:rPr>
                <w:sz w:val="20"/>
              </w:rPr>
              <m:rPr>
                <m:sty m:val="p"/>
              </m:rPr>
              <m:t>t</m:t>
            </m:r>
          </m:sub>
        </m:sSub>
      </m:oMath>
      <w:r>
        <w:t xml:space="preserve">。早期核查未发现“忘除访问数”</w:t>
      </w:r>
      <w:r>
        <w:t xml:space="preserve">“</w:t>
      </w:r>
      <w:r>
        <w:t xml:space="preserve">终止惩罚重复扣除</w:t>
      </w:r>
      <w:r>
        <w:t xml:space="preserve">”</w:t>
      </w:r>
      <w:r>
        <w:t xml:space="preserve">的所述路径错误。最终Pure MCTS根动作</w:t>
      </w:r>
      <w:r>
        <w:rPr>
          <w:b/>
          <w:bCs/>
        </w:rPr>
        <w:t xml:space="preserve">按访问次数优先，再按Q，再按较小动作ID打破并列</w:t>
      </w:r>
      <w:r>
        <w:t xml:space="preserve">；不能把训练Q最高动作与控制器最后选择动作混成一个监督对象。[E06；E30]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a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x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limLow>
            <m:e>
              <m:r>
                <w:rPr>
                  <w:sz w:val="20"/>
                </w:rPr>
                <m:rPr>
                  <m:sty m:val="p"/>
                </m:rPr>
                <m:t>lexargmax</m:t>
              </m:r>
            </m:e>
            <m:lim>
              <m:r>
                <w:rPr>
                  <w:sz w:val="20"/>
                </w:rPr>
                <m:t>a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t>a</m:t>
                  </m:r>
                </m:e>
              </m:d>
              <m:r>
                <w:rPr>
                  <w:sz w:val="20"/>
                </w:rP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Q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t>a</m:t>
                  </m:r>
                </m:e>
              </m:d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a</m:t>
                  </m:r>
                </m:e>
              </m:d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04</m:t>
              </m:r>
            </m:e>
          </m:d>
        </m:oMath>
      </m:oMathPara>
    </w:p>
    <w:p>
      <w:pPr>
        <w:pStyle w:val="FirstParagraph"/>
      </w:pPr>
      <w:r>
        <w:t xml:space="preserve">F04是对当前源码选择语义的数学表示，不是对所有UCT实现的定义。默认均匀随机rollout只在当前可用动作中采样，已到目标车辆的动作域缩小；随机种子控制伪随机流，同一整数seed并不保证不同算法/动作消耗相同随机数或形成相同轨迹。</w:t>
      </w:r>
    </w:p>
    <w:bookmarkEnd w:id="35"/>
    <w:bookmarkStart w:id="36" w:name="两个c06诊断状态的奖励来源和单位"/>
    <w:p>
      <w:pPr>
        <w:pStyle w:val="Heading2"/>
      </w:pPr>
      <w:r>
        <w:t xml:space="preserve">3.3 两个C06诊断状态的奖励：来源和单位</w:t>
      </w:r>
    </w:p>
    <w:p>
      <w:pPr>
        <w:pStyle w:val="FirstParagraph"/>
        <w:keepLines/>
        <w:spacing w:before="100" w:after="160"/>
      </w:pPr>
      <w:r>
        <w:t xml:space="preserve">本节是近期C06冻结配置的公式展开，不是全项目所有场景的统一参数。对尚未完成的车辆</w:t>
      </w:r>
      <m:oMath>
        <m:r>
          <w:rPr>
            <w:sz w:val="20"/>
          </w:rPr>
          <m:t>v</m:t>
        </m:r>
      </m:oMath>
      <w:r>
        <w:t xml:space="preserve">，单车奖励包括进度、目标速度偏差、TTC/外部净距和加速度变化；Fleet层除以原控制车辆数2，再加内部净距及一次硬安全惩罚。某车已到目标后不再累加它的普通单车项，分母仍为2，而非改成当前未完成车辆数。[E27；E30]</w:t>
      </w:r>
    </w:p>
    <w:p>
      <w:pPr>
        <w:pStyle w:val="BodyText"/>
        <w:keepNext/>
        <w:keepLines/>
        <w:spacing w:before="100" w:after="160"/>
      </w:pPr>
      <w:r>
        <w:t xml:space="preserve">令</w:t>
      </w:r>
      <m:oMath>
        <m:sSub>
          <m:e>
            <m:r>
              <w:rPr>
                <w:sz w:val="20"/>
              </w:rPr>
              <m:rPr>
                <m:sty m:val="p"/>
              </m:rPr>
              <m:t>clip</m:t>
            </m:r>
          </m:e>
          <m:sub>
            <m:r>
              <w:rPr>
                <w:sz w:val="20"/>
              </w:rPr>
              <m:t>01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z</m:t>
            </m:r>
          </m:e>
        </m:d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0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sz w:val="20"/>
                  </w:rPr>
                  <m:t>1</m:t>
                </m:r>
                <m:r>
                  <w:rPr>
                    <w:sz w:val="20"/>
                  </w:rPr>
                  <m:rPr>
                    <m:sty m:val="p"/>
                  </m:rPr>
                  <m:t>,</m:t>
                </m:r>
                <m:r>
                  <w:rPr>
                    <w:sz w:val="20"/>
                  </w:rPr>
                  <m:t>z</m:t>
                </m:r>
              </m:e>
            </m:d>
          </m:e>
        </m:d>
      </m:oMath>
      <w:r>
        <w:t xml:space="preserve">，</w:t>
      </w:r>
      <m:oMath>
        <m:sSub>
          <m:e>
            <m:r>
              <w:rPr>
                <w:sz w:val="20"/>
              </w:rPr>
              <m:t>v</m:t>
            </m:r>
          </m:e>
          <m:sub>
            <m:r>
              <w:rPr>
                <w:sz w:val="20"/>
              </w:rPr>
              <m:rPr>
                <m:sty m:val="p"/>
              </m:rPr>
              <m:t>r</m:t>
            </m:r>
            <m:r>
              <w:rPr>
                <w:sz w:val="20"/>
              </w:rPr>
              <m:rPr>
                <m:sty m:val="p"/>
              </m:rPr>
              <m:t>e</m:t>
            </m:r>
            <m:r>
              <w:rPr>
                <w:sz w:val="20"/>
              </w:rPr>
              <m:rPr>
                <m:sty m:val="p"/>
              </m:rPr>
              <m:t>f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10.5</m:t>
        </m:r>
      </m:oMath>
      <w:r>
        <w:t xml:space="preserve"> </w:t>
      </w:r>
      <w:r>
        <w:t xml:space="preserve">m/s，则本配置的主要分项为：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p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g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v</m:t>
              </m:r>
              <m:r>
                <w:rPr>
                  <w:sz w:val="20"/>
                </w:rPr>
                <m:rPr>
                  <m:sty m:val="p"/>
                </m:rPr>
                <m:t>∈</m:t>
              </m:r>
              <m:sSub>
                <m:e>
                  <m:r>
                    <w:rPr>
                      <w:sz w:val="20"/>
                    </w:rPr>
                    <m:rPr>
                      <m:sty m:val="p"/>
                      <m:scr m:val="script"/>
                    </m:rPr>
                    <m:t>V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c</m:t>
                  </m:r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v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</m:sub>
              </m:sSub>
            </m:sub>
            <m:sup>
              <m:r>
                <w:rPr>
                  <w:sz w:val="20"/>
                </w:rPr>
                <m:t>​</m:t>
              </m:r>
            </m:sup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0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sz w:val="20"/>
                        </w:rPr>
                        <m:t>Δ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sz w:val="20"/>
                        </w:rPr>
                        <m:t>v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w:rPr>
                      <w:sz w:val="20"/>
                    </w:rPr>
                    <m:t>Δ</m:t>
                  </m:r>
                  <m:r>
                    <w:rPr>
                      <w:sz w:val="20"/>
                    </w:rPr>
                    <m:t>t</m:t>
                  </m:r>
                </m:den>
              </m:f>
            </m:e>
          </m:nary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p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v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r>
                <w:rPr>
                  <w:sz w:val="20"/>
                </w:rPr>
                <m:t>0.3</m:t>
              </m:r>
            </m:e>
          </m:nary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abs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v</m:t>
                  </m:r>
                  <m:sSub>
                    <m:e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w:rPr>
                          <w:sz w:val="20"/>
                        </w:rPr>
                        <m:t>v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v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sz w:val="20"/>
                    </w:rPr>
                    <m:t>v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f</m:t>
                  </m:r>
                </m:sub>
              </m:sSub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05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v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r>
                <w:rPr>
                  <w:sz w:val="20"/>
                </w:rPr>
                <m:t>2</m:t>
              </m:r>
            </m:e>
          </m:nary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0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t>3</m:t>
                  </m:r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C</m:t>
                      </m:r>
                    </m:e>
                    <m:sub>
                      <m:r>
                        <w:rPr>
                          <w:sz w:val="20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sz w:val="20"/>
                    </w:rPr>
                    <m:t>3</m:t>
                  </m:r>
                </m:den>
              </m:f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c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v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r>
                <w:rPr>
                  <w:sz w:val="20"/>
                </w:rPr>
                <m:t>0.3</m:t>
              </m:r>
            </m:e>
          </m:nary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abs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a</m:t>
                  </m:r>
                  <m:sSub>
                    <m:e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w:rPr>
                          <w:sz w:val="20"/>
                        </w:rPr>
                        <m:t>v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a</m:t>
                      </m:r>
                    </m:e>
                    <m:sub>
                      <m:r>
                        <w:rPr>
                          <w:sz w:val="20"/>
                        </w:rPr>
                        <m:t>v</m:t>
                      </m:r>
                    </m:sub>
                  </m:sSub>
                </m:e>
              </m:d>
            </m:num>
            <m:den>
              <m:r>
                <w:rPr>
                  <w:sz w:val="20"/>
                </w:rPr>
                <m:t>10</m:t>
              </m:r>
              <m:r>
                <w:rPr>
                  <w:sz w:val="20"/>
                </w:rPr>
                <m:t>Δ</m:t>
              </m:r>
              <m:r>
                <w:rPr>
                  <w:sz w:val="20"/>
                </w:rPr>
                <m:t>t</m:t>
              </m:r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06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−</m:t>
          </m:r>
          <m:r>
            <w:rPr>
              <w:sz w:val="20"/>
            </w:rPr>
            <m:t>0.5</m:t>
          </m:r>
          <m:sSub>
            <m:e>
              <m:r>
                <w:rPr>
                  <w:sz w:val="20"/>
                </w:rPr>
                <m:rPr>
                  <m:sty m:val="p"/>
                </m:rPr>
                <m:t>clip</m:t>
              </m:r>
            </m:e>
            <m:sub>
              <m:r>
                <w:rPr>
                  <w:sz w:val="20"/>
                </w:rPr>
                <m:t>01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sz w:val="20"/>
                        </w:rPr>
                        <m:t>3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A</m:t>
                          </m:r>
                          <m:r>
                            <w:rPr>
                              <w:sz w:val="20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sz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sz w:val="20"/>
                </w:rPr>
                <m:t>2</m:t>
              </m:r>
            </m:sup>
          </m:sSup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h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−</m:t>
          </m:r>
          <m:r>
            <w:rPr>
              <w:sz w:val="20"/>
            </w:rPr>
            <m:t>100</m:t>
          </m:r>
          <m:r>
            <w:rPr>
              <w:sz w:val="20"/>
            </w:rPr>
            <m:t> </m:t>
          </m:r>
          <m:sSub>
            <m:e>
              <m:r>
                <w:rPr>
                  <w:sz w:val="20"/>
                </w:rPr>
                <m:rPr>
                  <m:sty m:val="b"/>
                </m:rPr>
                <m:t>1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h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07</m:t>
              </m:r>
            </m:e>
          </m:d>
        </m:oMath>
      </m:oMathPara>
    </w:p>
    <w:p>
      <w:pPr>
        <w:pStyle w:val="FirstParagraph"/>
        <w:keepNext/>
        <w:keepLines/>
        <w:spacing w:before="100" w:after="160"/>
      </w:pPr>
      <w:r>
        <w:t xml:space="preserve">外部净距项形式为负权重乘</w:t>
      </w:r>
      <m:oMath>
        <m:sSub>
          <m:e>
            <m:r>
              <w:rPr>
                <w:sz w:val="20"/>
              </w:rPr>
              <m:rPr>
                <m:sty m:val="p"/>
              </m:rPr>
              <m:t>clip</m:t>
            </m:r>
          </m:e>
          <m:sub>
            <m:r>
              <w:rPr>
                <w:sz w:val="20"/>
              </w:rPr>
              <m:t>01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sz w:val="20"/>
                      </w:rPr>
                      <m:t>3</m:t>
                    </m:r>
                    <m:r>
                      <w:rPr>
                        <w:sz w:val="20"/>
                      </w:rP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w:rPr>
                            <w:sz w:val="20"/>
                          </w:rPr>
                          <m:t>d</m:t>
                        </m:r>
                      </m:e>
                      <m:sub>
                        <m:r>
                          <w:rPr>
                            <w:sz w:val="20"/>
                          </w:rPr>
                          <m:rPr>
                            <m:sty m:val="p"/>
                          </m:rPr>
                          <m:t>e</m:t>
                        </m:r>
                        <m:r>
                          <w:rPr>
                            <w:sz w:val="20"/>
                          </w:rPr>
                          <m:rPr>
                            <m:sty m:val="p"/>
                          </m:rPr>
                          <m:t>x</m:t>
                        </m:r>
                        <m:r>
                          <w:rPr>
                            <w:sz w:val="20"/>
                          </w:rPr>
                          <m:rPr>
                            <m:sty m:val="p"/>
                          </m:rPr>
                          <m:t>t</m:t>
                        </m:r>
                      </m:sub>
                    </m:sSub>
                  </m:e>
                </m:d>
                <m:r>
                  <w:rPr>
                    <w:sz w:val="20"/>
                  </w:rPr>
                  <m:rPr>
                    <m:sty m:val="p"/>
                  </m:rPr>
                  <m:t>/</m:t>
                </m:r>
                <m:r>
                  <w:rPr>
                    <w:sz w:val="20"/>
                  </w:rPr>
                  <m:t>3</m:t>
                </m:r>
              </m:e>
            </m:d>
          </m:e>
          <m:sup>
            <m:r>
              <w:rPr>
                <w:sz w:val="20"/>
              </w:rPr>
              <m:t>2</m:t>
            </m:r>
          </m:sup>
        </m:sSup>
      </m:oMath>
      <w:r>
        <w:t xml:space="preserve">后按车辆平均；该局部配置权重为0。原单车goal_bonus为30，经Fleet两车平均后，每辆车首次到达贡献15。全部分项及到达奖励满足：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t>r</m:t>
          </m:r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p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g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p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x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c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g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h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r>
            <w:rPr>
              <w:sz w:val="20"/>
            </w:rPr>
            <m:t>G</m:t>
          </m:r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c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sSub>
                <m:e>
                  <m:r>
                    <w:rPr>
                      <w:sz w:val="20"/>
                    </w:rPr>
                    <m:t>G</m:t>
                  </m:r>
                </m:e>
                <m:sub>
                  <m:r>
                    <w:rPr>
                      <w:sz w:val="20"/>
                    </w:rPr>
                    <m:t>c</m:t>
                  </m:r>
                </m:sub>
              </m:sSub>
            </m:e>
          </m:nary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08</m:t>
              </m:r>
            </m:e>
          </m:d>
        </m:oMath>
      </m:oMathPara>
    </w:p>
    <w:p>
      <w:pPr>
        <w:pStyle w:val="FirstParagraph"/>
      </w:pPr>
      <w:r>
        <w:t xml:space="preserve">这里3米是净距软惩罚尺度，不是已经批准的3米硬安全约束。近期全部384条根动作策略轨迹中某些风险分项恰好为0，也不能从一般评价契约中删除风险指标。</w:t>
      </w:r>
      <w:r>
        <w:rPr>
          <w:rStyle w:val="VerbatimChar"/>
        </w:rPr>
        <w:t xml:space="preserve">hard_safety_violation</w:t>
      </w:r>
      <w:r>
        <w:t xml:space="preserve">必须使用冻结模型的实际字段；搜索树内想象中的硬事件与真正执行动作后的硬事件，分开记账。</w:t>
      </w:r>
    </w:p>
    <w:bookmarkEnd w:id="36"/>
    <w:bookmarkStart w:id="37" w:name="三类q与一种分数"/>
    <w:p>
      <w:pPr>
        <w:pStyle w:val="Heading2"/>
      </w:pPr>
      <w:r>
        <w:t xml:space="preserve">3.4 三类Q与一种分数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对象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实际含义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不可替代的对象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某次有限树搜索、该预算和自适应访问下的动作均值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完整任务真值、所有动作均充分采样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m:oMath>
              <m:sSubSup>
                <m:e>
                  <m:r>
                    <m:t>Q</m:t>
                  </m:r>
                </m:e>
                <m:sub>
                  <m:r>
                    <m:t>T</m:t>
                  </m:r>
                </m:sub>
                <m:sup>
                  <m:r>
                    <m:t>π</m:t>
                  </m:r>
                </m:sup>
              </m:sSubSup>
            </m:oMath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强制首步后由明确策略</w:t>
            </w:r>
            <m:oMath>
              <m:r>
                <m:t>π</m:t>
              </m:r>
            </m:oMath>
            <w:r>
              <w:rPr>
                <w:rFonts w:ascii="Liberation Sans" w:hAnsi="Liberation Sans" w:eastAsia="Noto Sans CJK SC"/>
                <w:sz w:val="18"/>
              </w:rPr>
              <w:t xml:space="preserve">执行至终止/上限的期望回报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最优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sup>
              </m:sSup>
            </m:oMath>
            <w:r>
              <w:rPr>
                <w:rFonts w:ascii="Liberation Sans" w:hAnsi="Liberation Sans" w:eastAsia="Noto Sans CJK SC"/>
                <w:sz w:val="18"/>
              </w:rPr>
              <w:t xml:space="preserve">，或原树内Q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64</m:t>
                      </m:r>
                    </m:sub>
                  </m:sSub>
                </m:e>
              </m:d>
            </m:oMath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以秒为单位的辅助成本负值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原搜索的折扣复合回报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神经排序分数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未校准的绝对Q、碰撞概率、叶节点尾值</w:t>
            </w:r>
          </w:p>
        </w:tc>
      </w:tr>
    </w:tbl>
    <w:p>
      <w:pPr>
        <w:pStyle w:val="BodyText"/>
      </w:pPr>
      <w:r>
        <w:t xml:space="preserve">为避免混淆，公式中的opt表示通常写作星号的最优值，abs表示绝对值，norm表示范数，card表示集合元素数。该区分是本次交接的核心。后续每次训练、比较和剪枝，都必须先声明目标是哪一种。</w:t>
      </w:r>
    </w:p>
    <w:bookmarkEnd w:id="37"/>
    <w:bookmarkEnd w:id="38"/>
    <w:bookmarkStart w:id="44" w:name="value-v2value-v3与k13方法及冻结结论"/>
    <w:p>
      <w:pPr>
        <w:pStyle w:val="Heading1"/>
      </w:pPr>
      <w:bookmarkStart w:id="2004" w:name="minesim_chapter_04"/>
      <w:r>
        <w:t xml:space="preserve">4. Value V2、Value V3与K13：方法及冻结结论</w:t>
      </w:r>
      <w:bookmarkEnd w:id="2004"/>
    </w:p>
    <w:bookmarkStart w:id="39" w:name="模型架构相同不代表训练目标相同"/>
    <w:p>
      <w:pPr>
        <w:pStyle w:val="Heading2"/>
      </w:pPr>
      <w:r>
        <w:t xml:space="preserve">4.1 模型架构相同，不代表训练目标相同</w:t>
      </w:r>
    </w:p>
    <w:p>
      <w:pPr>
        <w:pStyle w:val="FirstParagraph"/>
      </w:pPr>
      <w:r>
        <w:t xml:space="preserve">历史Value V2为ROOT_CENTERED_Q路线；其摘要记录模型12→64→64→16、normalization/feature mapping等静态检查完成，C03 forward和metrics当时尚未执行。V3设计改为直接优化动作相对排序，保留两层64单元ReLU隐藏层和16输出。近期masked诊断网络又在相同架构上改变了监督mask与权重。因此必须分别记录“旧V2”</w:t>
      </w:r>
      <w:r>
        <w:t xml:space="preserve">“</w:t>
      </w:r>
      <w:r>
        <w:t xml:space="preserve">旧V3</w:t>
      </w:r>
      <w:r>
        <w:t xml:space="preserve">”</w:t>
      </w:r>
      <w:r>
        <w:t xml:space="preserve">“</w:t>
      </w:r>
      <w:r>
        <w:t xml:space="preserve">新诊断模型</w:t>
      </w:r>
      <w:r>
        <w:t xml:space="preserve">”</w:t>
      </w:r>
      <w:r>
        <w:t xml:space="preserve">，不得统称为同一个已重训模型。[E02；E05；E12]</w:t>
      </w:r>
    </w:p>
    <w:p>
      <w:pPr>
        <w:pStyle w:val="BodyText"/>
        <w:keepLines/>
        <w:spacing w:before="100" w:after="160"/>
      </w:pPr>
      <w:r>
        <w:t xml:space="preserve">12维输入按历史定义为A/B速度、A/B加速度、两车到冲突参照点的剩余距离、绝对速度差、绝对航向差、航向差除以π、两车同时在approach区域标志、同时在intersection区域标志及</w:t>
      </w:r>
      <m:oMath>
        <m:sSub>
          <m:e>
            <m:r>
              <w:rPr>
                <w:sz w:val="20"/>
              </w:rPr>
              <m:t>α</m:t>
            </m:r>
          </m:e>
          <m:sub>
            <m:r>
              <w:rPr>
                <w:sz w:val="20"/>
              </w:rPr>
              <m:t>3</m:t>
            </m:r>
          </m:sub>
        </m:sSub>
      </m:oMath>
      <w:r>
        <w:t xml:space="preserve">。特征顺序必须按保存helper绑定；名称相同也要核对单位、计算时刻和区域几何。[E02；E04；E30]</w:t>
      </w:r>
    </w:p>
    <w:p>
      <w:pPr>
        <w:pStyle w:val="BodyText"/>
        <w:keepNext/>
      </w:pPr>
      <w:r>
        <w:t xml:space="preserve">训练折独立归一化的一般形式为：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z</m:t>
              </m:r>
            </m:e>
            <m:sub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sz w:val="20"/>
                    </w:rPr>
                    <m:t>x</m:t>
                  </m:r>
                </m:e>
                <m:sub>
                  <m:r>
                    <w:rPr>
                      <w:sz w:val="20"/>
                    </w:rPr>
                    <m:t>j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sz w:val="20"/>
                    </w:rPr>
                    <m:t>μ</m:t>
                  </m:r>
                </m:e>
                <m:sub>
                  <m:r>
                    <w:rPr>
                      <w:sz w:val="20"/>
                    </w:rPr>
                    <m:t>j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acc>
                    <m:accPr>
                      <m:chr m:val="̃"/>
                    </m:accPr>
                    <m:e>
                      <m:r>
                        <w:rPr>
                          <w:sz w:val="20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sz w:val="20"/>
                    </w:rPr>
                    <m:t>j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n</m:t>
                  </m:r>
                </m:sub>
              </m:sSub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f</m:t>
              </m:r>
            </m:e>
            <m:sub>
              <m:r>
                <w:rPr>
                  <w:sz w:val="20"/>
                </w:rP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3</m:t>
              </m:r>
            </m:sub>
          </m:sSub>
          <m:r>
            <w:rPr>
              <w:sz w:val="20"/>
            </w:rPr>
            <m:rPr>
              <m:sty m:val="p"/>
            </m:rPr>
            <m:t>ReLU</m:t>
          </m:r>
          <m:r>
            <w:rPr>
              <w:sz w:val="20"/>
            </w:rP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W</m:t>
                  </m:r>
                </m:e>
                <m:sub>
                  <m:r>
                    <w:rPr>
                      <w:sz w:val="20"/>
                    </w:rPr>
                    <m:t>2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ReLU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W</m:t>
                      </m:r>
                    </m:e>
                    <m:sub>
                      <m:r>
                        <w:rPr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sz w:val="20"/>
                    </w:rPr>
                    <m:t>z</m:t>
                  </m:r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sz w:val="20"/>
                        </w:rPr>
                        <m:t>b</m:t>
                      </m:r>
                    </m:e>
                    <m:sub>
                      <m:r>
                        <w:rPr>
                          <w:sz w:val="20"/>
                        </w:rPr>
                        <m:t>1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sz w:val="20"/>
                    </w:rPr>
                    <m:t>b</m:t>
                  </m:r>
                </m:e>
                <m:sub>
                  <m:r>
                    <w:rPr>
                      <w:sz w:val="20"/>
                    </w:rPr>
                    <m:t>2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b</m:t>
              </m:r>
            </m:e>
            <m:sub>
              <m:r>
                <w:rPr>
                  <w:sz w:val="20"/>
                </w:rPr>
                <m:t>3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09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当前新诊断训练的</w:t>
      </w:r>
      <m:oMath>
        <m:r>
          <w:rPr>
            <w:sz w:val="20"/>
          </w:rPr>
          <m:t>σ</m:t>
        </m:r>
        <m:r>
          <w:rPr>
            <w:sz w:val="20"/>
          </w:rPr>
          <m:rPr>
            <m:sty m:val="p"/>
          </m:rPr>
          <m:t>&lt;</m:t>
        </m:r>
        <m:sSup>
          <m:e>
            <m:r>
              <w:rPr>
                <w:sz w:val="20"/>
              </w:rPr>
              <m:t>10</m:t>
            </m:r>
          </m:e>
          <m:sup>
            <m:r>
              <w:rPr>
                <w:sz w:val="20"/>
              </w:rPr>
              <m:rPr>
                <m:sty m:val="p"/>
              </m:rPr>
              <m:t>−</m:t>
            </m:r>
            <m:r>
              <w:rPr>
                <w:sz w:val="20"/>
              </w:rPr>
              <m:t>8</m:t>
            </m:r>
          </m:sup>
        </m:sSup>
      </m:oMath>
      <w:r>
        <w:t xml:space="preserve">列使用scale=1；该细节来自诊断协议，不反向推定所有历史V2/V3训练都用完全相同代码。已有归一化与在线输入一致性检查支持指定文件版本，不代替任意新模型的版本绑定。[E12]</w:t>
      </w:r>
    </w:p>
    <w:bookmarkEnd w:id="39"/>
    <w:bookmarkStart w:id="40" w:name="旧v3q差加权的成对logistic损失"/>
    <w:p>
      <w:pPr>
        <w:pStyle w:val="Heading2"/>
      </w:pPr>
      <w:r>
        <w:t xml:space="preserve">4.2 旧V3：Q差加权的成对logistic损失</w:t>
      </w:r>
    </w:p>
    <w:p>
      <w:pPr>
        <w:pStyle w:val="FirstParagraph"/>
        <w:keepLines/>
        <w:spacing w:before="100" w:after="160"/>
      </w:pPr>
      <w:r>
        <w:t xml:space="preserve">RankNet原文将分数差通过sigmoid映射为成对偏好概率，并最小化交叉熵。对于确定方向</w:t>
      </w:r>
      <m:oMath>
        <m:sSub>
          <m:e>
            <m:r>
              <w:rPr>
                <w:sz w:val="20"/>
              </w:rPr>
              <m:t>y</m:t>
            </m:r>
          </m:e>
          <m:sub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  <m:r>
          <w:rPr>
            <w:sz w:val="20"/>
          </w:rPr>
          <m:rPr>
            <m:sty m:val="p"/>
          </m:rPr>
          <m:t>∈</m:t>
        </m:r>
        <m:r>
          <w:rPr>
            <w:sz w:val="20"/>
          </w:rPr>
          <m:rPr>
            <m:sty m:val="p"/>
          </m:rPr>
          <m:t>{</m:t>
        </m:r>
        <m:r>
          <w:rPr>
            <w:sz w:val="20"/>
          </w:rPr>
          <m:rPr>
            <m:sty m:val="p"/>
          </m:rPr>
          <m:t>−</m:t>
        </m:r>
        <m:r>
          <w:rPr>
            <w:sz w:val="20"/>
          </w:rPr>
          <m:t>1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rPr>
            <m:sty m:val="p"/>
          </m:rPr>
          <m:t>+</m:t>
        </m:r>
        <m:r>
          <w:rPr>
            <w:sz w:val="20"/>
          </w:rPr>
          <m:t>1</m:t>
        </m:r>
        <m:r>
          <w:rPr>
            <w:sz w:val="20"/>
          </w:rPr>
          <m:rPr>
            <m:sty m:val="p"/>
          </m:rPr>
          <m:t>}</m:t>
        </m:r>
      </m:oMath>
      <w:r>
        <w:t xml:space="preserve">，可写为</w:t>
      </w:r>
      <m:oMath>
        <m:r>
          <w:rPr>
            <w:sz w:val="20"/>
          </w:rPr>
          <m:rPr>
            <m:sty m:val="p"/>
          </m:rPr>
          <m:t>softplus</m:t>
        </m:r>
        <m:d>
          <m:dPr>
            <m:begChr m:val="["/>
            <m:endChr m:val="]"/>
            <m:sepChr m:val=""/>
            <m:grow/>
          </m:dPr>
          <m:e>
            <m:r>
              <w:rPr>
                <w:sz w:val="20"/>
              </w:rPr>
              <m:rPr>
                <m:sty m:val="p"/>
              </m:rPr>
              <m:t>−</m:t>
            </m:r>
            <m:sSub>
              <m:e>
                <m:r>
                  <w:rPr>
                    <w:sz w:val="20"/>
                  </w:rPr>
                  <m:t>y</m:t>
                </m:r>
              </m:e>
              <m:sub>
                <m:r>
                  <w:rPr>
                    <w:sz w:val="20"/>
                  </w:rPr>
                  <m:t>i</m:t>
                </m:r>
                <m:r>
                  <w:rPr>
                    <w:sz w:val="20"/>
                  </w:rPr>
                  <m:t>j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w:rPr>
                        <w:sz w:val="20"/>
                      </w:rPr>
                      <m:t>f</m:t>
                    </m:r>
                  </m:e>
                  <m:sub>
                    <m:r>
                      <w:rPr>
                        <w:sz w:val="20"/>
                      </w:rPr>
                      <m:t>i</m:t>
                    </m:r>
                  </m:sub>
                </m:sSub>
                <m:r>
                  <w:rPr>
                    <w:sz w:val="20"/>
                  </w:rPr>
                  <m:rPr>
                    <m:sty m:val="p"/>
                  </m:rPr>
                  <m:t>−</m:t>
                </m:r>
                <m:sSub>
                  <m:e>
                    <m:r>
                      <w:rPr>
                        <w:sz w:val="20"/>
                      </w:rPr>
                      <m:t>f</m:t>
                    </m:r>
                  </m:e>
                  <m:sub>
                    <m:r>
                      <w:rPr>
                        <w:sz w:val="20"/>
                      </w:rPr>
                      <m:t>j</m:t>
                    </m:r>
                  </m:sub>
                </m:sSub>
              </m:e>
            </m:d>
          </m:e>
        </m:d>
      </m:oMath>
      <w:r>
        <w:t xml:space="preserve">。这里的概率是模型成对偏好参数，不是驾驶安全概率。[P02，式1—3]</w:t>
      </w:r>
    </w:p>
    <w:p>
      <w:pPr>
        <w:pStyle w:val="BodyText"/>
        <w:keepNext/>
        <w:keepLines/>
        <w:spacing w:before="100" w:after="160"/>
      </w:pPr>
      <w:r>
        <w:t xml:space="preserve">历史V3设计源码给出以下项目适配：对每个root，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  <m:r>
          <w:rPr>
            <w:sz w:val="20"/>
          </w:rPr>
          <m:rPr>
            <m:sty m:val="p"/>
          </m:rPr>
          <m:t>=</m:t>
        </m:r>
        <m:sSub>
          <m:e>
            <m:r>
              <w:rPr>
                <w:sz w:val="20"/>
              </w:rPr>
              <m:t>q</m:t>
            </m:r>
          </m:e>
          <m:sub>
            <m:r>
              <w:rPr>
                <w:sz w:val="20"/>
              </w:rPr>
              <m:t>i</m:t>
            </m:r>
          </m:sub>
        </m:sSub>
        <m:r>
          <w:rPr>
            <w:sz w:val="20"/>
          </w:rPr>
          <m:rPr>
            <m:sty m:val="p"/>
          </m:rPr>
          <m:t>−</m:t>
        </m:r>
        <m:sSub>
          <m:e>
            <m:r>
              <w:rPr>
                <w:sz w:val="20"/>
              </w:rPr>
              <m:t>q</m:t>
            </m:r>
          </m:e>
          <m:sub>
            <m:r>
              <w:rPr>
                <w:sz w:val="20"/>
              </w:rPr>
              <m:t>j</m:t>
            </m:r>
          </m:sub>
        </m:sSub>
      </m:oMath>
      <w:r>
        <w:t xml:space="preserve">，跳过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</m:t>
        </m:r>
      </m:oMath>
      <w:r>
        <w:t xml:space="preserve">，令：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y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sign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d</m:t>
                  </m:r>
                </m:e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t>j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abs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d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sz w:val="20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q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q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p>
                    <m:e>
                      <m:r>
                        <w:rPr>
                          <w:sz w:val="20"/>
                        </w:rPr>
                        <m:t>10</m:t>
                      </m:r>
                    </m:e>
                    <m:sup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sz w:val="20"/>
                        </w:rPr>
                        <m:t>12</m:t>
                      </m:r>
                    </m:sup>
                  </m:sSup>
                </m:e>
              </m:d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10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rPr>
                  <m:sty m:val="p"/>
                </m:rPr>
                <m:t>ℓ</m:t>
              </m:r>
            </m:e>
            <m:sub>
              <m:r>
                <w:rPr>
                  <w:sz w:val="20"/>
                </w:rPr>
                <m:t>s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V</m:t>
              </m:r>
              <m:r>
                <w:rPr>
                  <w:sz w:val="20"/>
                </w:rPr>
                <m:rPr>
                  <m:sty m:val="p"/>
                </m:rPr>
                <m:t>3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w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  <m:r>
                <w:rPr>
                  <w:sz w:val="20"/>
                </w:rPr>
                <m:rPr>
                  <m:sty m:val="p"/>
                </m:rPr>
                <m:t>softplus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y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sz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w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11</m:t>
              </m:r>
            </m:e>
          </m:d>
        </m:oMath>
      </m:oMathPara>
    </w:p>
    <w:p>
      <w:pPr>
        <w:pStyle w:val="FirstParagraph"/>
      </w:pPr>
      <w:r>
        <w:t xml:space="preserve">再按场景等权、场景内root等权聚合。历史设计为Adam、学习率0.001、固定600轮，无early stopping。阶段审计指出完整逐轮训练/验证曲线未保存，故“训练执行完成”可以确认，</w:t>
      </w:r>
      <w:r>
        <w:t xml:space="preserve">“</w:t>
      </w:r>
      <w:r>
        <w:t xml:space="preserve">旧网络充分收敛</w:t>
      </w:r>
      <w:r>
        <w:t xml:space="preserve">”</w:t>
      </w:r>
      <w:r>
        <w:t xml:space="preserve">仍是HOLD。[E05—E06]</w:t>
      </w:r>
    </w:p>
    <w:p>
      <w:pPr>
        <w:pStyle w:val="BodyText"/>
      </w:pPr>
      <w:r>
        <w:t xml:space="preserve">F10—F11的权重不是RankNet原论文统一要求，而是项目设计；不读取根动作访问数或回报方差。一次低支持估计若形成很大的Q差，就可能成为强排序监督。标签归一化去掉了跨root的整体Q尺度，却没有自动消除标签噪声。</w:t>
      </w:r>
    </w:p>
    <w:p>
      <w:pPr>
        <w:pStyle w:val="BodyText"/>
        <w:keepNext/>
      </w:pPr>
      <w:r>
        <w:t xml:space="preserve">历史离线评价使用归一化regret等指标：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a</m:t>
                  </m:r>
                </m:e>
              </m:acc>
            </m:e>
            <m:sub>
              <m:r>
                <w:rPr>
                  <w:sz w:val="20"/>
                </w:rPr>
                <m:t>s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arg</m:t>
          </m:r>
          <m:limLow>
            <m:e>
              <m:r>
                <w:rPr>
                  <w:sz w:val="20"/>
                </w:rPr>
                <m:rPr>
                  <m:sty m:val="p"/>
                </m:rPr>
                <m:t>max</m:t>
              </m:r>
            </m:e>
            <m:lim>
              <m:r>
                <w:rPr>
                  <w:sz w:val="20"/>
                </w:rPr>
                <m:t>a</m:t>
              </m:r>
            </m:lim>
          </m:limLow>
          <m:sSub>
            <m:e>
              <m:r>
                <w:rPr>
                  <w:sz w:val="20"/>
                </w:rPr>
                <m:t>f</m:t>
              </m:r>
            </m:e>
            <m:sub>
              <m:r>
                <w:rPr>
                  <w:sz w:val="20"/>
                </w:rPr>
                <m:t>θ</m:t>
              </m:r>
            </m:sub>
          </m:sSub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</m:sub>
                  </m:sSub>
                </m:e>
              </m:d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rPr>
              <m:sty m:val="p"/>
            </m:rPr>
            <m:t>NR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sz w:val="20"/>
                    </w:rPr>
                    <m:t>q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</m:e>
              </m:d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sz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</m:sub>
                  </m:sSub>
                </m:e>
              </m:d>
            </m:num>
            <m:den>
              <m:r>
                <w:rPr>
                  <w:sz w:val="20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q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max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d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q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min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d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p>
                    <m:e>
                      <m:r>
                        <w:rPr>
                          <w:sz w:val="20"/>
                        </w:rPr>
                        <m:t>10</m:t>
                      </m:r>
                    </m:e>
                    <m:sup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sz w:val="20"/>
                        </w:rPr>
                        <m:t>12</m:t>
                      </m:r>
                    </m:sup>
                  </m:sSup>
                </m:e>
              </m:d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12</m:t>
              </m:r>
            </m:e>
          </m:d>
        </m:oMath>
      </m:oMathPara>
    </w:p>
    <w:p>
      <w:pPr>
        <w:pStyle w:val="FirstParagraph"/>
      </w:pPr>
      <w:r>
        <w:t xml:space="preserve">其意义是“相对该教师Q的损失”，不是相对真实最优驾驶策略的损失。历史C01中位归一化regret约0.10584，优于即时奖励基线0.29520，说明指定离线评价确有排序信号；不能由此证明教师稳定、闭环更好或剪枝安全。[E06]</w:t>
      </w:r>
    </w:p>
    <w:bookmarkEnd w:id="40"/>
    <w:bookmarkStart w:id="41" w:name="网络如何接入mcts根排序不是puct或叶值"/>
    <w:p>
      <w:pPr>
        <w:pStyle w:val="Heading2"/>
      </w:pPr>
      <w:r>
        <w:t xml:space="preserve">4.3 网络如何接入MCTS：根排序，不是PUCT或叶值</w:t>
      </w:r>
    </w:p>
    <w:p>
      <w:pPr>
        <w:pStyle w:val="FirstParagraph"/>
      </w:pPr>
      <w:r>
        <w:t xml:space="preserve">旧Value V3 online scorer先从根状态生成12维特征、加载冻结归一化和checkpoint，再输出16个分数。按分数降序及较小canonical ID打破并列，得到根动作顺序。原树内UCT、rollout和backup保持。该分支不是AlphaZero式策略先验PUCT，也没有把网络分数接入叶节点价值回传。[E04，第3—5节]</w:t>
      </w:r>
    </w:p>
    <w:p>
      <w:pPr>
        <w:pStyle w:val="BodyText"/>
        <w:keepNext/>
      </w:pPr>
      <w:r>
        <w:t xml:space="preserve">置信度门控使用：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f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1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</m:e>
          </m:d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f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2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13</m:t>
              </m:r>
            </m:e>
          </m:d>
        </m:oMath>
      </m:oMathPara>
    </w:p>
    <w:p>
      <w:pPr>
        <w:pStyle w:val="FirstParagraph"/>
        <w:keepNext/>
      </w:pPr>
      <w:r>
        <w:t xml:space="preserve">这是top1与top2分数差，不是Top13/14边界差，也不是经过校准的正确率或置信区间。冻结三段式机制为：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w:rPr>
                    <w:sz w:val="20"/>
                  </w:rPr>
                  <m:t>m</m:t>
                </m:r>
                <m:r>
                  <w:rPr>
                    <w:sz w:val="20"/>
                  </w:rPr>
                  <m:rPr>
                    <m:sty m:val="p"/>
                  </m:rPr>
                  <m:t>&lt;</m:t>
                </m:r>
                <m:sSub>
                  <m:e>
                    <m:r>
                      <w:rPr>
                        <w:sz w:val="20"/>
                      </w:rPr>
                      <m:t>τ</m:t>
                    </m:r>
                  </m:e>
                  <m:sub>
                    <m:r>
                      <w:rPr>
                        <w:sz w:val="20"/>
                      </w:rPr>
                      <m:t>o</m:t>
                    </m:r>
                  </m:sub>
                </m:sSub>
              </m:e>
              <m:e>
                <m:r>
                  <w:rPr>
                    <w:sz w:val="20"/>
                  </w:rPr>
                  <m:rPr>
                    <m:sty m:val="p"/>
                  </m:rPr>
                  <m:t>⇒</m:t>
                </m:r>
                <m:sSub>
                  <m:e>
                    <m:r>
                      <w:rPr>
                        <w:sz w:val="20"/>
                      </w:rPr>
                      <m:t>M</m:t>
                    </m:r>
                  </m:e>
                  <m:sub>
                    <m:r>
                      <w:rPr>
                        <w:sz w:val="20"/>
                      </w:rPr>
                      <m:t>0</m:t>
                    </m:r>
                  </m:sub>
                </m:sSub>
                <m:r>
                  <w:rPr>
                    <w:sz w:val="20"/>
                  </w:rP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w:rPr>
                        <w:sz w:val="20"/>
                      </w:rPr>
                      <m:t>τ</m:t>
                    </m:r>
                  </m:e>
                  <m:sub>
                    <m:r>
                      <w:rPr>
                        <w:sz w:val="20"/>
                      </w:rPr>
                      <m:t>o</m:t>
                    </m:r>
                  </m:sub>
                </m:sSub>
                <m:r>
                  <w:rPr>
                    <w:sz w:val="20"/>
                  </w:rPr>
                  <m:rPr>
                    <m:sty m:val="p"/>
                  </m:rPr>
                  <m:t>≤</m:t>
                </m:r>
                <m:r>
                  <w:rPr>
                    <w:sz w:val="20"/>
                  </w:rPr>
                  <m:t>m</m:t>
                </m:r>
                <m:r>
                  <w:rPr>
                    <w:sz w:val="20"/>
                  </w:rPr>
                  <m:rPr>
                    <m:sty m:val="p"/>
                  </m:rPr>
                  <m:t>&lt;</m:t>
                </m:r>
                <m:sSub>
                  <m:e>
                    <m:r>
                      <w:rPr>
                        <w:sz w:val="20"/>
                      </w:rPr>
                      <m:t>τ</m:t>
                    </m:r>
                  </m:e>
                  <m:sub>
                    <m:r>
                      <w:rPr>
                        <w:sz w:val="20"/>
                      </w:rPr>
                      <m:t>p</m:t>
                    </m:r>
                  </m:sub>
                </m:sSub>
              </m:e>
              <m:e>
                <m:r>
                  <w:rPr>
                    <w:sz w:val="20"/>
                  </w:rPr>
                  <m:rPr>
                    <m:sty m:val="p"/>
                  </m:rPr>
                  <m:t>⇒</m:t>
                </m:r>
                <m:sSub>
                  <m:e>
                    <m:r>
                      <w:rPr>
                        <w:sz w:val="20"/>
                      </w:rPr>
                      <m:t>M</m:t>
                    </m:r>
                  </m:e>
                  <m:sub>
                    <m:r>
                      <w:rPr>
                        <w:sz w:val="20"/>
                      </w:rPr>
                      <m:t>1</m:t>
                    </m:r>
                  </m:sub>
                </m:sSub>
                <m:r>
                  <w:rPr>
                    <w:sz w:val="20"/>
                  </w:rPr>
                  <m:rPr>
                    <m:sty m:val="p"/>
                  </m:rPr>
                  <m:t>,</m:t>
                </m:r>
              </m:e>
            </m:mr>
            <m:mr>
              <m:e>
                <m:r>
                  <w:rPr>
                    <w:sz w:val="20"/>
                  </w:rPr>
                  <m:t>m</m:t>
                </m:r>
                <m:r>
                  <w:rPr>
                    <w:sz w:val="20"/>
                  </w:rPr>
                  <m:rPr>
                    <m:sty m:val="p"/>
                  </m:rPr>
                  <m:t>≥</m:t>
                </m:r>
                <m:sSub>
                  <m:e>
                    <m:r>
                      <w:rPr>
                        <w:sz w:val="20"/>
                      </w:rPr>
                      <m:t>τ</m:t>
                    </m:r>
                  </m:e>
                  <m:sub>
                    <m:r>
                      <w:rPr>
                        <w:sz w:val="20"/>
                      </w:rPr>
                      <m:t>p</m:t>
                    </m:r>
                  </m:sub>
                </m:sSub>
              </m:e>
              <m:e>
                <m:r>
                  <w:rPr>
                    <w:sz w:val="20"/>
                  </w:rPr>
                  <m:rPr>
                    <m:sty m:val="p"/>
                  </m:rPr>
                  <m:t>⇒</m:t>
                </m:r>
                <m:sSub>
                  <m:e>
                    <m:r>
                      <w:rPr>
                        <w:sz w:val="20"/>
                      </w:rPr>
                      <m:t>M</m:t>
                    </m:r>
                  </m:e>
                  <m:sub>
                    <m:r>
                      <w:rPr>
                        <w:sz w:val="20"/>
                      </w:rPr>
                      <m:t>2</m:t>
                    </m:r>
                  </m:sub>
                </m:sSub>
                <m:r>
                  <w:rPr>
                    <w:sz w:val="20"/>
                  </w:rPr>
                  <m:rPr>
                    <m:sty m:val="p"/>
                  </m:rPr>
                  <m:t>.</m:t>
                </m:r>
              </m:e>
            </m:mr>
          </m:m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14</m:t>
              </m:r>
            </m:e>
          </m:d>
        </m:oMath>
      </m:oMathPara>
    </w:p>
    <w:p>
      <w:pPr>
        <w:pStyle w:val="FirstParagraph"/>
      </w:pPr>
      <w:r>
        <w:rPr>
          <w:rStyle w:val="VerbatimChar"/>
        </w:rPr>
        <w:t xml:space="preserve">M_0</w:t>
      </w:r>
      <w:r>
        <w:t xml:space="preserve">对应PURE_FULL（原顺序、全动作），</w:t>
      </w:r>
      <w:r>
        <w:rPr>
          <w:rStyle w:val="VerbatimChar"/>
        </w:rPr>
        <w:t xml:space="preserve">M_1</w:t>
      </w:r>
      <w:r>
        <w:t xml:space="preserve">对应NEURAL_ORDER_FULL（神经排序、全动作），</w:t>
      </w:r>
      <w:r>
        <w:rPr>
          <w:rStyle w:val="VerbatimChar"/>
        </w:rPr>
        <w:t xml:space="preserve">M_2</w:t>
      </w:r>
      <w:r>
        <w:t xml:space="preserve">对应NEURAL_TOPK_PRUNED（根Top-K剪枝）。</w:t>
      </w:r>
    </w:p>
    <w:p>
      <w:pPr>
        <w:pStyle w:val="BodyText"/>
        <w:keepLines/>
        <w:spacing w:before="100" w:after="160"/>
      </w:pPr>
      <w:r>
        <w:t xml:space="preserve">冻结参数</w:t>
      </w:r>
      <m:oMath>
        <m:sSub>
          <m:e>
            <m:r>
              <w:rPr>
                <w:sz w:val="20"/>
              </w:rPr>
              <m:t>τ</m:t>
            </m:r>
          </m:e>
          <m:sub>
            <m:r>
              <w:rPr>
                <w:sz w:val="20"/>
              </w:rPr>
              <m:t>o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0.06767839193344116</m:t>
        </m:r>
      </m:oMath>
      <w:r>
        <w:t xml:space="preserve">、</w:t>
      </w:r>
      <m:oMath>
        <m:r>
          <w:rPr>
            <w:sz w:val="20"/>
          </w:rPr>
          <m:t>K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13</m:t>
        </m:r>
      </m:oMath>
      <w:r>
        <w:t xml:space="preserve">、</w:t>
      </w:r>
      <m:oMath>
        <m:sSub>
          <m:e>
            <m:r>
              <w:rPr>
                <w:sz w:val="20"/>
              </w:rPr>
              <m:t>τ</m:t>
            </m:r>
          </m:e>
          <m:sub>
            <m:r>
              <w:rPr>
                <w:sz w:val="20"/>
              </w:rPr>
              <m:t>p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1.2940582036972046</m:t>
        </m:r>
      </m:oMath>
      <w:r>
        <w:t xml:space="preserve">。异常空候选执行full recovery；剪枝只作用于depth=0的untried_actions。每个root在判断门控前都支付一次forward。技术实现、参数选择与工程结果不能混为一个PASS。[E04]</w:t>
      </w:r>
    </w:p>
    <w:bookmarkEnd w:id="41"/>
    <w:bookmarkStart w:id="42" w:name="k13如何选出来为什么不能当成安全保证"/>
    <w:p>
      <w:pPr>
        <w:pStyle w:val="Heading2"/>
      </w:pPr>
      <w:r>
        <w:t xml:space="preserve">4.4 K13如何选出来，为什么不能当成安全保证</w:t>
      </w:r>
    </w:p>
    <w:p>
      <w:pPr>
        <w:pStyle w:val="FirstParagraph"/>
      </w:pPr>
      <w:r>
        <w:t xml:space="preserve">开发数据为151个unique root；三个runtime seed生成453条raw记录，但root和target完全重复，不能当453个独立状态。三个模型各对151个root评分，共453个model–root组合。K8扫描425个阈值诱导子集仍无合格解；预先固定的K-ladder 9→15选择最小可行K，K13首先满足pooled及各模型seed的Top-K target retention≥99%。[E04，第7—10节]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rPr>
                  <m:sty m:val="p"/>
                </m:rPr>
                <m:t>Retention</m:t>
              </m:r>
            </m:e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τ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:</m:t>
                  </m:r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≥</m:t>
                  </m:r>
                  <m:r>
                    <w:rPr>
                      <w:sz w:val="20"/>
                    </w:rPr>
                    <m:t>τ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r>
                    <w:rPr>
                      <w:sz w:val="20"/>
                    </w:rPr>
                    <m:rPr>
                      <m:sty m:val="b"/>
                    </m:rPr>
                    <m:t>1</m:t>
                  </m:r>
                </m:e>
              </m:nary>
              <m:r>
                <w:rPr>
                  <w:sz w:val="20"/>
                </w:rPr>
                <m:rPr>
                  <m:sty m:val="p"/>
                </m:rPr>
                <m:t>{</m:t>
              </m:r>
              <m:sSubSup>
                <m:e>
                  <m:r>
                    <w:rPr>
                      <w:sz w:val="20"/>
                    </w:rPr>
                    <m:t>a</m:t>
                  </m:r>
                </m:e>
                <m:sub>
                  <m:r>
                    <w:rPr>
                      <w:sz w:val="20"/>
                    </w:rPr>
                    <m:t>s</m:t>
                  </m:r>
                </m:sub>
                <m:sup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c</m:t>
                  </m:r>
                  <m:r>
                    <w:rPr>
                      <w:sz w:val="20"/>
                    </w:rPr>
                    <m:rPr>
                      <m:sty m:val="p"/>
                    </m:rPr>
                    <m:t>h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</m:sup>
              </m:sSubSup>
              <m:r>
                <w:rPr>
                  <w:sz w:val="20"/>
                </w:rPr>
                <m:rPr>
                  <m:sty m:val="p"/>
                </m:rPr>
                <m:t>∈</m:t>
              </m:r>
              <m:r>
                <w:rPr>
                  <w:sz w:val="20"/>
                </w:rPr>
                <m:rPr>
                  <m:sty m:val="p"/>
                </m:rPr>
                <m:t>TopK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}</m:t>
              </m:r>
            </m:num>
            <m:den>
              <m:r>
                <w:rPr>
                  <w:sz w:val="20"/>
                </w:rPr>
                <m:rPr>
                  <m:sty m:val="p"/>
                </m:rPr>
                <m:t>card</m:t>
              </m:r>
              <m:r>
                <w:rPr>
                  <w:sz w:val="20"/>
                </w:rPr>
                <m:rPr>
                  <m:sty m:val="p"/>
                </m:rPr>
                <m:t>{</m:t>
              </m:r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:</m:t>
              </m:r>
              <m:sSub>
                <m:e>
                  <m:r>
                    <w:rPr>
                      <w:sz w:val="20"/>
                    </w:rPr>
                    <m:t>m</m:t>
                  </m:r>
                </m:e>
                <m:sub>
                  <m:r>
                    <w:rPr>
                      <w:sz w:val="20"/>
                    </w:rPr>
                    <m:t>s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≥</m:t>
              </m:r>
              <m:r>
                <w:rPr>
                  <w:sz w:val="20"/>
                </w:rPr>
                <m:t>τ</m:t>
              </m:r>
              <m:r>
                <w:rPr>
                  <w:sz w:val="20"/>
                </w:rPr>
                <m:rPr>
                  <m:sty m:val="p"/>
                </m:rPr>
                <m:t>}</m:t>
              </m:r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15</m:t>
              </m:r>
            </m:e>
          </m:d>
        </m:oMath>
      </m:oMathPara>
    </w:p>
    <w:p>
      <w:pPr>
        <w:pStyle w:val="FirstParagraph"/>
      </w:pPr>
      <w:r>
        <w:t xml:space="preserve">高置信支持为178/453，观察保留率100%，覆盖39.2936%；触发时删3/16=18.75%，静态平均候选减少约7.3675%。这些是开发集经验统计，不是“无损剪枝概率100%”。三个模型共享状态，不能把model–root对数当作完全独立校准样本。K13、99%和两个τ都是项目预先固定规则/选择结果，不是交通风险论文或RankNet原文给出的常数。</w:t>
      </w:r>
    </w:p>
    <w:bookmarkEnd w:id="42"/>
    <w:bookmarkStart w:id="43" w:name="工程价值实测局部减少并未转化为稳定整体加速"/>
    <w:p>
      <w:pPr>
        <w:pStyle w:val="Heading2"/>
      </w:pPr>
      <w:r>
        <w:t xml:space="preserve">4.5 工程价值实测：局部减少并未转化为稳定整体加速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matched实验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激活率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直接删动作数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实际根展开变化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MCTS耗时变化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episode wall变化</w:t>
            </w:r>
          </w:p>
        </w:tc>
      </w:tr>
      <w:tr>
        <w:trPr>
          <w:cantSplit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B16 seed101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13.50%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66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−40.94%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−34.20%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未直接记录</w:t>
            </w:r>
          </w:p>
        </w:tc>
      </w:tr>
      <w:tr>
        <w:trPr>
          <w:cantSplit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B16 seed102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58.21%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606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+73.67%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+81.88%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+83.28%</w:t>
            </w:r>
          </w:p>
        </w:tc>
      </w:tr>
      <w:tr>
        <w:trPr>
          <w:cantSplit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B32 seed101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40.34%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288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+44.74%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+34.44%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+35.26%</w:t>
            </w:r>
          </w:p>
        </w:tc>
      </w:tr>
    </w:tbl>
    <w:p>
      <w:pPr>
        <w:pStyle w:val="BodyText"/>
      </w:pPr>
      <w:r>
        <w:t xml:space="preserve">上表为8月31日最终交接所记录的冻结结果，不是本轮重测。早期表面加速伴随闭环轨迹变短；另一个seed中轨迹变长、访问root更多，端到端方向反转。旧字段</w:t>
      </w:r>
      <w:r>
        <w:rPr>
          <w:rStyle w:val="VerbatimChar"/>
        </w:rPr>
        <w:t xml:space="preserve">expansion_count</w:t>
      </w:r>
      <w:r>
        <w:t xml:space="preserve">曾表示feasible-before，不能冒充实际展开；后补的actual_root_expanded、visited roots和wall time才用来回答工程问题。[E03，第8—10节]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p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r>
            <w:rPr>
              <w:sz w:val="20"/>
            </w:rP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∈</m:t>
              </m:r>
              <m:r>
                <w:rPr>
                  <w:sz w:val="20"/>
                </w:rPr>
                <m:rPr>
                  <m:sty m:val="p"/>
                </m:rPr>
                <m:t>v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  <m:r>
                <w:rPr>
                  <w:sz w:val="20"/>
                </w:rPr>
                <m:rPr>
                  <m:sty m:val="p"/>
                </m:rPr>
                <m:t> 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T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f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u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sz w:val="20"/>
                        </w:rPr>
                        <m:t>T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f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w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sz w:val="20"/>
                        </w:rPr>
                        <m:t>T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s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c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h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sz w:val="20"/>
                        </w:rPr>
                        <m:t>T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h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</m:sub>
                  </m:sSub>
                </m:e>
              </m:d>
            </m:e>
          </m:nary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16</m:t>
              </m:r>
            </m:e>
          </m:d>
        </m:oMath>
      </m:oMathPara>
    </w:p>
    <w:p>
      <w:pPr>
        <w:pStyle w:val="FirstParagraph"/>
      </w:pPr>
      <w:r>
        <w:t xml:space="preserve">F16是项目的成本分解说明：减少某个root的候选数，并不固定root总数，也不取消forward开销；不是论文保证的加速定理。最终冻结结论：DIRECT_PRUNING_MECHANISM_VALID=True；NEURAL_GUIDED_LOCAL_ACTION_SPACE_REDUCTION_VALID=True；REPRODUCIBLE_END_TO_END_RUNTIME_ACCELERATION=False。</w:t>
      </w:r>
      <w:r>
        <w:rPr>
          <w:b/>
          <w:bCs/>
        </w:rPr>
        <w:t xml:space="preserve">不得调K/τ、换seed或补B32 seed102来挽救这一成功判定。</w:t>
      </w:r>
      <w:r>
        <w:t xml:space="preserve">[E03]</w:t>
      </w:r>
    </w:p>
    <w:bookmarkEnd w:id="43"/>
    <w:bookmarkEnd w:id="44"/>
    <w:bookmarkStart w:id="49" w:name="训练数据审计从文件正确到教师可靠"/>
    <w:p>
      <w:pPr>
        <w:pStyle w:val="Heading1"/>
      </w:pPr>
      <w:bookmarkStart w:id="2005" w:name="minesim_chapter_05"/>
      <w:r>
        <w:t xml:space="preserve">5. 训练数据审计：从文件正确到教师可靠</w:t>
      </w:r>
      <w:bookmarkEnd w:id="2005"/>
    </w:p>
    <w:bookmarkStart w:id="45" w:name="数据没有因转换而整体损坏但存在明显监督问题"/>
    <w:p>
      <w:pPr>
        <w:pStyle w:val="Heading2"/>
      </w:pPr>
      <w:r>
        <w:t xml:space="preserve">5.1 数据没有因转换而整体损坏，但存在明显监督问题</w:t>
      </w:r>
    </w:p>
    <w:p>
      <w:pPr>
        <w:pStyle w:val="FirstParagraph"/>
      </w:pPr>
      <w:r>
        <w:t xml:space="preserve">2356-root训练数据最终已与六个episode原始记录核对：12维特征、16维Q及即时奖励逐项一致。初期只有2084条原始记录可重建，后续日志补齐后扩展为2356/2356；这两次范围不能混写。文件有限性、维度和归一化没有发现所审计版本的明显错误。[E06—E08]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审计项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阶段证据记录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正确解释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2356条记录的不同12维输入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1224组；额外重复约48.05%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不是2356个相互独立状态；不意味着自动删重复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同输入Q最高动作不一致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79个重复组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可能包含有限预算噪声或未入特征的信息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场景分布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C11约75.55%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场景等权损失不能消除场景内部覆盖偏斜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两车同时静止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1207/2356，约51.23%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停车状态过密；不应为了指标好看全部删除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两个加速度特征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全部为0，collector构造时写0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信息缺失；不是normalization把变化消掉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六组K13配对记录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1347个根状态加速度也为0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不支持这些运行中“训练0、上线非0”的具体解释</w:t>
            </w:r>
          </w:p>
        </w:tc>
      </w:tr>
    </w:tbl>
    <w:p>
      <w:pPr>
        <w:pStyle w:val="BodyText"/>
      </w:pPr>
      <w:r>
        <w:t xml:space="preserve">上述早期计数主要来自可访问历史审计记录；本交接引用为历史审计结论，不宣称重新遍历原2356-root NPZ得出新结果。后续“全量raw与NPZ一致”由重绑定报告继续支持。重复输入并不保证完整状态相同，所以最初不能立即定性为所有Q均错。[E06—E08]</w:t>
      </w:r>
    </w:p>
    <w:bookmarkEnd w:id="45"/>
    <w:bookmarkStart w:id="46" w:name="低预算教师为什么容易把一次坏估计固定下来"/>
    <w:p>
      <w:pPr>
        <w:pStyle w:val="Heading2"/>
      </w:pPr>
      <w:r>
        <w:t xml:space="preserve">5.2 低预算教师为什么容易把一次坏估计固定下来</w:t>
      </w:r>
    </w:p>
    <w:p>
      <w:pPr>
        <w:pStyle w:val="FirstParagraph"/>
        <w:keepLines/>
        <w:spacing w:before="100" w:after="160"/>
      </w:pPr>
      <w:r>
        <w:t xml:space="preserve">在最初可核查的2084个root、33344个动作标签中，2811个</w:t>
      </w:r>
      <m:oMath>
        <m:r>
          <w:rPr>
            <w:sz w:val="20"/>
          </w:rPr>
          <m:t>Q</m:t>
        </m:r>
        <m:r>
          <w:rPr>
            <w:sz w:val="20"/>
          </w:rPr>
          <m:rPr>
            <m:sty m:val="p"/>
          </m:rPr>
          <m:t>&lt;</m:t>
        </m:r>
        <m:r>
          <w:rPr>
            <w:sz w:val="20"/>
          </w:rPr>
          <m:rPr>
            <m:sty m:val="p"/>
          </m:rPr>
          <m:t>−</m:t>
        </m:r>
        <m:r>
          <w:rPr>
            <w:sz w:val="20"/>
          </w:rPr>
          <m:t>90</m:t>
        </m:r>
      </m:oMath>
      <w:r>
        <w:t xml:space="preserve">条目全部只有一次访问。</w:t>
      </w:r>
      <w:r>
        <w:t xml:space="preserve">“</w:t>
      </w:r>
      <w:r>
        <w:t xml:space="preserve">−90</w:t>
      </w:r>
      <w:r>
        <w:t xml:space="preserve">”</w:t>
      </w:r>
      <w:r>
        <w:t xml:space="preserve">只是审计统计分箱，未成为自动删标签阈值。C11 100m的1562个此类标签也都是单访问，并且根动作第一步硬安全标志为False；源码奖励下界分析表明极低回报需要来自更后的硬惩罚，而非普通效率/舒适性项。[E06]</w:t>
      </w:r>
    </w:p>
    <w:p>
      <w:pPr>
        <w:pStyle w:val="BodyText"/>
        <w:keepNext/>
        <w:keepLines/>
        <w:spacing w:before="100" w:after="160"/>
      </w:pPr>
      <w:r>
        <w:t xml:space="preserve">在</w:t>
      </w:r>
      <m:oMath>
        <m:r>
          <w:rPr>
            <w:sz w:val="20"/>
          </w:rPr>
          <m:t>B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64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t>c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1.4</m:t>
        </m:r>
      </m:oMath>
      <w:r>
        <w:t xml:space="preserve">且动作仅访问一次时，探索补偿量级约为：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t>1.4</m:t>
          </m:r>
          <m:rad>
            <m:radPr>
              <m:degHide m:val="on"/>
            </m:radPr>
            <m:deg/>
            <m:e>
              <m:r>
                <w:rPr>
                  <w:sz w:val="20"/>
                </w:rP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64</m:t>
                  </m:r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r>
                    <w:rPr>
                      <w:sz w:val="20"/>
                    </w:rPr>
                    <m:t>1</m:t>
                  </m:r>
                </m:e>
              </m:d>
            </m:e>
          </m:rad>
          <m:r>
            <w:rPr>
              <w:sz w:val="20"/>
            </w:rPr>
            <m:rPr>
              <m:sty m:val="p"/>
            </m:rPr>
            <m:t>≈</m:t>
          </m:r>
          <m:r>
            <w:rPr>
              <w:sz w:val="20"/>
            </w:rPr>
            <m:t>2.86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17</m:t>
              </m:r>
            </m:e>
          </m:d>
        </m:oMath>
      </m:oMathPara>
    </w:p>
    <w:p>
      <w:pPr>
        <w:pStyle w:val="FirstParagraph"/>
      </w:pPr>
      <w:r>
        <w:t xml:space="preserve">若一次随机未来使动作从约−3估到−98，这个探索项很难令其再次被检查。F17不是对每次事件的完整因果归因，而是源码支持的访问锁定机制。旧排序损失又会根据较大的Q差提高成对权重，形成“低支持坏估计→大分差→强监督”的风险链。[E05—E06]</w:t>
      </w:r>
    </w:p>
    <w:bookmarkEnd w:id="46"/>
    <w:bookmarkStart w:id="47" w:name="固定root807总预算增加不等于所有动作估值改善"/>
    <w:p>
      <w:pPr>
        <w:pStyle w:val="Heading2"/>
      </w:pPr>
      <w:r>
        <w:t xml:space="preserve">5.3 固定root807：总预算增加不等于所有动作估值改善</w:t>
      </w:r>
    </w:p>
    <w:p>
      <w:pPr>
        <w:pStyle w:val="FirstParagraph"/>
      </w:pPr>
      <w:r>
        <w:t xml:space="preserve">先固定C11 100m的root807，完成地图路径/SHA重绑定以及16动作单步176字段一致性。随后原UCT在B64/B256/B1024各用16个seed31000—31015，共48次单根搜索；不是48次驾驶闭环。[E06]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root807指标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B64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B256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B1024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不同Q最高动作数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动作Q跨seed平均标准差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29.14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25.59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25.65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仅访问一次的标签／256条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</w:t>
            </w:r>
          </w:p>
        </w:tc>
      </w:tr>
    </w:tbl>
    <w:p>
      <w:pPr>
        <w:pStyle w:val="BodyText"/>
      </w:pPr>
      <w:r>
        <w:t xml:space="preserve">B256→B1024时226/256个“seed–动作”条目没有新增访问；每seed新增768次搜索平均98.32%集中于一条根分支。同seed增加预算后某些Q不变，是没有再访问，不是估计已经收敛。root807两车静止，不同制动/保持编号还可能形成相同下一步位置；编号不一致本身不能直接等同驾驶失败。</w:t>
      </w:r>
    </w:p>
    <w:bookmarkEnd w:id="47"/>
    <w:bookmarkStart w:id="48" w:name="均衡根访问有效改善重复性但不是线上策略替代"/>
    <w:p>
      <w:pPr>
        <w:pStyle w:val="Heading2"/>
      </w:pPr>
      <w:r>
        <w:t xml:space="preserve">5.4 均衡根访问：有效改善重复性，但不是线上策略替代</w:t>
      </w:r>
    </w:p>
    <w:p>
      <w:pPr>
        <w:pStyle w:val="FirstParagraph"/>
        <w:keepNext/>
      </w:pPr>
      <w:r>
        <w:t xml:space="preserve">诊断分支只把根动作分配均衡化，深层UCT、rollout、奖励与backup保持原实现：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N</m:t>
              </m:r>
            </m:e>
            <m:sub>
              <m:r>
                <w:rPr>
                  <w:sz w:val="20"/>
                </w:rP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B</m:t>
          </m:r>
          <m:r>
            <w:rPr>
              <w:sz w:val="20"/>
            </w:rPr>
            <m:rPr>
              <m:sty m:val="p"/>
            </m:rPr>
            <m:t>/</m:t>
          </m:r>
          <m:r>
            <w:rPr>
              <w:sz w:val="20"/>
            </w:rPr>
            <m:t>16</m:t>
          </m:r>
          <m:r>
            <w:rPr>
              <w:sz w:val="20"/>
            </w:rPr>
            <m:rPr>
              <m:sty m:val="p"/>
            </m:rPr>
            <m:t>∈</m:t>
          </m:r>
          <m:r>
            <w:rPr>
              <w:sz w:val="20"/>
            </w:rPr>
            <m:rPr>
              <m:sty m:val="p"/>
            </m:rPr>
            <m:t>{</m:t>
          </m:r>
          <m:r>
            <w:rPr>
              <w:sz w:val="20"/>
            </w:rPr>
            <m:t>4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16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64</m:t>
          </m:r>
          <m:r>
            <w:rPr>
              <w:sz w:val="20"/>
            </w:rPr>
            <m:rPr>
              <m:sty m:val="p"/>
            </m:rPr>
            <m:t>}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18</m:t>
              </m:r>
            </m:e>
          </m:d>
        </m:oMath>
      </m:oMathPara>
    </w:p>
    <w:p>
      <w:pPr>
        <w:pStyle w:val="FirstParagraph"/>
      </w:pPr>
      <w:r>
        <w:t xml:space="preserve">在相同root807、预算及配对seed上，平均Q标准差降至15.62、7.82、3.23，分别比原UCT减少46.38%、69.46%、87.39%。B1024所有根动作得到64次访问，但仍有大量动作对在种子间反向，完整排序没有被证明稳定。</w:t>
      </w:r>
      <w:r>
        <w:rPr>
          <w:b/>
          <w:bCs/>
        </w:rPr>
        <w:t xml:space="preserve">F18是离线教师采样诊断的项目适配，不是原UCT论文默认方法，也不批准把线上MCTS全部改成均衡分配。</w:t>
      </w:r>
      <w:r>
        <w:t xml:space="preserve">[E06；P01]</w:t>
      </w:r>
    </w:p>
    <w:p>
      <w:pPr>
        <w:pStyle w:val="BodyText"/>
      </w:pPr>
      <w:r>
        <w:t xml:space="preserve">随后9个预选状态按速度、距离、区域选点，不按Q挑选：C04 seed5的0/94/123，C06 seed1的0/119/140，C11 100m的0/171/180。原UCT/均衡根×三个预算×16seed32000—32015，共864个cell。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B1024按场景平均的Q标准差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原UCT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均衡根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1.0130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0.1421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85.97%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0.2801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0.0706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74.79%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14.9309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1.4871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90.04%</w:t>
            </w:r>
          </w:p>
        </w:tc>
      </w:tr>
    </w:tbl>
    <w:p>
      <w:pPr>
        <w:pStyle w:val="BodyText"/>
      </w:pPr>
      <w:r>
        <w:t xml:space="preserve">访问分配改善筛查通过；但联合完整标签稳定性仍0/9通过，主要有预算增大时均值漂移，部分状态相对排序也不稳。共同数值平移不一定改变排序，不能因绝对Q未稳定就把全部相对信息丢掉。[E06]</w:t>
      </w:r>
    </w:p>
    <w:bookmarkEnd w:id="48"/>
    <w:bookmarkEnd w:id="49"/>
    <w:bookmarkStart w:id="54" w:name="相对排序候选36-root-pilot与来源修复"/>
    <w:p>
      <w:pPr>
        <w:pStyle w:val="Heading1"/>
      </w:pPr>
      <w:bookmarkStart w:id="2006" w:name="minesim_chapter_06"/>
      <w:r>
        <w:t xml:space="preserve">6. 相对排序候选、36-root Pilot与来源修复</w:t>
      </w:r>
      <w:bookmarkEnd w:id="2006"/>
    </w:p>
    <w:bookmarkStart w:id="50" w:name="从完整q真值转为可靠关系未知关系"/>
    <w:p>
      <w:pPr>
        <w:pStyle w:val="Heading2"/>
      </w:pPr>
      <w:r>
        <w:t xml:space="preserve">6.1 从完整Q真值转为“可靠关系／未知关系”</w:t>
      </w:r>
    </w:p>
    <w:p>
      <w:pPr>
        <w:pStyle w:val="FirstParagraph"/>
        <w:keepNext/>
      </w:pPr>
      <w:r>
        <w:t xml:space="preserve">9-state结果提出的候选规范区分RELIABLE_ORDER、TIE_UNCERTAIN、CONFLICT_UNCERTAIN。其基本量是：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D</m:t>
              </m:r>
            </m:e>
            <m:sub>
              <m:r>
                <w:rPr>
                  <w:sz w:val="20"/>
                </w:rPr>
                <m:t>z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B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;</m:t>
              </m:r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j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Q</m:t>
                  </m:r>
                </m:e>
              </m:acc>
            </m:e>
            <m:sub>
              <m:r>
                <w:rPr>
                  <w:sz w:val="20"/>
                </w:rPr>
                <m:t>B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i</m:t>
              </m:r>
            </m:e>
          </m:d>
          <m:r>
            <w:rPr>
              <w:sz w:val="20"/>
            </w:rP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Q</m:t>
                  </m:r>
                </m:e>
              </m:acc>
            </m:e>
            <m:sub>
              <m:r>
                <w:rPr>
                  <w:sz w:val="20"/>
                </w:rPr>
                <m:t>B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j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19</m:t>
              </m:r>
            </m:e>
          </m:d>
        </m:oMath>
      </m:oMathPara>
    </w:p>
    <w:p>
      <w:pPr>
        <w:pStyle w:val="FirstParagraph"/>
      </w:pPr>
      <w:r>
        <w:t xml:space="preserve">结合动作范围归一化差距、种子方向一致、跨预算方向及种子分半方向检查。初版9-root候选使用至少15/16方向一致等规则，得到1080对中810可靠候选、199近似并列/不确定、71冲突不确定。它只是开发候选，不是置信保证；近似并列标记不证明真实等价。[E06]</w:t>
      </w:r>
    </w:p>
    <w:p>
      <w:pPr>
        <w:pStyle w:val="BodyText"/>
      </w:pPr>
      <w:r>
        <w:t xml:space="preserve">2356条原数据多数只有单次B64搜索，没有足够多seed/多budget证据，不能仅凭静态改文件就生成上述可靠mask。因此进入36-root小样本新教师Pilot，而不是直接重采全部2356条或重训网络。</w:t>
      </w:r>
    </w:p>
    <w:bookmarkEnd w:id="50"/>
    <w:bookmarkStart w:id="51" w:name="条状态选择与原始记录错误的修复"/>
    <w:p>
      <w:pPr>
        <w:pStyle w:val="Heading2"/>
      </w:pPr>
      <w:r>
        <w:t xml:space="preserve">6.2 36条状态选择与原始记录错误的修复</w:t>
      </w:r>
    </w:p>
    <w:p>
      <w:pPr>
        <w:pStyle w:val="FirstParagraph"/>
      </w:pPr>
      <w:r>
        <w:t xml:space="preserve">36-root按C04/C06/C11各12条、6个episode各6条设计，覆盖早、中、晚及重复区代表，不按Q好坏选取。首轮取得26条，另外10条历史frozen记录定向恢复。此后发现两条step0误绑定：C04_FROZEN_EP0拿了seed5，C06_FROZEN_EP0拿了seed1。[E07—E08]</w:t>
      </w:r>
    </w:p>
    <w:p>
      <w:pPr>
        <w:pStyle w:val="BodyText"/>
      </w:pPr>
      <w:r>
        <w:rPr>
          <w:b/>
          <w:bCs/>
        </w:rPr>
        <w:t xml:space="preserve">最终发现不是“只错provenance字段”。</w:t>
      </w:r>
      <w:r>
        <w:t xml:space="preserve"> </w:t>
      </w:r>
      <w:r>
        <w:t xml:space="preserve">两条记录的完整根状态及即时奖励相同，但16个Q和访问数来自不同搜索。正确修复是在新namespace取回真正seed0的原始记录，保留其余34条原字节；不是给错误Q换一个来源标签。原NPZ和原2356日志一致，错误发生在后来的Pilot记录绑定环节，不应归咎于全体原训练数据。</w:t>
      </w:r>
    </w:p>
    <w:p>
      <w:pPr>
        <w:pStyle w:val="BodyText"/>
      </w:pPr>
      <w:r>
        <w:t xml:space="preserve">精确上下文还经历12/15来源匹配，缺3项dynamic_v2v/approach/omega_int freeze；原采集器只扫py/json漏掉ZIP，定向检查历史8个候选归档后找到3/3完整SHA。C11 100m manifest保留旧80m引用，但原始采集provenance指100m；两份冻结源都保留，实际重建按正确raw record而非旧指针初始化。[E08—E09]</w:t>
      </w:r>
    </w:p>
    <w:p>
      <w:pPr>
        <w:pStyle w:val="BodyText"/>
        <w:keepLines/>
        <w:spacing w:before="100" w:after="160"/>
      </w:pPr>
      <w:r>
        <w:t xml:space="preserve">36-root最终单步576次、12456项比较通过，最大误差约</w:t>
      </w:r>
      <m:oMath>
        <m:r>
          <w:rPr>
            <w:sz w:val="20"/>
          </w:rPr>
          <m:t>8.88</m:t>
        </m:r>
        <m:r>
          <w:rPr>
            <w:sz w:val="20"/>
          </w:rPr>
          <m:rPr>
            <m:sty m:val="p"/>
          </m:rPr>
          <m:t>×</m:t>
        </m:r>
        <m:sSup>
          <m:e>
            <m:r>
              <w:rPr>
                <w:sz w:val="20"/>
              </w:rPr>
              <m:t>10</m:t>
            </m:r>
          </m:e>
          <m:sup>
            <m:r>
              <w:rPr>
                <w:sz w:val="20"/>
              </w:rPr>
              <m:rPr>
                <m:sty m:val="p"/>
              </m:rPr>
              <m:t>−</m:t>
            </m:r>
            <m:r>
              <w:rPr>
                <w:sz w:val="20"/>
              </w:rPr>
              <m:t>16</m:t>
            </m:r>
          </m:sup>
        </m:sSup>
      </m:oMath>
      <w:r>
        <w:t xml:space="preserve">；72次技术搜索日志开关的Q、访问数、最终动作、随机数状态一致。</w:t>
      </w:r>
      <w:r>
        <w:rPr>
          <w:b/>
          <w:bCs/>
        </w:rPr>
        <w:t xml:space="preserve">这证明重建和日志链，不证明教师质量。</w:t>
      </w:r>
      <w:r>
        <w:t xml:space="preserve">[E10]</w:t>
      </w:r>
    </w:p>
    <w:bookmarkEnd w:id="51"/>
    <w:bookmarkStart w:id="52" w:name="次候选发现与288次独立确认"/>
    <w:p>
      <w:pPr>
        <w:pStyle w:val="Heading2"/>
      </w:pPr>
      <w:r>
        <w:t xml:space="preserve">6.3 576次候选发现与288次独立确认</w:t>
      </w:r>
    </w:p>
    <w:p>
      <w:pPr>
        <w:pStyle w:val="FirstParagraph"/>
      </w:pPr>
      <w:r>
        <w:t xml:space="preserve">Pilot为36 roots×8seed34000—34007×B256/B1024=576次Balanced-root搜索。每个动作在两档预算各16/64访问；预算前缀需一致。此版8seed规则与原15/16版分开登记，使用8/8方向及原冻结尺度10%差距等条件，不能声称同一个统计标准自然迁移。[E11]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场景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发现阶段候选／1440对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新seed确认／原候选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1098（76.25%）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1039/1098（94.63%）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1175（81.60%）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1117/1175（95.06%）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584（40.56%）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448/584（76.71%）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合计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2857/4320（66.13%）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2604/2857（91.14%）</w:t>
            </w:r>
          </w:p>
        </w:tc>
      </w:tr>
    </w:tbl>
    <w:p>
      <w:pPr>
        <w:pStyle w:val="BodyText"/>
      </w:pPr>
      <w:r>
        <w:t xml:space="preserve">独立确认使用seed36000—36007、B1024，共288次；候选先锁定，新种子只作确认，不把原不确定关系临时提升。48个方向一致但差距不足，205个方向分歧继续屏蔽。91.14%是候选复验比例，不是标签正确率，更不是安全率。[E11—E12]</w:t>
      </w:r>
    </w:p>
    <w:p>
      <w:pPr>
        <w:pStyle w:val="BodyText"/>
      </w:pPr>
      <w:r>
        <w:t xml:space="preserve">36条记录实际只有33组不同12维输入；3组重复输入的确认关系一致，去重计权后2388个确认动作对。保留全部来源，不把重复frame拆入训练/验证两侧。网络状态输入相同只允许在当前明确的组规则下合并权重，不能用于任意episode原始记录的身份匹配。</w:t>
      </w:r>
    </w:p>
    <w:bookmarkEnd w:id="52"/>
    <w:bookmarkStart w:id="53" w:name="偏好关系图不能补造未知边"/>
    <w:p>
      <w:pPr>
        <w:pStyle w:val="Heading2"/>
      </w:pPr>
      <w:r>
        <w:t xml:space="preserve">6.4 偏好关系图不能补造未知边</w:t>
      </w:r>
    </w:p>
    <w:p>
      <w:pPr>
        <w:pStyle w:val="FirstParagraph"/>
        <w:keepNext/>
        <w:keepLines/>
        <w:spacing w:before="100" w:after="160"/>
      </w:pPr>
      <w:r>
        <w:t xml:space="preserve">把确认</w:t>
      </w:r>
      <m:oMath>
        <m:r>
          <w:rPr>
            <w:sz w:val="20"/>
          </w:rPr>
          <m:t>i</m:t>
        </m:r>
        <m:r>
          <w:rPr>
            <w:sz w:val="20"/>
          </w:rPr>
          <m:rPr>
            <m:sty m:val="p"/>
          </m:rPr>
          <m:t>≻</m:t>
        </m:r>
        <m:r>
          <w:rPr>
            <w:sz w:val="20"/>
          </w:rPr>
          <m:t>j</m:t>
        </m:r>
      </m:oMath>
      <w:r>
        <w:t xml:space="preserve">记作有向边；可检查循环与传递可达性。当前诊断图没有循环，只说明已确认关系内部自洽，不证明所有动作可比。定义尚不能排除的动作集合：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  <m:scr m:val="script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{</m:t>
          </m:r>
          <m:r>
            <w:rPr>
              <w:sz w:val="20"/>
            </w:rPr>
            <m:t>a</m:t>
          </m:r>
          <m:r>
            <w:rPr>
              <w:sz w:val="20"/>
            </w:rPr>
            <m:rPr>
              <m:sty m:val="p"/>
            </m:rPr>
            <m:t>:</m:t>
          </m:r>
          <m:r>
            <w:rPr>
              <w:sz w:val="20"/>
            </w:rPr>
            <m:rPr>
              <m:sty m:val="p"/>
            </m:rPr>
            <m:t>∄</m:t>
          </m:r>
          <m:r>
            <w:rPr>
              <w:sz w:val="20"/>
            </w:rPr>
            <m:t>b</m:t>
          </m:r>
          <m:r>
            <w:rPr>
              <w:sz w:val="20"/>
            </w:rPr>
            <m:rPr>
              <m:nor/>
              <m:sty m:val="p"/>
            </m:rPr>
            <m:t>，使当前确认关系中 </m:t>
          </m:r>
          <m:r>
            <w:rPr>
              <w:sz w:val="20"/>
            </w:rPr>
            <m:t>b</m:t>
          </m:r>
          <m:r>
            <w:rPr>
              <w:sz w:val="20"/>
            </w:rPr>
            <m:rPr>
              <m:sty m:val="p"/>
            </m:rPr>
            <m:t>≻</m:t>
          </m:r>
          <m:r>
            <w:rPr>
              <w:sz w:val="20"/>
            </w:rPr>
            <m:t>a</m:t>
          </m:r>
          <m:r>
            <w:rPr>
              <w:sz w:val="20"/>
            </w:rPr>
            <m:rPr>
              <m:sty m:val="p"/>
            </m:rPr>
            <m:t>}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20</m:t>
              </m:r>
            </m:e>
          </m:d>
        </m:oMath>
      </m:oMathPara>
    </w:p>
    <w:p>
      <w:pPr>
        <w:pStyle w:val="FirstParagraph"/>
        <w:keepNext/>
        <w:keepLines/>
        <w:spacing w:before="100" w:after="160"/>
      </w:pPr>
      <w:r>
        <w:t xml:space="preserve">对于假设Top13删除集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t>13</m:t>
            </m:r>
          </m:sub>
        </m:sSub>
      </m:oMath>
      <w:r>
        <w:t xml:space="preserve">，项目静态指标为：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</m:rPr>
            <m:t>UnsupportedDrop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card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D</m:t>
                      </m:r>
                    </m:e>
                    <m:sub>
                      <m:r>
                        <w:rPr>
                          <w:sz w:val="20"/>
                        </w:rPr>
                        <m:t>13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d>
                  <m:r>
                    <w:rPr>
                      <w:sz w:val="20"/>
                    </w:rPr>
                    <m:rPr>
                      <m:sty m:val="p"/>
                    </m:rPr>
                    <m:t>∩</m:t>
                  </m:r>
                  <m:r>
                    <w:rPr>
                      <w:sz w:val="20"/>
                    </w:rPr>
                    <m:rPr>
                      <m:sty m:val="p"/>
                      <m:scr m:val="script"/>
                    </m:rP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d>
                </m:e>
              </m:d>
            </m:num>
            <m:den>
              <m:r>
                <w:rPr>
                  <w:sz w:val="20"/>
                </w:rPr>
                <m:t>3</m:t>
              </m:r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21</m:t>
              </m:r>
            </m:e>
          </m:d>
        </m:oMath>
      </m:oMathPara>
    </w:p>
    <w:p>
      <w:pPr>
        <w:pStyle w:val="FirstParagraph"/>
      </w:pPr>
      <w:r>
        <w:t xml:space="preserve">F20—F21是项目的经验关系审查，不是最佳臂论文给出的安全删除保证。还需检查每个拟删除动作是否有一个</w:t>
      </w:r>
      <w:r>
        <w:rPr>
          <w:b/>
          <w:bCs/>
        </w:rPr>
        <w:t xml:space="preserve">保留下来的</w:t>
      </w:r>
      <w:r>
        <w:t xml:space="preserve">优势关系见证。未知边不补成并列；传递闭包也只依赖已有经验边，不能提高其统计认证级别。[E14；P09]</w:t>
      </w:r>
    </w:p>
    <w:bookmarkEnd w:id="53"/>
    <w:bookmarkEnd w:id="54"/>
    <w:bookmarkStart w:id="61" w:name="新诊断网络可学习性泛化与覆盖对照"/>
    <w:p>
      <w:pPr>
        <w:pStyle w:val="Heading1"/>
      </w:pPr>
      <w:bookmarkStart w:id="2007" w:name="minesim_chapter_07"/>
      <w:r>
        <w:t xml:space="preserve">7. 新诊断网络：可学习性、泛化与覆盖对照</w:t>
      </w:r>
      <w:bookmarkEnd w:id="2007"/>
    </w:p>
    <w:bookmarkStart w:id="55" w:name="新mask损失明确忽略未知关系"/>
    <w:p>
      <w:pPr>
        <w:pStyle w:val="Heading2"/>
      </w:pPr>
      <w:r>
        <w:t xml:space="preserve">7.1 新mask损失：明确忽略未知关系</w:t>
      </w:r>
    </w:p>
    <w:p>
      <w:pPr>
        <w:pStyle w:val="FirstParagraph"/>
        <w:keepNext/>
        <w:keepLines/>
        <w:spacing w:before="100" w:after="160"/>
      </w:pPr>
      <w:r>
        <w:t xml:space="preserve">新诊断模型不加载旧Value V3权重，输出仍是16个排序分数。确定方向</w:t>
      </w:r>
      <m:oMath>
        <m:sSub>
          <m:e>
            <m:r>
              <w:rPr>
                <w:sz w:val="20"/>
              </w:rPr>
              <m:t>y</m:t>
            </m:r>
          </m:e>
          <m:sub>
            <m:r>
              <w:rPr>
                <w:sz w:val="20"/>
              </w:rPr>
              <m:t>s</m:t>
            </m:r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  <m:r>
          <w:rPr>
            <w:sz w:val="20"/>
          </w:rPr>
          <m:rPr>
            <m:sty m:val="p"/>
          </m:rPr>
          <m:t>∈</m:t>
        </m:r>
        <m:r>
          <w:rPr>
            <w:sz w:val="20"/>
          </w:rPr>
          <m:rPr>
            <m:sty m:val="p"/>
          </m:rPr>
          <m:t>{</m:t>
        </m:r>
        <m:r>
          <w:rPr>
            <w:sz w:val="20"/>
          </w:rPr>
          <m:rPr>
            <m:sty m:val="p"/>
          </m:rPr>
          <m:t>−</m:t>
        </m:r>
        <m:r>
          <w:rPr>
            <w:sz w:val="20"/>
          </w:rPr>
          <m:t>1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t>1</m:t>
        </m:r>
        <m:r>
          <w:rPr>
            <w:sz w:val="20"/>
          </w:rPr>
          <m:rPr>
            <m:sty m:val="p"/>
          </m:rPr>
          <m:t>}</m:t>
        </m:r>
      </m:oMath>
      <w:r>
        <w:t xml:space="preserve">、mask</w:t>
      </w:r>
      <w:r>
        <w:t xml:space="preserve"> </w:t>
      </w:r>
      <m:oMath>
        <m:sSub>
          <m:e>
            <m:r>
              <w:rPr>
                <w:sz w:val="20"/>
              </w:rPr>
              <m:t>m</m:t>
            </m:r>
          </m:e>
          <m:sub>
            <m:r>
              <w:rPr>
                <w:sz w:val="20"/>
              </w:rPr>
              <m:t>s</m:t>
            </m:r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  <m:r>
          <w:rPr>
            <w:sz w:val="20"/>
          </w:rPr>
          <m:rPr>
            <m:sty m:val="p"/>
          </m:rPr>
          <m:t>∈</m:t>
        </m:r>
        <m:r>
          <w:rPr>
            <w:sz w:val="20"/>
          </w:rPr>
          <m:rPr>
            <m:sty m:val="p"/>
          </m:rPr>
          <m:t>{</m:t>
        </m:r>
        <m:r>
          <w:rPr>
            <w:sz w:val="20"/>
          </w:rPr>
          <m:t>0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t>1</m:t>
        </m:r>
        <m:r>
          <w:rPr>
            <w:sz w:val="20"/>
          </w:rPr>
          <m:rPr>
            <m:sty m:val="p"/>
          </m:rPr>
          <m:t>}</m:t>
        </m:r>
      </m:oMath>
      <w:r>
        <w:t xml:space="preserve">，对有监督的状态定义：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rPr>
                  <m:sty m:val="p"/>
                </m:rPr>
                <m:t>ℓ</m:t>
              </m:r>
            </m:e>
            <m:sub>
              <m:r>
                <w:rPr>
                  <w:sz w:val="20"/>
                </w:rPr>
                <m:t>s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k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  <m:r>
                <w:rPr>
                  <w:sz w:val="20"/>
                </w:rPr>
                <m:rPr>
                  <m:sty m:val="p"/>
                </m:rPr>
                <m:t>softplus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y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sz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rPr>
              <m:sty m:val="p"/>
              <m:scr m:val="script"/>
            </m:rPr>
            <m:t>L</m:t>
          </m:r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rPr>
                  <m:sty m:val="p"/>
                </m:rPr>
                <m:t>mean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sSub>
            <m:e>
              <m:r>
                <w:rPr>
                  <w:sz w:val="20"/>
                </w:rPr>
                <m:rPr>
                  <m:sty m:val="p"/>
                </m:rPr>
                <m:t>mean</m:t>
              </m:r>
            </m:e>
            <m:sub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∣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sSubSup>
            <m:e>
              <m:r>
                <w:rPr>
                  <w:sz w:val="20"/>
                </w:rPr>
                <m:rPr>
                  <m:sty m:val="p"/>
                </m:rPr>
                <m:t>ℓ</m:t>
              </m:r>
            </m:e>
            <m:sub>
              <m:r>
                <w:rPr>
                  <w:sz w:val="20"/>
                </w:rPr>
                <m:t>s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k</m:t>
              </m:r>
            </m:sup>
          </m:sSubSup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22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动作对在状态内等权，输入组在场景内等权，场景等权；不再按原Q分差放大权重。</w:t>
      </w:r>
      <m:oMath>
        <m:r>
          <w:rPr>
            <w:sz w:val="20"/>
          </w:rPr>
          <m:t>m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</m:t>
        </m:r>
      </m:oMath>
      <w:r>
        <w:t xml:space="preserve">完全不进入loss，不能将</w:t>
      </w:r>
      <m:oMath>
        <m:r>
          <w:rPr>
            <w:sz w:val="20"/>
          </w:rPr>
          <m:t>y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</m:t>
        </m:r>
      </m:oMath>
      <w:r>
        <w:t xml:space="preserve">作为“并列真值”训练。F22继承RankNet的成对logistic结构，mask和分层权重来自项目协议。[P02；E12]</w:t>
      </w:r>
    </w:p>
    <w:p>
      <w:pPr>
        <w:pStyle w:val="BodyText"/>
        <w:keepNext/>
      </w:pPr>
      <w:r>
        <w:t xml:space="preserve">主要排序指标为状态内已确认动作对的正确比例，再按约定状态/场景聚合：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A</m:t>
              </m:r>
            </m:e>
            <m:sub>
              <m:r>
                <w:rPr>
                  <w:sz w:val="20"/>
                </w:rPr>
                <m:t>s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  <m:r>
                <w:rPr>
                  <w:sz w:val="20"/>
                </w:rPr>
                <m:rPr>
                  <m:sty m:val="b"/>
                </m:rPr>
                <m:t>1</m:t>
              </m:r>
              <m:r>
                <w:rPr>
                  <w:sz w:val="20"/>
                </w:rPr>
                <m:rPr>
                  <m:sty m:val="p"/>
                </m:rPr>
                <m:t>{</m:t>
              </m:r>
              <m:sSub>
                <m:e>
                  <m:r>
                    <w:rPr>
                      <w:sz w:val="20"/>
                    </w:rPr>
                    <m:t>y</m:t>
                  </m:r>
                </m:e>
                <m:sub>
                  <m:r>
                    <w:rPr>
                      <w:sz w:val="20"/>
                    </w:rPr>
                    <m:t>s</m:t>
                  </m:r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t>j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f</m:t>
                      </m:r>
                    </m:e>
                    <m:sub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&gt;</m:t>
              </m:r>
              <m:r>
                <w:rPr>
                  <w:sz w:val="20"/>
                </w:rPr>
                <m:t>0</m:t>
              </m:r>
              <m:r>
                <w:rPr>
                  <w:sz w:val="20"/>
                </w:rPr>
                <m:rPr>
                  <m:sty m:val="p"/>
                </m:rPr>
                <m:t>}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rPr>
                  <m:sty m:val="p"/>
                </m:rPr>
                <m:t>Coverage</m:t>
              </m:r>
            </m:e>
            <m:sub>
              <m:r>
                <w:rPr>
                  <w:sz w:val="20"/>
                </w:rPr>
                <m:t>s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&lt;</m:t>
                  </m:r>
                  <m:r>
                    <w:rPr>
                      <w:sz w:val="20"/>
                    </w:rPr>
                    <m:t>j</m:t>
                  </m:r>
                </m:sub>
                <m:sup>
                  <m:r>
                    <w:rPr>
                      <w:sz w:val="20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m</m:t>
                      </m:r>
                    </m:e>
                    <m:sub>
                      <m:r>
                        <w:rPr>
                          <w:sz w:val="20"/>
                        </w:rPr>
                        <m:t>s</m:t>
                      </m:r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nary>
            </m:num>
            <m:den>
              <m:r>
                <w:rPr>
                  <w:sz w:val="20"/>
                </w:rPr>
                <m:t>120</m:t>
              </m:r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23</m:t>
              </m:r>
            </m:e>
          </m:d>
        </m:oMath>
      </m:oMathPara>
    </w:p>
    <w:p>
      <w:pPr>
        <w:pStyle w:val="FirstParagraph"/>
      </w:pPr>
      <w:r>
        <w:t xml:space="preserve">必须同时报告F23的两项：在少量已知边上100%，不代表全部120对关系都正确。原分数精确并列由实现记录，不能用canonical tie-break冒充有数据支持的优劣。</w:t>
      </w:r>
    </w:p>
    <w:bookmarkEnd w:id="55"/>
    <w:bookmarkStart w:id="56" w:name="组数据的12次训练训练能拟合c11留出很差"/>
    <w:p>
      <w:pPr>
        <w:pStyle w:val="Heading2"/>
      </w:pPr>
      <w:r>
        <w:t xml:space="preserve">7.2 33组数据的12次训练：训练能拟合，C11留出很差</w:t>
      </w:r>
    </w:p>
    <w:p>
      <w:pPr>
        <w:pStyle w:val="FirstParagraph"/>
        <w:keepLines/>
        <w:spacing w:before="100" w:after="160"/>
      </w:pPr>
      <w:r>
        <w:t xml:space="preserve">33组全部拟合与三个整场景留出，共4种安排×初始化37000—37002=12次。每次600轮，保存epoch0—600；Adam学习率0.001、betas(0.9,0.999)、eps=</w:t>
      </w:r>
      <m:oMath>
        <m:sSup>
          <m:e>
            <m:r>
              <w:rPr>
                <w:sz w:val="20"/>
              </w:rPr>
              <m:t>10</m:t>
            </m:r>
          </m:e>
          <m:sup>
            <m:r>
              <w:rPr>
                <w:sz w:val="20"/>
              </w:rPr>
              <m:rPr>
                <m:sty m:val="p"/>
              </m:rPr>
              <m:t>−</m:t>
            </m:r>
            <m:r>
              <w:rPr>
                <w:sz w:val="20"/>
              </w:rPr>
              <m:t>8</m:t>
            </m:r>
          </m:sup>
        </m:sSup>
      </m:oMath>
      <w:r>
        <w:t xml:space="preserve">、weight_decay=0.0001；全批量CPU单线程，float64计算训练组归一化、float32网络。固定最终epoch600，不以留出结果挑checkpoint。[E12—E13]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评价安排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新网络确认排序一致率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即时奖励基线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FIT_ALL训练集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3次均100%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不作泛化比较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确认标签可拟合，loss约0.0018—0.0020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留出C04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84.67%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76.52%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指定留出集有提升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留出C06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87.84%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84.37%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指定留出集有提升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留出C11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23.04%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37.34%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明确泛化负结果</w:t>
            </w:r>
          </w:p>
        </w:tc>
      </w:tr>
    </w:tbl>
    <w:p>
      <w:pPr>
        <w:pStyle w:val="BodyText"/>
      </w:pPr>
      <w:r>
        <w:t xml:space="preserve">末段loss仍下降，因此“方向标签拟合完成”不等于严格优化收敛；不能反推旧600轮训练当时已收敛。C11初始两组状态可达100%，但其余9组低速/停车仅约5.94%。本折C04＋C06训练数据A/B最低速度约4.35/4.50 m/s，不覆盖低速。这只描述该留出折，</w:t>
      </w:r>
      <w:r>
        <w:rPr>
          <w:b/>
          <w:bCs/>
        </w:rPr>
        <w:t xml:space="preserve">不是说原2356条没有停车样本</w:t>
      </w:r>
      <w:r>
        <w:t xml:space="preserve">。[E13]</w:t>
      </w:r>
    </w:p>
    <w:bookmarkEnd w:id="56"/>
    <w:bookmarkStart w:id="57" w:name="c11跨episode100也无法唯一选动作"/>
    <w:p>
      <w:pPr>
        <w:pStyle w:val="Heading2"/>
      </w:pPr>
      <w:r>
        <w:t xml:space="preserve">7.3 C11跨episode：100%也无法唯一选动作</w:t>
      </w:r>
    </w:p>
    <w:p>
      <w:pPr>
        <w:pStyle w:val="FirstParagraph"/>
      </w:pPr>
      <w:r>
        <w:t xml:space="preserve">用C04+C06+另一段C11训练，完整留出C11目标episode，两个方向×3初始化=6次新训练。100m留出整体由22.02%升到100%，80m留出由24.27%升到100%；低速子集由6.42%/5.34%升到100%。这支持相关状态覆盖的重要性，但增加数据时归一化和场景权重也变化，不能把全部改善因果归于单个停车样本。[E14]</w:t>
      </w:r>
    </w:p>
    <w:p>
      <w:pPr>
        <w:pStyle w:val="BodyText"/>
      </w:pPr>
      <w:r>
        <w:t xml:space="preserve">C11全部11组输入只有422/1320对被确认，低速9组为232/1080对。100m step178的三个模型最高分可分别是(1,0)、(0,2)、(0,0)，却都100%满足已确认关系。80m step356仍有14个未被支配动作，固定只留13个必然丢掉一个当前证据未排除的候选。在33次状态—模型评价中，假设Top13删除99项，其中13项缺少这种排除依据。</w:t>
      </w:r>
      <w:r>
        <w:rPr>
          <w:b/>
          <w:bCs/>
        </w:rPr>
        <w:t xml:space="preserve">这些不是实际驾驶或历史K13复跑。</w:t>
      </w:r>
      <w:r>
        <w:t xml:space="preserve">[E14]</w:t>
      </w:r>
    </w:p>
    <w:bookmarkEnd w:id="57"/>
    <w:bookmarkStart w:id="58" w:name="新24状态按覆盖选择不按q或网络表现挑点"/>
    <w:p>
      <w:pPr>
        <w:pStyle w:val="Heading2"/>
      </w:pPr>
      <w:r>
        <w:t xml:space="preserve">7.4 新24状态：按覆盖选择，不按Q或网络表现挑点</w:t>
      </w:r>
    </w:p>
    <w:p>
      <w:pPr>
        <w:pStyle w:val="FirstParagraph"/>
      </w:pPr>
      <w:r>
        <w:t xml:space="preserve">借鉴core-set最远点覆盖思想，项目在约束候选集内迭代选择与旧33组及已选新状态最远的点：[P03，式5、Algorithm 1；E15]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x</m:t>
              </m:r>
            </m:e>
            <m:sub>
              <m:r>
                <w:rPr>
                  <w:sz w:val="20"/>
                </w:rPr>
                <m:t>t</m:t>
              </m:r>
              <m:r>
                <w:rPr>
                  <w:sz w:val="20"/>
                </w:rPr>
                <m:rPr>
                  <m:sty m:val="p"/>
                </m:rPr>
                <m:t>+</m:t>
              </m:r>
              <m:r>
                <w:rPr>
                  <w:sz w:val="20"/>
                </w:rPr>
                <m:t>1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arg</m:t>
          </m:r>
          <m:limLow>
            <m:e>
              <m:r>
                <w:rPr>
                  <w:sz w:val="20"/>
                </w:rPr>
                <m:rPr>
                  <m:sty m:val="p"/>
                </m:rPr>
                <m:t>max</m:t>
              </m:r>
            </m:e>
            <m:lim>
              <m:r>
                <w:rPr>
                  <w:sz w:val="20"/>
                </w:rPr>
                <m:t>x</m:t>
              </m:r>
              <m:r>
                <w:rPr>
                  <w:sz w:val="20"/>
                </w:rPr>
                <m:rPr>
                  <m:sty m:val="p"/>
                </m:rPr>
                <m:t>∈</m:t>
              </m:r>
              <m:sSub>
                <m:e>
                  <m:r>
                    <w:rPr>
                      <w:sz w:val="20"/>
                    </w:rP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w:rPr>
                      <w:sz w:val="20"/>
                    </w:rPr>
                    <m:t>t</m:t>
                  </m:r>
                </m:sub>
              </m:sSub>
            </m:lim>
          </m:limLow>
          <m:limLow>
            <m:e>
              <m:r>
                <w:rPr>
                  <w:sz w:val="20"/>
                </w:rPr>
                <m:rPr>
                  <m:sty m:val="p"/>
                </m:rPr>
                <m:t>min</m:t>
              </m:r>
            </m:e>
            <m:lim>
              <m:r>
                <w:rPr>
                  <w:sz w:val="20"/>
                </w:rPr>
                <m:t>y</m:t>
              </m:r>
              <m:r>
                <w:rPr>
                  <w:sz w:val="20"/>
                </w:rPr>
                <m:rPr>
                  <m:sty m:val="p"/>
                </m:rPr>
                <m:t>∈</m:t>
              </m:r>
              <m:r>
                <w:rPr>
                  <w:sz w:val="20"/>
                </w:rPr>
                <m:t>L</m:t>
              </m:r>
              <m:r>
                <w:rPr>
                  <w:sz w:val="20"/>
                </w:rPr>
                <m:rPr>
                  <m:sty m:val="p"/>
                </m:rPr>
                <m:t>∪</m:t>
              </m:r>
              <m:sSub>
                <m:e>
                  <m:r>
                    <w:rPr>
                      <w:sz w:val="20"/>
                    </w:rPr>
                    <m:t>S</m:t>
                  </m:r>
                </m:e>
                <m:sub>
                  <m:r>
                    <w:rPr>
                      <w:sz w:val="20"/>
                    </w:rPr>
                    <m:t>t</m:t>
                  </m:r>
                </m:sub>
              </m:sSub>
            </m:lim>
          </m:limLow>
          <m:r>
            <w:rPr>
              <w:sz w:val="20"/>
            </w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y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x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y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t>1</m:t>
                  </m:r>
                </m:num>
                <m:den>
                  <m:r>
                    <w:rPr>
                      <w:sz w:val="20"/>
                    </w:rPr>
                    <m:t>d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sz w:val="20"/>
                    </w:rPr>
                    <m:t>j</m:t>
                  </m:r>
                  <m:r>
                    <w:rPr>
                      <w:sz w:val="20"/>
                    </w:rPr>
                    <m:rPr>
                      <m:sty m:val="p"/>
                    </m:rPr>
                    <m:t>=</m:t>
                  </m:r>
                  <m:r>
                    <w:rPr>
                      <w:sz w:val="20"/>
                    </w:rPr>
                    <m:t>1</m:t>
                  </m:r>
                </m:sub>
                <m:sup>
                  <m:r>
                    <w:rPr>
                      <w:sz w:val="20"/>
                    </w:rPr>
                    <m:t>d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w:rPr>
                                      <w:sz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sz w:val="20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sz w:val="20"/>
                                </w:rP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w:rPr>
                                      <w:sz w:val="20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sz w:val="20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w:rPr>
                                      <w:sz w:val="20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sz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sz w:val="20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24</m:t>
              </m:r>
            </m:e>
          </m:d>
        </m:oMath>
      </m:oMathPara>
    </w:p>
    <w:p>
      <w:pPr>
        <w:pStyle w:val="FirstParagraph"/>
      </w:pPr>
      <w:r>
        <w:t xml:space="preserve">实际覆盖距离使用七个与状态几何/运动相关的维度：两车速度、两车到参照点剩余距离、航向差、approach AND和intersection AND；归一化尺度按旧数据冻结。六个episode各4个，排除旧33组、指定旧诊断点及近重复/相邻点。24条、距离0.05、相邻10个root_step等是项目设置；约束和配额改变了原无约束问题，不能直接继承原算法2近似保证。</w:t>
      </w:r>
    </w:p>
    <w:p>
      <w:pPr>
        <w:pStyle w:val="BodyText"/>
      </w:pPr>
      <w:r>
        <w:t xml:space="preserve">选点不读Q、奖励、访问数或网络分数。24组仍来自旧六个episode，不是新的独立最终测试集。包含20个运动中区域内状态、2个低速非零状态、2个运动中尚未进入区域状态。单步384次、8304项比较通过后，才进入教师采样。[E15—E16]</w:t>
      </w:r>
    </w:p>
    <w:p>
      <w:pPr>
        <w:pStyle w:val="BodyText"/>
      </w:pPr>
      <w:r>
        <w:t xml:space="preserve">新24状态先冻结18个诊断模型的432个分数向量，再用40000—40007的B256/B1024发现、41000—41007的B1024确认，共576次搜索，获得1997/2880对确认。旧FIT_ALL模型在新C04仅55.31%，低于即时奖励76.71%；C06为75.77%对75.59%；C11为87.89%对28.87%。C06 seed1 step155的未支配集合为(2,3)、(3,2)、(3,3)，三个FIT_ALL最高分却都为(0,0)，假设Top13恰好删掉上述三个候选。</w:t>
      </w:r>
      <w:r>
        <w:rPr>
          <w:b/>
          <w:bCs/>
        </w:rPr>
        <w:t xml:space="preserve">这是新状态泛化和删除依据的负结果，不能被旧训练100%掩盖。</w:t>
      </w:r>
      <w:r>
        <w:t xml:space="preserve">[E16]</w:t>
      </w:r>
    </w:p>
    <w:bookmarkEnd w:id="58"/>
    <w:bookmarkStart w:id="59" w:name="覆盖增补成对训练平均改善掩盖局部退步"/>
    <w:p>
      <w:pPr>
        <w:pStyle w:val="Heading2"/>
      </w:pPr>
      <w:r>
        <w:t xml:space="preserve">7.5 覆盖增补成对训练：平均改善掩盖局部退步</w:t>
      </w:r>
    </w:p>
    <w:p>
      <w:pPr>
        <w:pStyle w:val="FirstParagraph"/>
      </w:pPr>
      <w:r>
        <w:t xml:space="preserve">旧33＋新24=57组、4385个确认动作对。对每个目标episode只评价其4个新状态，基础组使用排除目标后的27/28旧组，增补组再加入其他5个episode的20组。每折3初始化42000—42002，共36次600轮训练。两组初始化和归一化完全相同；一个输入组只要包含目标episode来源就整组移出训练。[E17]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留出episode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基础组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全部增补20组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差值（百分点）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C04原始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72.04%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68.79%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−3.25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 seed5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64.50%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87.72%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+23.22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C06原始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85.36%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64.00%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−21.36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 seed1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72.40%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71.79%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−0.61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C11 100m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92.86%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99.17%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+6.31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 80m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89.07%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98.75%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+9.68</w:t>
            </w:r>
          </w:p>
        </w:tc>
      </w:tr>
    </w:tbl>
    <w:p>
      <w:pPr>
        <w:pStyle w:val="BodyText"/>
      </w:pPr>
      <w:r>
        <w:t xml:space="preserve">总体平均79.37%→81.70%，但不能写成全面改善。最高分被关系否定由27/72降至11/72；假设Top13缺少依据的删除仍23/216，没有减少。目标episode C06 step76一致率91.79%→1.93%；最近新增C06 seed1 step73共同52对方向全部相反，但两个输入不完全相同，不能直接判一方错标。[E17]</w:t>
      </w:r>
    </w:p>
    <w:p>
      <w:pPr>
        <w:pStyle w:val="BodyText"/>
      </w:pPr>
      <w:r>
        <w:t xml:space="preserve">整episode留出参考结构化分块验证，而非逐帧随机拆分；DAgger文献的状态分布偏移问题仅作为动机，本项目没有执行DAgger。上述数据已反复用于开发分析，不应再命名为“未看过的最终测试”。[P04—P05]</w:t>
      </w:r>
    </w:p>
    <w:bookmarkEnd w:id="59"/>
    <w:bookmarkStart w:id="60" w:name="来源消融不是简单异场景干扰c06"/>
    <w:p>
      <w:pPr>
        <w:pStyle w:val="Heading2"/>
      </w:pPr>
      <w:r>
        <w:t xml:space="preserve">7.6 来源消融：不是简单“异场景干扰C06”</w:t>
      </w:r>
    </w:p>
    <w:p>
      <w:pPr>
        <w:pStyle w:val="FirstParagraph"/>
        <w:keepNext/>
        <w:keepLines/>
        <w:spacing w:before="100" w:after="160"/>
      </w:pPr>
      <w:r>
        <w:t xml:space="preserve">固定学习算法，复用基础/全部增补36次结果，新训练“只加同场景4组”</w:t>
      </w:r>
      <w:r>
        <w:t xml:space="preserve">“</w:t>
      </w:r>
      <w:r>
        <w:t xml:space="preserve">只加其他场景16组</w:t>
      </w:r>
      <w:r>
        <w:t xml:space="preserve">”</w:t>
      </w:r>
      <w:r>
        <w:t xml:space="preserve">各18次。四配置指标记</w:t>
      </w:r>
      <m:oMath>
        <m:sSub>
          <m:e>
            <m:r>
              <w:rPr>
                <w:sz w:val="20"/>
              </w:rPr>
              <m:t>M</m:t>
            </m:r>
          </m:e>
          <m:sub>
            <m:r>
              <w:rPr>
                <w:sz w:val="20"/>
              </w:rPr>
              <m:t>00</m:t>
            </m:r>
          </m:sub>
        </m:sSub>
        <m:r>
          <w:rPr>
            <w:sz w:val="20"/>
          </w:rPr>
          <m:rPr>
            <m:sty m:val="p"/>
          </m:rPr>
          <m:t>,</m:t>
        </m:r>
        <m:sSub>
          <m:e>
            <m:r>
              <w:rPr>
                <w:sz w:val="20"/>
              </w:rPr>
              <m:t>M</m:t>
            </m:r>
          </m:e>
          <m:sub>
            <m:r>
              <w:rPr>
                <w:sz w:val="20"/>
              </w:rPr>
              <m:t>10</m:t>
            </m:r>
          </m:sub>
        </m:sSub>
        <m:r>
          <w:rPr>
            <w:sz w:val="20"/>
          </w:rPr>
          <m:rPr>
            <m:sty m:val="p"/>
          </m:rPr>
          <m:t>,</m:t>
        </m:r>
        <m:sSub>
          <m:e>
            <m:r>
              <w:rPr>
                <w:sz w:val="20"/>
              </w:rPr>
              <m:t>M</m:t>
            </m:r>
          </m:e>
          <m:sub>
            <m:r>
              <w:rPr>
                <w:sz w:val="20"/>
              </w:rPr>
              <m:t>01</m:t>
            </m:r>
          </m:sub>
        </m:sSub>
        <m:r>
          <w:rPr>
            <w:sz w:val="20"/>
          </w:rPr>
          <m:rPr>
            <m:sty m:val="p"/>
          </m:rPr>
          <m:t>,</m:t>
        </m:r>
        <m:sSub>
          <m:e>
            <m:r>
              <w:rPr>
                <w:sz w:val="20"/>
              </w:rPr>
              <m:t>M</m:t>
            </m:r>
          </m:e>
          <m:sub>
            <m:r>
              <w:rPr>
                <w:sz w:val="20"/>
              </w:rPr>
              <m:t>11</m:t>
            </m:r>
          </m:sub>
        </m:sSub>
      </m:oMath>
      <w:r>
        <w:t xml:space="preserve">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Δ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10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00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sSub>
            <m:e>
              <m:r>
                <w:rPr>
                  <w:sz w:val="20"/>
                </w:rPr>
                <m:t>Δ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h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01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00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r>
            <w:rPr>
              <w:sz w:val="20"/>
            </w:rPr>
            <m:t>I</m:t>
          </m:r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11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10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01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M</m:t>
              </m:r>
            </m:e>
            <m:sub>
              <m:r>
                <w:rPr>
                  <w:sz w:val="20"/>
                </w:rPr>
                <m:t>00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25</m:t>
              </m:r>
            </m:e>
          </m:d>
        </m:oMath>
      </m:oMathPara>
    </w:p>
    <w:p>
      <w:pPr>
        <w:pStyle w:val="FirstParagraph"/>
      </w:pPr>
      <w:r>
        <w:t xml:space="preserve">这借用负迁移研究中固定算法比较来源数据的思想，以及两因素交互的代数分解。不是论文的判别器门控算法，也不证明单条数据的因果价值。4对16的数量差、场景内样本权重变化均保留为混杂边界。[P06；E18]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留出episode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基础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同场景＋4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其他场景＋16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全部＋20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C04原始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72.04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74.38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77.50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68.79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C04 seed5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64.50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64.22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92.50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87.72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C06原始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85.36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61.88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88.04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64.00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 seed1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72.40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65.96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75.71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71.79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C11 100m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92.86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97.98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98.83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99.17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C11 80m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89.07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97.31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96.14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98.75</w:t>
            </w:r>
          </w:p>
        </w:tc>
      </w:tr>
    </w:tbl>
    <w:p>
      <w:pPr>
        <w:pStyle w:val="BodyText"/>
      </w:pPr>
      <w:r>
        <w:t xml:space="preserve">表中单位均为百分比。局部C06 step76：基础91.79%，只加同场景0%，只加其他场景97.10%。故下一步不是删掉“其他场景数据”，而是检查附近状态的教师目标和时域。</w:t>
      </w:r>
    </w:p>
    <w:bookmarkEnd w:id="60"/>
    <w:bookmarkEnd w:id="61"/>
    <w:bookmarkStart w:id="66" w:name="时域问题同轨迹后段回报足以翻转排序"/>
    <w:p>
      <w:pPr>
        <w:pStyle w:val="Heading1"/>
      </w:pPr>
      <w:bookmarkStart w:id="2008" w:name="minesim_chapter_08"/>
      <w:r>
        <w:t xml:space="preserve">8. 时域问题：同轨迹后段回报足以翻转排序</w:t>
      </w:r>
      <w:bookmarkEnd w:id="2008"/>
    </w:p>
    <w:bookmarkStart w:id="62" w:name="先发现最后一层集中出现风险"/>
    <w:p>
      <w:pPr>
        <w:pStyle w:val="Heading2"/>
      </w:pPr>
      <w:r>
        <w:t xml:space="preserve">8.1 先发现最后一层集中出现风险</w:t>
      </w:r>
    </w:p>
    <w:p>
      <w:pPr>
        <w:pStyle w:val="FirstParagraph"/>
      </w:pPr>
      <w:r>
        <w:t xml:space="preserve">两个定向状态为</w:t>
      </w:r>
      <w:r>
        <w:t xml:space="preserve"> </w:t>
      </w:r>
      <w:r>
        <w:rPr>
          <w:rStyle w:val="VerbatimChar"/>
        </w:rPr>
        <w:t xml:space="preserve">NEW24__C06__C06_FROZEN_EP0__step76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NEW24__C06__C06_SEED1_EP1__step73</w:t>
      </w:r>
      <w:r>
        <w:t xml:space="preserve">。其H8/B1024已有16个seed记录中，step76的1217条含硬安全事件迭代，有1192条首次在第8步；step73仅3条，也都在第8步。H8×0.5秒=4秒，因此有明确理由检查时间窗口边界，而不是继续增加网络训练轮数。[E18]</w:t>
      </w:r>
    </w:p>
    <w:p>
      <w:pPr>
        <w:pStyle w:val="BodyText"/>
      </w:pPr>
      <w:r>
        <w:t xml:space="preserve">诊断保持预算1024、根动作均衡、状态/奖励/折扣不变，复用H8的32组，新增H12/H16共64组；技术种子和科学种子分开。H12、H16是预先固定的项目敏感性设置，不是更深必然更正确的命题。</w:t>
      </w:r>
    </w:p>
    <w:bookmarkEnd w:id="62"/>
    <w:bookmarkStart w:id="63" w:name="直接比较不同深度标签方向大量变化"/>
    <w:p>
      <w:pPr>
        <w:pStyle w:val="Heading2"/>
      </w:pPr>
      <w:r>
        <w:t xml:space="preserve">8.2 直接比较不同深度：标签方向大量变化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包含硬事件的迭代数／每格16384条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H8／4秒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H12／6秒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H16／8秒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step76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1217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7602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8483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step73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3264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5563</w:t>
            </w:r>
          </w:p>
        </w:tc>
      </w:tr>
    </w:tbl>
    <w:p>
      <w:pPr>
        <w:pStyle w:val="BodyText"/>
      </w:pPr>
      <w:r>
        <w:t xml:space="preserve">这些是自适应搜索迭代，不是独立驾驶碰撞概率。step73原84个确认动作对，在H12有52对全部16seed反向、32对方向混合；H16有40对全部反向、44对混合，没有一对在两种新深度中保持原方向的16/16一致。两状态共同52对在H8全反，H12均值仍相反3对，H16又增为9对。不能因H12“更相似”便事后选它作真值。[E19]</w:t>
      </w:r>
    </w:p>
    <w:bookmarkEnd w:id="63"/>
    <w:bookmarkStart w:id="64" w:name="固定轨迹再分段避免把所有变化归因于随机路径"/>
    <w:p>
      <w:pPr>
        <w:pStyle w:val="Heading2"/>
      </w:pPr>
      <w:r>
        <w:t xml:space="preserve">8.3 固定轨迹再分段：避免把所有变化归因于随机路径</w:t>
      </w:r>
    </w:p>
    <w:p>
      <w:pPr>
        <w:pStyle w:val="FirstParagraph"/>
        <w:keepNext/>
      </w:pPr>
      <w:r>
        <w:t xml:space="preserve">改变树深也会改变自适应选路。进一步用</w:t>
      </w:r>
      <w:r>
        <w:rPr>
          <w:b/>
          <w:bCs/>
        </w:rPr>
        <w:t xml:space="preserve">同一批H16已采轨迹</w:t>
      </w:r>
      <w:r>
        <w:t xml:space="preserve">，只改变计入回报的前缀长度：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16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τ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8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τ</m:t>
              </m:r>
            </m:e>
          </m:d>
          <m:r>
            <w:rPr>
              <w:sz w:val="20"/>
            </w:rPr>
            <m:rPr>
              <m:sty m:val="p"/>
            </m:rPr>
            <m:t>+</m:t>
          </m:r>
          <m:sSup>
            <m:e>
              <m:r>
                <w:rPr>
                  <w:sz w:val="20"/>
                </w:rPr>
                <m:t>γ</m:t>
              </m:r>
            </m:e>
            <m:sup>
              <m:r>
                <w:rPr>
                  <w:sz w:val="20"/>
                </w:rPr>
                <m:t>8</m:t>
              </m:r>
            </m:sup>
          </m:sSup>
          <m:sSubSup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8</m:t>
              </m:r>
              <m:r>
                <w:rPr>
                  <w:sz w:val="20"/>
                </w:rPr>
                <m:rPr>
                  <m:sty m:val="p"/>
                </m:rPr>
                <m:t>:</m:t>
              </m:r>
              <m:r>
                <w:rPr>
                  <w:sz w:val="20"/>
                </w:rPr>
                <m:t>16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l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c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τ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τ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0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h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b>
                    <m:e>
                      <m:r>
                        <w:rPr>
                          <w:sz w:val="20"/>
                        </w:rPr>
                        <m:t>τ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  <m:e>
              <m:sSup>
                <m:e>
                  <m:r>
                    <w:rPr>
                      <w:sz w:val="20"/>
                    </w:rPr>
                    <m:t>γ</m:t>
                  </m:r>
                </m:e>
                <m:sup>
                  <m:r>
                    <w:rPr>
                      <w:sz w:val="20"/>
                    </w:rPr>
                    <m:t>k</m:t>
                  </m:r>
                </m:sup>
              </m:sSup>
            </m:e>
          </m:nary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k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26</m:t>
              </m:r>
            </m:e>
          </m:d>
        </m:oMath>
      </m:oMathPara>
    </w:p>
    <w:p>
      <w:pPr>
        <w:pStyle w:val="FirstParagraph"/>
      </w:pPr>
      <w:r>
        <w:t xml:space="preserve">对固定H16轨迹，两状态共同52对的均值方向相反数，读取前8步为52、前12步为1、全部16步为9。注意直接H12搜索的3对与固定H16轨迹前12步的1对是</w:t>
      </w:r>
      <w:r>
        <w:rPr>
          <w:b/>
          <w:bCs/>
        </w:rPr>
        <w:t xml:space="preserve">两种不同审计</w:t>
      </w:r>
      <w:r>
        <w:t xml:space="preserve">，不能为了统一表格任意取一个。[E19；E19b]</w:t>
      </w:r>
    </w:p>
    <w:p>
      <w:pPr>
        <w:pStyle w:val="BodyText"/>
        <w:keepLines/>
        <w:spacing w:before="100" w:after="160"/>
      </w:pPr>
      <w:r>
        <w:t xml:space="preserve">step73同一批H16轨迹中，</w:t>
      </w:r>
      <m:oMath>
        <m:r>
          <w:rPr>
            <w:sz w:val="20"/>
          </w:rPr>
          <m:t>Q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0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t>0</m:t>
            </m:r>
          </m:e>
        </m:d>
        <m:r>
          <w:rPr>
            <w:sz w:val="20"/>
          </w:rPr>
          <m:rPr>
            <m:sty m:val="p"/>
          </m:rPr>
          <m:t>−</m:t>
        </m:r>
        <m:r>
          <w:rPr>
            <w:sz w:val="20"/>
          </w:rPr>
          <m:t>Q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2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t>3</m:t>
            </m:r>
          </m:e>
        </m:d>
      </m:oMath>
      <w:r>
        <w:t xml:space="preserve">前4秒约−1.596，后4秒带来的差值增量约+27.772，完整8秒变为+26.176；前缀与完整各自16/16支持相反方向。这说明在这些记录中，未计入的后段回报本身足以翻转排序。它不证明(0,0)安全最优，不证明全部2356条错误，也不等同于把原H8搜索原封不动继续运行。[E19]</w:t>
      </w:r>
    </w:p>
    <w:bookmarkEnd w:id="64"/>
    <w:bookmarkStart w:id="65" w:name="为什么这不是简单的代码算错了"/>
    <w:p>
      <w:pPr>
        <w:pStyle w:val="Heading2"/>
      </w:pPr>
      <w:r>
        <w:t xml:space="preserve">8.4 为什么这不是简单的“代码算错了”</w:t>
      </w:r>
    </w:p>
    <w:p>
      <w:pPr>
        <w:pStyle w:val="FirstParagraph"/>
      </w:pPr>
      <w:r>
        <w:t xml:space="preserve">若教师目标明确就是未来4秒回报，H8标签可以合法；若希望它反映长期通行收益和剪枝安全，就需要检验截断后部分，不能把真实终止与人工窗口用完等同。原UCT Figure 1区分terminal返回0与leaf调用Evaluate。Pardo等进一步区分真正有限时域任务与采样截断。[P01；P08]</w:t>
      </w:r>
    </w:p>
    <w:p>
      <w:pPr>
        <w:pStyle w:val="BodyText"/>
        <w:keepNext/>
      </w:pPr>
      <w:r>
        <w:t xml:space="preserve">候选完整形式为：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t>Y</m:t>
          </m:r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0</m:t>
              </m:r>
            </m:sub>
            <m:sup>
              <m:r>
                <w:rPr>
                  <w:sz w:val="20"/>
                </w:rPr>
                <m:t>L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  <m:e>
              <m:sSup>
                <m:e>
                  <m:r>
                    <w:rPr>
                      <w:sz w:val="20"/>
                    </w:rPr>
                    <m:t>γ</m:t>
                  </m:r>
                </m:e>
                <m:sup>
                  <m:r>
                    <w:rPr>
                      <w:sz w:val="20"/>
                    </w:rPr>
                    <m:t>k</m:t>
                  </m:r>
                </m:sup>
              </m:sSup>
            </m:e>
          </m:nary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k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rPr>
                  <m:sty m:val="b"/>
                </m:rPr>
                <m:t>1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{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 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  <m:r>
                <w:rPr>
                  <w:sz w:val="20"/>
                </w:rPr>
                <m:rPr>
                  <m:sty m:val="p"/>
                </m:rPr>
                <m:t>}</m:t>
              </m:r>
            </m:sub>
          </m:sSub>
          <m:sSup>
            <m:e>
              <m:r>
                <w:rPr>
                  <w:sz w:val="20"/>
                </w:rPr>
                <m:t>γ</m:t>
              </m:r>
            </m:e>
            <m:sup>
              <m:r>
                <w:rPr>
                  <w:sz w:val="20"/>
                </w:rPr>
                <m:t>L</m:t>
              </m:r>
            </m:sup>
          </m:sSup>
          <m:sSub>
            <m:e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V</m:t>
                  </m:r>
                </m:e>
              </m:acc>
            </m:e>
            <m:sub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s</m:t>
                  </m:r>
                </m:e>
                <m:sub>
                  <m:r>
                    <w:rPr>
                      <w:sz w:val="20"/>
                    </w:rPr>
                    <m:t>L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27</m:t>
              </m:r>
            </m:e>
          </m:d>
        </m:oMath>
      </m:oMathPara>
    </w:p>
    <w:p>
      <w:pPr>
        <w:pStyle w:val="FirstParagraph"/>
        <w:keepNext/>
      </w:pPr>
      <w:r>
        <w:t xml:space="preserve">F27当时只是待实现契约，不是已训练的尾值网络。现有排序分数不能直接填入第二项，因为：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f</m:t>
              </m:r>
              <m:r>
                <w:rPr>
                  <w:sz w:val="20"/>
                </w:rPr>
                <m:rPr>
                  <m:sty m:val="p"/>
                </m:rPr>
                <m:t>+</m:t>
              </m:r>
              <m:r>
                <w:rPr>
                  <w:sz w:val="20"/>
                </w:rPr>
                <m:t>c</m:t>
              </m:r>
              <m:r>
                <w:rPr>
                  <w:sz w:val="20"/>
                </w:rPr>
                <m:rPr>
                  <m:sty m:val="b"/>
                </m:rPr>
                <m:t>1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y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f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y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28</m:t>
              </m:r>
            </m:e>
          </m:d>
        </m:oMath>
      </m:oMathPara>
    </w:p>
    <w:p>
      <w:pPr>
        <w:pStyle w:val="FirstParagraph"/>
      </w:pPr>
      <w:r>
        <w:t xml:space="preserve">F28只表示</w:t>
      </w:r>
      <w:r>
        <w:rPr>
          <w:b/>
          <w:bCs/>
        </w:rPr>
        <w:t xml:space="preserve">共同加性偏移不变</w:t>
      </w:r>
      <w:r>
        <w:t xml:space="preserve">，不表示任意缩放也不改变loss。排序监督无法单独识别绝对回报的零点；给16个分数共同加100也不影响排序，却会完全改变价值回传。应先明确续接策略、时间范围、终止条件和单位，再决定尾值来源。[P02；E19]</w:t>
      </w:r>
    </w:p>
    <w:bookmarkEnd w:id="65"/>
    <w:bookmarkEnd w:id="66"/>
    <w:bookmarkStart w:id="72" w:name="从叶状态恢复到完整策略回报"/>
    <w:p>
      <w:pPr>
        <w:pStyle w:val="Heading1"/>
      </w:pPr>
      <w:bookmarkStart w:id="2009" w:name="minesim_chapter_09"/>
      <w:r>
        <w:t xml:space="preserve">9. 从叶状态恢复到完整策略回报</w:t>
      </w:r>
      <w:bookmarkEnd w:id="2009"/>
    </w:p>
    <w:bookmarkStart w:id="67" w:name="叶节点契约先证明分段续算等价"/>
    <w:p>
      <w:pPr>
        <w:pStyle w:val="Heading2"/>
      </w:pPr>
      <w:r>
        <w:t xml:space="preserve">9.1 叶节点契约：先证明分段续算等价</w:t>
      </w:r>
    </w:p>
    <w:p>
      <w:pPr>
        <w:pStyle w:val="FirstParagraph"/>
        <w:spacing w:after="40"/>
      </w:pPr>
      <w:r>
        <w:t xml:space="preserve">固定两个根状态×16个首动作×技术seed44000—44003，128条参考轨迹。分别连续运行16步，与第8/12步保存完整状态和随机数状态后恢复对照，尾段只补剩余步数而非重新运行完整窗口。遇真终止不补造轨迹。[E20—E21]</w:t>
      </w:r>
    </w:p>
    <w:p>
      <w:pPr>
        <w:pStyle w:val="BodyText"/>
        <w:keepLines/>
        <w:spacing w:before="100" w:after="10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T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l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rPr>
                  <m:sty m:val="b"/>
                </m:rPr>
                <m:t>1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{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 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  <m:r>
                <w:rPr>
                  <w:sz w:val="20"/>
                </w:rPr>
                <m:rPr>
                  <m:sty m:val="p"/>
                </m:rPr>
                <m:t> 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t> </m:t>
              </m:r>
              <m:r>
                <w:rPr>
                  <w:sz w:val="20"/>
                </w:rPr>
                <m:t>l</m:t>
              </m:r>
              <m:r>
                <w:rPr>
                  <w:sz w:val="20"/>
                </w:rPr>
                <m:rPr>
                  <m:sty m:val="p"/>
                </m:rPr>
                <m:t>}</m:t>
              </m:r>
            </m:sub>
          </m:sSub>
          <m:sSup>
            <m:e>
              <m:r>
                <w:rPr>
                  <w:sz w:val="20"/>
                </w:rPr>
                <m:t>γ</m:t>
              </m:r>
            </m:e>
            <m:sup>
              <m:r>
                <w:rPr>
                  <w:sz w:val="20"/>
                </w:rPr>
                <m:t>l</m:t>
              </m:r>
            </m:sup>
          </m:sSup>
          <m:sSubSup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t>T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l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p>
          </m:sSubSup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29</m:t>
              </m:r>
            </m:e>
          </m:d>
        </m:oMath>
      </m:oMathPara>
    </w:p>
    <w:p>
      <w:pPr>
        <w:pStyle w:val="FirstParagraph"/>
        <w:keepLines/>
        <w:spacing w:before="100" w:after="100"/>
      </w:pPr>
      <w:r>
        <w:t xml:space="preserve">进入叶节点的那一步奖励已在前段计算，不重复加；恢复时刻、路线进度、到达标志、外部对象状态及RNG都必须一致。128条参考轨迹、256分段对照和128原生rollout结果通过，1979条已记录转移，最大回报误差約</w:t>
      </w:r>
      <m:oMath>
        <m:r>
          <w:rPr>
            <w:sz w:val="20"/>
          </w:rPr>
          <m:t>2.84</m:t>
        </m:r>
        <m:r>
          <w:rPr>
            <w:sz w:val="20"/>
          </w:rPr>
          <m:rPr>
            <m:sty m:val="p"/>
          </m:rPr>
          <m:t>×</m:t>
        </m:r>
        <m:sSup>
          <m:e>
            <m:r>
              <w:rPr>
                <w:sz w:val="20"/>
              </w:rPr>
              <m:t>10</m:t>
            </m:r>
          </m:e>
          <m:sup>
            <m:r>
              <w:rPr>
                <w:sz w:val="20"/>
              </w:rPr>
              <m:rPr>
                <m:sty m:val="p"/>
              </m:rPr>
              <m:t>−</m:t>
            </m:r>
            <m:r>
              <w:rPr>
                <w:sz w:val="20"/>
              </w:rPr>
              <m:t>14</m:t>
            </m:r>
          </m:sup>
        </m:sSup>
      </m:oMath>
      <w:r>
        <w:t xml:space="preserve">。128条中20硬安全终止、108到时间上限、0到双车终点；说明接口正确，不说明均匀随机续接是任务教师。</w:t>
      </w:r>
    </w:p>
    <w:bookmarkEnd w:id="67"/>
    <w:bookmarkStart w:id="68" w:name="在相同叶状态上比较两种明确策略"/>
    <w:p>
      <w:pPr>
        <w:pStyle w:val="Heading2"/>
      </w:pPr>
      <w:r>
        <w:t xml:space="preserve">9.2 在相同叶状态上比较两种明确策略</w:t>
      </w:r>
    </w:p>
    <w:p>
      <w:pPr>
        <w:pStyle w:val="FirstParagraph"/>
        <w:spacing w:after="40"/>
      </w:pPr>
      <w:r>
        <w:t xml:space="preserve">从seed44000的全部32个第8步叶状态取样，不按回报挑选。每个叶状态×4新seed45000—45003×两种策略=256条续行：均匀随机可用动作，或原生Pure MCTS B64/H8每步重规划。均匀随机策略为：</w:t>
      </w:r>
    </w:p>
    <w:p>
      <w:pPr>
        <w:pStyle w:val="BodyText"/>
        <w:keepLines/>
        <w:spacing w:before="100" w:after="10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π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∣</m:t>
              </m:r>
              <m:r>
                <w:rPr>
                  <w:sz w:val="20"/>
                </w:rPr>
                <m:t>s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/</m:t>
          </m:r>
          <m:r>
            <w:rPr>
              <w:sz w:val="20"/>
            </w:rPr>
            <m:rPr>
              <m:sty m:val="p"/>
            </m:rPr>
            <m:t>card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c</m:t>
                  </m:r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v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s</m:t>
                  </m:r>
                </m:e>
              </m:d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30</m:t>
              </m:r>
            </m:e>
          </m:d>
        </m:oMath>
      </m:oMathPara>
    </w:p>
    <w:p>
      <w:pPr>
        <w:pStyle w:val="FirstParagraph"/>
        <w:keepNext/>
        <w:spacing w:after="40"/>
      </w:pPr>
      <w:r>
        <w:t xml:space="preserve">有限窗口策略价值定义为：</w:t>
      </w:r>
    </w:p>
    <w:p>
      <w:pPr>
        <w:pStyle w:val="BodyText"/>
        <w:keepLines/>
        <w:spacing w:before="100" w:after="10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V</m:t>
              </m:r>
            </m:e>
            <m:sub>
              <m:r>
                <w:rPr>
                  <w:sz w:val="20"/>
                </w:rPr>
                <m:t>m</m:t>
              </m:r>
            </m:sub>
            <m:sup>
              <m:r>
                <w:rPr>
                  <w:sz w:val="20"/>
                </w:rPr>
                <m:t>π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rPr>
                  <m:sty m:val="p"/>
                  <m:scr m:val="double-struck"/>
                </m:rPr>
                <m:t>E</m:t>
              </m:r>
            </m:e>
            <m:sub>
              <m:r>
                <w:rPr>
                  <w:sz w:val="20"/>
                </w:rPr>
                <m:t>π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sz w:val="20"/>
                    </w:rPr>
                    <m:t>j</m:t>
                  </m:r>
                  <m:r>
                    <w:rPr>
                      <w:sz w:val="20"/>
                    </w:rPr>
                    <m:rPr>
                      <m:sty m:val="p"/>
                    </m:rPr>
                    <m:t>=</m:t>
                  </m:r>
                  <m:r>
                    <w:rPr>
                      <w:sz w:val="20"/>
                    </w:rPr>
                    <m:t>0</m:t>
                  </m:r>
                </m:sub>
                <m:sup>
                  <m:r>
                    <w:rPr>
                      <w:sz w:val="20"/>
                    </w:rP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m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sz w:val="20"/>
                        </w:rPr>
                        <m:t>τ</m:t>
                      </m:r>
                    </m:e>
                  </m:d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r>
                    <w:rPr>
                      <w:sz w:val="20"/>
                    </w:rPr>
                    <m:t>1</m:t>
                  </m:r>
                </m:sup>
                <m:e>
                  <m:sSup>
                    <m:e>
                      <m:r>
                        <w:rPr>
                          <w:sz w:val="20"/>
                        </w:rPr>
                        <m:t>γ</m:t>
                      </m:r>
                    </m:e>
                    <m:sup>
                      <m:r>
                        <w:rPr>
                          <w:sz w:val="20"/>
                        </w:rPr>
                        <m:t>j</m:t>
                      </m:r>
                    </m:sup>
                  </m:sSup>
                </m:e>
              </m:nary>
              <m:sSub>
                <m:e>
                  <m:r>
                    <w:rPr>
                      <w:sz w:val="20"/>
                    </w:rPr>
                    <m:t>r</m:t>
                  </m:r>
                </m:e>
                <m:sub>
                  <m:r>
                    <w:rPr>
                      <w:sz w:val="20"/>
                    </w:rPr>
                    <m:t>j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31</m:t>
              </m:r>
            </m:e>
          </m:d>
        </m:oMath>
      </m:oMathPara>
    </w:p>
    <w:p>
      <w:pPr>
        <w:pStyle w:val="FirstParagraph"/>
        <w:spacing w:after="40"/>
      </w:pPr>
      <w:r>
        <w:t xml:space="preserve">本轮先续行最多16步／8秒。MCTS搜索内部的安全事件不进入执行风险计数，只有最终选定动作经过状态转移后的事件进入统计。两种策略计算量差异巨大，该实验是策略效果对照，不是加速测试。[E22；P01]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8秒叶后窗口，每组128条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均匀随机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原生MCTS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硬安全终止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27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平均折扣回报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−23.3570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4.7010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A进度增量（米）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5.77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38.45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B进度增量（米）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12.79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47.66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末端两车零速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57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双车均到配置终点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</w:tbl>
    <w:p>
      <w:pPr>
        <w:pStyle w:val="BodyText"/>
        <w:spacing w:after="40"/>
      </w:pPr>
      <w:r>
        <w:t xml:space="preserve">MCTS不是只靠停车避免事件，但8秒内无事件不等于任务完成，不是总体0碰撞概率。</w:t>
      </w:r>
    </w:p>
    <w:bookmarkEnd w:id="68"/>
    <w:bookmarkStart w:id="69" w:name="原轨迹续行至终止或64秒不丢失败不重跑前缀"/>
    <w:p>
      <w:pPr>
        <w:pStyle w:val="Heading2"/>
      </w:pPr>
      <w:r>
        <w:t xml:space="preserve">9.3 原轨迹续行至终止或64秒：不丢失败、不重跑前缀</w:t>
      </w:r>
    </w:p>
    <w:p>
      <w:pPr>
        <w:pStyle w:val="FirstParagraph"/>
        <w:spacing w:after="40"/>
      </w:pPr>
      <w:r>
        <w:t xml:space="preserve">把原27条已硬终止随机轨迹原样保留，只从101条随机和128条MCTS未终止状态继续，共229条续算。总上限从叶状态起128步／64秒，包含旧8秒；MCTS树仍H8，不是H128。原RNG及前缀字节保留，从同条轨迹读取4/8/16/32/64秒窗口。[E23]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最多64秒叶后评价，每组128条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均匀随机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原生MCTS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双车配置终点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执行硬安全终止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103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到64秒仍截断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25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全部样本有限窗口平均回报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−66.3441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53.5836</w:t>
            </w:r>
          </w:p>
        </w:tc>
      </w:tr>
    </w:tbl>
    <w:p>
      <w:pPr>
        <w:pStyle w:val="BodyText"/>
        <w:spacing w:after="40"/>
      </w:pPr>
      <w:r>
        <w:t xml:space="preserve">MCTS从叶状态到终点为30.5—48秒。阶段复核记录4094项文件、256条轨迹、18103条执行转移、9301个MCTS决策摘要通过；这些计数是该步报告而非本交接重新搜索所得。随机失败和超时始终保留在原分母中，不只平均成功轨迹。[E23]</w:t>
      </w:r>
    </w:p>
    <w:p>
      <w:pPr>
        <w:pStyle w:val="BodyText"/>
        <w:spacing w:after="40"/>
      </w:pPr>
      <w:r>
        <w:t xml:space="preserve">真实终止语义是两车达到配置路线进度或硬安全终止；</w:t>
      </w:r>
      <w:r>
        <w:rPr>
          <w:b/>
          <w:bCs/>
        </w:rPr>
        <w:t xml:space="preserve">到路线终点不要求车辆速度为0，不等于已停车卸货或完整真实运输任务完成。</w:t>
      </w:r>
      <w:r>
        <w:t xml:space="preserve"> </w:t>
      </w:r>
      <w:r>
        <w:t xml:space="preserve">所有续行仍在冻结规划模型内，没有通过完整MineSim控制器与车辆跟踪闭环。</w:t>
      </w:r>
    </w:p>
    <w:bookmarkEnd w:id="69"/>
    <w:bookmarkStart w:id="70" w:name="原始根动作价值去掉随机前缀才知道评价的是什么"/>
    <w:p>
      <w:pPr>
        <w:pStyle w:val="Heading2"/>
      </w:pPr>
      <w:r>
        <w:t xml:space="preserve">9.4 原始根动作价值：去掉随机前缀，才知道评价的是什么</w:t>
      </w:r>
    </w:p>
    <w:p>
      <w:pPr>
        <w:pStyle w:val="FirstParagraph"/>
        <w:spacing w:after="40"/>
      </w:pPr>
      <w:r>
        <w:t xml:space="preserve">叶状态前面有若干随机动作，所以其终止回报不能直接称作“原始首动作后MCTS接管的Q”。因此新评价从两个原始C06状态出发：强制首步联合动作一次，随后立刻由原生B64/H8接管，最多从原始状态算128步，包括首步。[E24]</w:t>
      </w:r>
    </w:p>
    <w:p>
      <w:pPr>
        <w:pStyle w:val="BodyText"/>
        <w:keepLines/>
        <w:spacing w:before="100" w:after="10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Q</m:t>
              </m:r>
            </m:e>
            <m:sub>
              <m:r>
                <w:rPr>
                  <w:sz w:val="20"/>
                </w:rPr>
                <m:t>T</m:t>
              </m:r>
            </m:sub>
            <m:sup>
              <m:r>
                <w:rPr>
                  <w:sz w:val="20"/>
                </w:rPr>
                <m:t>π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r</m:t>
                  </m:r>
                </m:e>
                <m:sub>
                  <m:r>
                    <w:rPr>
                      <w:sz w:val="20"/>
                    </w:rPr>
                    <m:t>0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+</m:t>
              </m:r>
              <m:r>
                <w:rPr>
                  <w:sz w:val="20"/>
                </w:rPr>
                <m:t>γ</m:t>
              </m:r>
              <m:sSubSup>
                <m:e>
                  <m:r>
                    <w:rPr>
                      <w:sz w:val="20"/>
                    </w:rPr>
                    <m:t>V</m:t>
                  </m:r>
                </m:e>
                <m:sub>
                  <m:r>
                    <w:rPr>
                      <w:sz w:val="20"/>
                    </w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r>
                    <w:rPr>
                      <w:sz w:val="20"/>
                    </w:rPr>
                    <m:t>1</m:t>
                  </m:r>
                </m:sub>
                <m:sup>
                  <m:r>
                    <w:rPr>
                      <w:sz w:val="20"/>
                    </w:rPr>
                    <m:t>π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sz w:val="20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Y</m:t>
              </m:r>
            </m:e>
            <m:sub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0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b>
                    <m:e>
                      <m:r>
                        <w:rPr>
                          <w:sz w:val="20"/>
                        </w:rPr>
                        <m:t>τ</m:t>
                      </m:r>
                    </m:e>
                    <m:sub>
                      <m:r>
                        <w:rPr>
                          <w:sz w:val="20"/>
                        </w:rPr>
                        <m:t>z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  <m:e>
              <m:sSup>
                <m:e>
                  <m:r>
                    <w:rPr>
                      <w:sz w:val="20"/>
                    </w:rPr>
                    <m:t>γ</m:t>
                  </m:r>
                </m:e>
                <m:sup>
                  <m:r>
                    <w:rPr>
                      <w:sz w:val="20"/>
                    </w:rPr>
                    <m:t>k</m:t>
                  </m:r>
                </m:sup>
              </m:sSup>
            </m:e>
          </m:nary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z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k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32</m:t>
              </m:r>
            </m:e>
          </m:d>
        </m:oMath>
      </m:oMathPara>
    </w:p>
    <w:p>
      <w:pPr>
        <w:pStyle w:val="FirstParagraph"/>
        <w:keepLines/>
        <w:spacing w:before="100" w:after="100"/>
      </w:pPr>
      <w:r>
        <w:t xml:space="preserve">P07的rollout框架依据是“候选动作单步成本＋明确基础策略的后续成本”；本项目改为折扣奖励、固定联合动作和随机MCTS续行，不实现其逐智能体rollout，不继承策略改进保证，也不称为</w:t>
      </w:r>
      <m:oMath>
        <m:sSup>
          <m:e>
            <m:r>
              <w:rPr>
                <w:sz w:val="20"/>
              </w:rPr>
              <m:t>Q</m:t>
            </m:r>
          </m:e>
          <m:sup>
            <m:r>
              <w:rPr>
                <w:sz w:val="20"/>
              </w:rPr>
              <m:rPr>
                <m:sty m:val="p"/>
              </m:rPr>
              <m:t>o</m:t>
            </m:r>
            <m:r>
              <w:rPr>
                <w:sz w:val="20"/>
              </w:rPr>
              <m:rPr>
                <m:sty m:val="p"/>
              </m:rPr>
              <m:t>p</m:t>
            </m:r>
            <m:r>
              <w:rPr>
                <w:sz w:val="20"/>
              </w:rPr>
              <m:rPr>
                <m:sty m:val="p"/>
              </m:rPr>
              <m:t>t</m:t>
            </m:r>
          </m:sup>
        </m:sSup>
      </m:oMath>
      <w:r>
        <w:t xml:space="preserve">。</w:t>
      </w:r>
    </w:p>
    <w:p>
      <w:pPr>
        <w:pStyle w:val="BodyText"/>
        <w:spacing w:after="40"/>
      </w:pPr>
      <w:r>
        <w:t xml:space="preserve">首轮2状态×16动作×seed46000—46003=128条全部到终点，0硬失败/截断，用时30—45.5秒；8555转移、8427MCTS摘要。新seed47000—47007复验256条也全到终点，30—44.5秒，17136转移、16880摘要。旧新合计384条、25691转移，但必须保留批次标签，不能把合并统计冒充独立确认阶段。[E24—E25；E31—E32]</w:t>
      </w:r>
    </w:p>
    <w:bookmarkEnd w:id="70"/>
    <w:bookmarkStart w:id="71" w:name="完整回报仍不能直接确定唯一最佳动作"/>
    <w:p>
      <w:pPr>
        <w:pStyle w:val="Heading2"/>
      </w:pPr>
      <w:r>
        <w:t xml:space="preserve">9.5 完整回报仍不能直接确定唯一最佳动作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step76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step73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旧4seed均值最高动作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(2,1)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(1,3)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新8seed均值最高动作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(3,0)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(3,0)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旧第一在新批次名次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第2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第2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新第一相对旧第一均值优势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0.0915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0.2695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配对seed中真正胜出次数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3/8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6/8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新批次动作对有正反两方向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80/120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100/120</w:t>
            </w:r>
          </w:p>
        </w:tc>
      </w:tr>
    </w:tbl>
    <w:p>
      <w:pPr>
        <w:pStyle w:val="BodyText"/>
        <w:spacing w:after="40"/>
      </w:pPr>
      <w:r>
        <w:t xml:space="preserve">同seed比较只是重复索引对齐，不意味着两个动作使用相同后续路径。前4名集合在两批相同：step76为(2,0)/(2,1)/(3,0)/(3,1)，step73为(0,3)/(1,3)/(2,3)/(3,0)。这是检查全部K后得到的事后线索，不能直接删成Top4。完整回报解决了已观察轨迹的截断缺失，没有解决期望差异估计的不确定性。[E25]</w:t>
      </w:r>
    </w:p>
    <w:bookmarkEnd w:id="71"/>
    <w:bookmarkEnd w:id="72"/>
    <w:bookmarkStart w:id="78" w:name="统计识别与任务目标为何后来分成两条路径"/>
    <w:p>
      <w:pPr>
        <w:pStyle w:val="Heading1"/>
      </w:pPr>
      <w:bookmarkStart w:id="2010" w:name="minesim_chapter_10"/>
      <w:r>
        <w:t xml:space="preserve">10. 统计识别与任务目标：为何后来分成两条路径</w:t>
      </w:r>
      <w:bookmarkEnd w:id="2010"/>
    </w:p>
    <w:bookmarkStart w:id="73" w:name="采到均值第一不等于已识别最佳动作"/>
    <w:p>
      <w:pPr>
        <w:pStyle w:val="Heading2"/>
      </w:pPr>
      <w:r>
        <w:t xml:space="preserve">10.1</w:t>
      </w:r>
      <w:r>
        <w:t xml:space="preserve"> </w:t>
      </w:r>
      <w:r>
        <w:t xml:space="preserve">“</w:t>
      </w:r>
      <w:r>
        <w:t xml:space="preserve">采到均值第一</w:t>
      </w:r>
      <w:r>
        <w:t xml:space="preserve">”</w:t>
      </w:r>
      <w:r>
        <w:t xml:space="preserve">不等于“已识别最佳动作”</w:t>
      </w:r>
    </w:p>
    <w:p>
      <w:pPr>
        <w:pStyle w:val="FirstParagraph"/>
      </w:pPr>
      <w:r>
        <w:t xml:space="preserve">Jamieson与Nowak讨论固定置信度最佳臂识别，在规定采样/分布假设下用候选动作与最强竞争动作的区间分离作为停止依据。当前4/8seed完整执行回报可作经验比较，但不自动满足这些保证。两个动作的配对差值及标准误只作描述：[P09；E25]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D</m:t>
              </m:r>
            </m:e>
            <m:sub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b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Y</m:t>
              </m:r>
            </m:e>
            <m:sub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Y</m:t>
              </m:r>
            </m:e>
            <m:sub>
              <m:r>
                <w:rPr>
                  <w:sz w:val="20"/>
                </w:rP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b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bar>
            <m:barPr>
              <m:pos m:val="top"/>
            </m:barPr>
            <m:e>
              <m:r>
                <w:rPr>
                  <w:sz w:val="20"/>
                </w:rPr>
                <m:t>D</m:t>
              </m:r>
            </m:e>
          </m:bar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z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sSub>
                <m:e>
                  <m:r>
                    <w:rPr>
                      <w:sz w:val="20"/>
                    </w:rPr>
                    <m:t>D</m:t>
                  </m:r>
                </m:e>
                <m:sub>
                  <m:r>
                    <w:rPr>
                      <w:sz w:val="20"/>
                    </w:rPr>
                    <m:t>z</m:t>
                  </m:r>
                </m:sub>
              </m:sSub>
            </m:e>
          </m:nary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sSubSup>
            <m:e>
              <m:r>
                <w:rPr>
                  <w:sz w:val="20"/>
                </w:rPr>
                <m:t>s</m:t>
              </m:r>
            </m:e>
            <m:sub>
              <m:r>
                <w:rPr>
                  <w:sz w:val="20"/>
                </w:rPr>
                <m:t>D</m:t>
              </m:r>
            </m:sub>
            <m:sup>
              <m:r>
                <w:rPr>
                  <w:sz w:val="20"/>
                </w:rPr>
                <m:t>2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r>
                <w:rPr>
                  <w:sz w:val="20"/>
                </w:rPr>
                <m:t>n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20"/>
                </w:rPr>
                <m:t>z</m:t>
              </m:r>
            </m:sub>
            <m:sup>
              <m:r>
                <w:rPr>
                  <w:sz w:val="20"/>
                </w:rP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z</m:t>
                          </m:r>
                        </m:sub>
                      </m:s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sz w:val="20"/>
                            </w:rPr>
                            <m:t>D</m:t>
                          </m:r>
                        </m:e>
                      </m:bar>
                    </m:e>
                  </m:d>
                </m:e>
                <m:sup>
                  <m:r>
                    <w:rPr>
                      <w:sz w:val="20"/>
                    </w:rPr>
                    <m:t>2</m:t>
                  </m:r>
                </m:sup>
              </m:sSup>
            </m:e>
          </m:nary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sSub>
            <m:e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e>
            <m:sub>
              <m:r>
                <w:rPr>
                  <w:sz w:val="20"/>
                </w:rPr>
                <m:t>D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s</m:t>
              </m:r>
            </m:e>
            <m:sub>
              <m:r>
                <w:rPr>
                  <w:sz w:val="20"/>
                </w:rPr>
                <m:t>D</m:t>
              </m:r>
            </m:sub>
          </m:sSub>
          <m:r>
            <w:rPr>
              <w:sz w:val="20"/>
            </w:rP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w:rPr>
                  <w:sz w:val="20"/>
                </w:rPr>
                <m:t>n</m:t>
              </m:r>
            </m:e>
          </m:ra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33</m:t>
              </m:r>
            </m:e>
          </m:d>
        </m:oMath>
      </m:oMathPara>
    </w:p>
    <w:p>
      <w:pPr>
        <w:pStyle w:val="FirstParagraph"/>
      </w:pPr>
      <w:r>
        <w:t xml:space="preserve">同seed共用随机索引不证明相同轨迹；连续整数seed也不自行证明独立同分布。树内访问数不能替代外层执行样本数。新旧两批分别统计，合并12次只是补充，不把早期用于筛选的4次重复算成独立确认。</w:t>
      </w:r>
    </w:p>
    <w:bookmarkEnd w:id="73"/>
    <w:bookmarkStart w:id="74" w:name="保守区间与有限样本程序可正确证据仍不足"/>
    <w:p>
      <w:pPr>
        <w:pStyle w:val="Heading2"/>
      </w:pPr>
      <w:r>
        <w:t xml:space="preserve">10.2 保守区间与有限样本：程序可正确，证据仍不足</w:t>
      </w:r>
    </w:p>
    <w:p>
      <w:pPr>
        <w:pStyle w:val="FirstParagraph"/>
        <w:keepNext/>
        <w:keepLines/>
        <w:spacing w:before="100" w:after="160"/>
      </w:pPr>
      <w:r>
        <w:t xml:space="preserve">依据冻结奖励范围、最多128步和0.99折扣，审计得到回报保守包络约</w:t>
      </w:r>
      <m:oMath>
        <m:d>
          <m:dPr>
            <m:begChr m:val="["/>
            <m:endChr m:val="]"/>
            <m:sepChr m:val=""/>
            <m:grow/>
          </m:dPr>
          <m:e>
            <m:r>
              <w:rPr>
                <w:sz w:val="20"/>
              </w:rPr>
              <m:rPr>
                <m:sty m:val="p"/>
              </m:rPr>
              <m:t>ℓ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t>u</m:t>
            </m:r>
          </m:e>
        </m:d>
        <m:r>
          <w:rPr>
            <w:sz w:val="20"/>
          </w:rP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w:rPr>
                <w:sz w:val="20"/>
              </w:rPr>
              <m:rPr>
                <m:sty m:val="p"/>
              </m:rPr>
              <m:t>−</m:t>
            </m:r>
            <m:r>
              <w:rPr>
                <w:sz w:val="20"/>
              </w:rPr>
              <m:t>320.0195</m:t>
            </m:r>
            <m:r>
              <w:rPr>
                <w:sz w:val="20"/>
              </w:rPr>
              <m:rPr>
                <m:sty m:val="p"/>
              </m:rPr>
              <m:t>,</m:t>
            </m:r>
            <m:r>
              <w:rPr>
                <w:sz w:val="20"/>
              </w:rPr>
              <m:t>133.3926</m:t>
            </m:r>
          </m:e>
        </m:d>
      </m:oMath>
      <w:r>
        <w:t xml:space="preserve">。它来自源码而非观察最小最大值。对32个状态—动作条目，固定样本的Hoeffding＋并集界示例为：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c</m:t>
              </m:r>
            </m:e>
            <m:sub>
              <m:r>
                <w:rPr>
                  <w:sz w:val="20"/>
                </w:rPr>
                <m:t>n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H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u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rPr>
                  <m:sty m:val="p"/>
                </m:rPr>
                <m:t>ℓ</m:t>
              </m:r>
            </m:e>
          </m:d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2</m:t>
                      </m:r>
                      <m:r>
                        <w:rPr>
                          <w:sz w:val="20"/>
                        </w:rPr>
                        <m:t>M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/</m:t>
                      </m:r>
                      <m:r>
                        <w:rPr>
                          <w:sz w:val="20"/>
                        </w:rPr>
                        <m:t>δ</m:t>
                      </m:r>
                    </m:e>
                  </m:d>
                </m:num>
                <m:den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n</m:t>
                  </m:r>
                </m:den>
              </m:f>
            </m:e>
          </m:ra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r>
            <w:rPr>
              <w:sz w:val="20"/>
            </w:rPr>
            <m:t>M</m:t>
          </m:r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32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34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>
        <m:r>
          <w:rPr>
            <w:sz w:val="20"/>
          </w:rPr>
          <m:t>n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8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t>δ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0.05</m:t>
        </m:r>
      </m:oMath>
      <w:r>
        <w:t xml:space="preserve">的事后示例半宽约303.20，不能排除任何动作。这不表示差异真的有303回报单位；表示这个保守方法缺乏辨别力。[E25]</w:t>
      </w:r>
    </w:p>
    <w:p>
      <w:pPr>
        <w:pStyle w:val="BodyText"/>
      </w:pPr>
      <w:r>
        <w:t xml:space="preserve">Maurer与Pontil的Theorem 4提供方差敏感界。将原[0,1]单侧式按回报范围缩放、合并双侧后，项目实现：[P10；E26]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c</m:t>
              </m:r>
            </m:e>
            <m:sub>
              <m:r>
                <w:rPr>
                  <w:sz w:val="20"/>
                </w:rPr>
                <m:t>n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B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t>2</m:t>
                  </m:r>
                  <m:sSubSup>
                    <m:e>
                      <m:r>
                        <w:rPr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sz w:val="20"/>
                        </w:rPr>
                        <m:t>n</m:t>
                      </m:r>
                    </m:sub>
                    <m:sup>
                      <m:r>
                        <w:rPr>
                          <w:sz w:val="20"/>
                        </w:rPr>
                        <m:t>2</m:t>
                      </m:r>
                    </m:sup>
                  </m:sSubSup>
                  <m:r>
                    <w:rPr>
                      <w:sz w:val="20"/>
                    </w:rP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4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/</m:t>
                      </m:r>
                      <m:r>
                        <w:rPr>
                          <w:sz w:val="20"/>
                        </w:rPr>
                        <m:t>α</m:t>
                      </m:r>
                    </m:e>
                  </m:d>
                </m:num>
                <m:den>
                  <m:r>
                    <w:rPr>
                      <w:sz w:val="20"/>
                    </w:rPr>
                    <m:t>n</m:t>
                  </m:r>
                </m:den>
              </m:f>
            </m:e>
          </m:rad>
          <m:r>
            <w:rPr>
              <w:sz w:val="20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sz w:val="20"/>
                </w:rP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u</m:t>
                  </m:r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r>
                    <w:rPr>
                      <w:sz w:val="20"/>
                    </w:rPr>
                    <m:rPr>
                      <m:sty m:val="p"/>
                    </m:rPr>
                    <m:t>ℓ</m:t>
                  </m:r>
                </m:e>
              </m:d>
              <m:r>
                <w:rPr>
                  <w:sz w:val="20"/>
                </w:rP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4</m:t>
                  </m:r>
                  <m:r>
                    <w:rPr>
                      <w:sz w:val="20"/>
                    </w:rPr>
                    <m:rPr>
                      <m:sty m:val="p"/>
                    </m:rPr>
                    <m:t>/</m:t>
                  </m:r>
                  <m:r>
                    <w:rPr>
                      <w:sz w:val="20"/>
                    </w:rPr>
                    <m:t>α</m:t>
                  </m:r>
                </m:e>
              </m:d>
            </m:num>
            <m:den>
              <m:r>
                <w:rPr>
                  <w:sz w:val="20"/>
                </w:rP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n</m:t>
                  </m:r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r>
                    <w:rPr>
                      <w:sz w:val="20"/>
                    </w:rPr>
                    <m:t>1</m:t>
                  </m:r>
                </m:e>
              </m:d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r>
            <w:rPr>
              <w:sz w:val="20"/>
            </w:rPr>
            <m:t>n</m:t>
          </m:r>
          <m:r>
            <w:rPr>
              <w:sz w:val="20"/>
            </w:rPr>
            <m:rPr>
              <m:sty m:val="p"/>
            </m:rPr>
            <m:t>≥</m:t>
          </m:r>
          <m:r>
            <w:rPr>
              <w:sz w:val="20"/>
            </w:rPr>
            <m:t>2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35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L</m:t>
              </m:r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ℓ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sz w:val="20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sz w:val="20"/>
                    </w:rPr>
                    <m:t>a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sz w:val="20"/>
                    </w:rPr>
                    <m:t>c</m:t>
                  </m:r>
                </m:e>
                <m:sub>
                  <m:r>
                    <w:rPr>
                      <w:sz w:val="20"/>
                    </w:rPr>
                    <m:t>n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U</m:t>
              </m:r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u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sz w:val="20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sz w:val="20"/>
                    </w:rPr>
                    <m:t>a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sz w:val="20"/>
                    </w:rPr>
                    <m:t>c</m:t>
                  </m:r>
                </m:e>
                <m:sub>
                  <m:r>
                    <w:rPr>
                      <w:sz w:val="20"/>
                    </w:rPr>
                    <m:t>n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36</m:t>
              </m:r>
            </m:e>
          </m:d>
        </m:oMath>
      </m:oMathPara>
    </w:p>
    <w:p>
      <w:pPr>
        <w:pStyle w:val="FirstParagraph"/>
      </w:pPr>
      <w:r>
        <w:t xml:space="preserve">样本方差小不允许删掉范围修正项。独立、有界、策略和分布固定等假设必须另行核验；读取一个</w:t>
      </w:r>
      <w:r>
        <w:rPr>
          <w:rStyle w:val="VerbatimChar"/>
        </w:rPr>
        <w:t xml:space="preserve">certified=True</w:t>
      </w:r>
      <w:r>
        <w:t xml:space="preserve">字段并不创造统计证明。示例δ是统计覆盖错误预算，不是事故限额，也不能倒写为原实验预注册标准。</w:t>
      </w:r>
    </w:p>
    <w:p>
      <w:pPr>
        <w:pStyle w:val="BodyText"/>
        <w:keepNext/>
      </w:pPr>
      <w:r>
        <w:t xml:space="preserve">若将来按预先登记检查点反复查看，可分配：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α</m:t>
              </m:r>
            </m:e>
            <m:sub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k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δ</m:t>
              </m:r>
            </m:num>
            <m:den>
              <m:r>
                <w:rPr>
                  <w:sz w:val="20"/>
                </w:rPr>
                <m:t>32</m:t>
              </m:r>
              <m:r>
                <w:rPr>
                  <w:sz w:val="20"/>
                </w:rP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k</m:t>
                  </m:r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r>
                    <w:rPr>
                      <w:sz w:val="20"/>
                    </w:rPr>
                    <m:t>1</m:t>
                  </m:r>
                </m:e>
              </m:d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1</m:t>
              </m:r>
            </m:sub>
            <m:sup>
              <m:r>
                <w:rPr>
                  <w:sz w:val="20"/>
                </w:rPr>
                <m:t>32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sz w:val="20"/>
                    </w:rPr>
                    <m:t>k</m:t>
                  </m:r>
                  <m:r>
                    <w:rPr>
                      <w:sz w:val="20"/>
                    </w:rPr>
                    <m:rPr>
                      <m:sty m:val="p"/>
                    </m:rPr>
                    <m:t>=</m:t>
                  </m:r>
                  <m:r>
                    <w:rPr>
                      <w:sz w:val="20"/>
                    </w:rPr>
                    <m:t>1</m:t>
                  </m:r>
                </m:sub>
                <m:sup>
                  <m:r>
                    <w:rPr>
                      <w:sz w:val="20"/>
                    </w:rP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w:rPr>
                          <w:sz w:val="20"/>
                        </w:rPr>
                        <m:t>α</m:t>
                      </m:r>
                    </m:e>
                    <m:sub>
                      <m:r>
                        <w:rPr>
                          <w:sz w:val="20"/>
                        </w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sz w:val="20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sz w:val="20"/>
            </w:rPr>
            <m:rPr>
              <m:sty m:val="p"/>
            </m:rPr>
            <m:t>≤</m:t>
          </m:r>
          <m:r>
            <w:rPr>
              <w:sz w:val="20"/>
            </w:rPr>
            <m:t>δ</m:t>
          </m:r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37</m:t>
              </m:r>
            </m:e>
          </m:d>
        </m:oMath>
      </m:oMathPara>
    </w:p>
    <w:p>
      <w:pPr>
        <w:pStyle w:val="FirstParagraph"/>
      </w:pPr>
      <w:r>
        <w:t xml:space="preserve">F37是项目用并集界构造的可求和错误预算，受时间一致置信序列研究启发；不是直接实现Howard等的更紧算法。不能追加新批次后把检查点编号清零直到结果好看。[P11]</w:t>
      </w:r>
    </w:p>
    <w:bookmarkEnd w:id="74"/>
    <w:bookmarkStart w:id="75" w:name="回报最大化的近优条件与自比较修正"/>
    <w:p>
      <w:pPr>
        <w:pStyle w:val="Heading2"/>
      </w:pPr>
      <w:r>
        <w:t xml:space="preserve">10.3 回报最大化的近优条件与自比较修正</w:t>
      </w:r>
    </w:p>
    <w:p>
      <w:pPr>
        <w:pStyle w:val="FirstParagraph"/>
        <w:keepNext/>
        <w:keepLines/>
        <w:spacing w:before="100" w:after="160"/>
      </w:pPr>
      <w:r>
        <w:t xml:space="preserve">在所有区间同时覆盖真实均值时，保守的可排除条件为</w:t>
      </w:r>
      <m:oMath>
        <m:sSub>
          <m:e>
            <m:r>
              <w:rPr>
                <w:sz w:val="20"/>
              </w:rPr>
              <m:t>U</m:t>
            </m:r>
          </m:e>
          <m:sub>
            <m:r>
              <w:rPr>
                <w:sz w:val="20"/>
              </w:rPr>
              <m:t>a</m:t>
            </m:r>
          </m:sub>
        </m:sSub>
        <m:r>
          <w:rPr>
            <w:sz w:val="20"/>
          </w:rPr>
          <m:rPr>
            <m:sty m:val="p"/>
          </m:rPr>
          <m:t>&lt;</m:t>
        </m:r>
        <m:sSub>
          <m:e>
            <m:r>
              <w:rPr>
                <w:sz w:val="20"/>
              </w:rPr>
              <m:rPr>
                <m:sty m:val="p"/>
              </m:rPr>
              <m:t>max</m:t>
            </m:r>
          </m:e>
          <m:sub>
            <m:r>
              <w:rPr>
                <w:sz w:val="20"/>
              </w:rPr>
              <m:t>b</m:t>
            </m:r>
            <m:r>
              <w:rPr>
                <w:sz w:val="20"/>
              </w:rPr>
              <m:rPr>
                <m:sty m:val="p"/>
              </m:rPr>
              <m:t>≠</m:t>
            </m:r>
            <m:r>
              <w:rPr>
                <w:sz w:val="20"/>
              </w:rPr>
              <m:t>a</m:t>
            </m:r>
          </m:sub>
        </m:sSub>
        <m:sSub>
          <m:e>
            <m:r>
              <w:rPr>
                <w:sz w:val="20"/>
              </w:rPr>
              <m:t>L</m:t>
            </m:r>
          </m:e>
          <m:sub>
            <m:r>
              <w:rPr>
                <w:sz w:val="20"/>
              </w:rPr>
              <m:t>b</m:t>
            </m:r>
          </m:sub>
        </m:sSub>
      </m:oMath>
      <w:r>
        <w:t xml:space="preserve">。精度条件改为排除自身比较；本文用上标ub表示此前报告的“+”上界记号，数学含义不变：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Q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u</m:t>
              </m:r>
              <m:r>
                <w:rPr>
                  <w:sz w:val="20"/>
                </w:rPr>
                <m:rPr>
                  <m:sty m:val="p"/>
                </m:rPr>
                <m:t>b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0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limLow>
                <m:e>
                  <m:r>
                    <w:rPr>
                      <w:sz w:val="20"/>
                    </w:rPr>
                    <m:rPr>
                      <m:sty m:val="p"/>
                    </m:rPr>
                    <m:t>max</m:t>
                  </m:r>
                </m:e>
                <m:lim>
                  <m:r>
                    <w:rPr>
                      <w:sz w:val="20"/>
                    </w:rPr>
                    <m:t>b</m:t>
                  </m:r>
                  <m:r>
                    <w:rPr>
                      <w:sz w:val="20"/>
                    </w:rPr>
                    <m:rPr>
                      <m:sty m:val="p"/>
                    </m:rPr>
                    <m:t>≠</m:t>
                  </m:r>
                  <m:r>
                    <w:rPr>
                      <w:sz w:val="20"/>
                    </w:rPr>
                    <m:t>a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U</m:t>
                      </m:r>
                    </m:e>
                    <m:sub>
                      <m:r>
                        <w:rPr>
                          <w:sz w:val="20"/>
                        </w:rPr>
                        <m:t>b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L</m:t>
                      </m:r>
                    </m:e>
                    <m:sub>
                      <m:r>
                        <w:rPr>
                          <w:sz w:val="20"/>
                        </w:rPr>
                        <m:t>a</m:t>
                      </m:r>
                    </m:sub>
                  </m:sSub>
                </m:e>
              </m:d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limLow>
            <m:e>
              <m:r>
                <w:rPr>
                  <w:sz w:val="20"/>
                </w:rPr>
                <m:rPr>
                  <m:sty m:val="p"/>
                </m:rPr>
                <m:t>max</m:t>
              </m:r>
            </m:e>
            <m:lim>
              <m:r>
                <w:rPr>
                  <w:sz w:val="20"/>
                </w:rPr>
                <m:t>b</m:t>
              </m:r>
            </m:lim>
          </m:limLow>
          <m:sSub>
            <m:e>
              <m:r>
                <w:rPr>
                  <w:sz w:val="20"/>
                </w:rPr>
                <m:t>μ</m:t>
              </m:r>
            </m:e>
            <m:sub>
              <m:r>
                <w:rPr>
                  <w:sz w:val="20"/>
                </w:rPr>
                <m:t>b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μ</m:t>
              </m:r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≤</m:t>
          </m:r>
          <m:sSubSup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Q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u</m:t>
              </m:r>
              <m:r>
                <w:rPr>
                  <w:sz w:val="20"/>
                </w:rPr>
                <m:rPr>
                  <m:sty m:val="p"/>
                </m:rPr>
                <m:t>b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38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>
        <m:sSubSup>
          <m:e>
            <m:r>
              <w:rPr>
                <w:sz w:val="20"/>
              </w:rPr>
              <m:t>R</m:t>
            </m:r>
          </m:e>
          <m:sub>
            <m:r>
              <w:rPr>
                <w:sz w:val="20"/>
              </w:rPr>
              <m:t>Q</m:t>
            </m:r>
          </m:sub>
          <m:sup>
            <m:r>
              <w:rPr>
                <w:sz w:val="20"/>
              </w:rPr>
              <m:rPr>
                <m:sty m:val="p"/>
              </m:rPr>
              <m:t>u</m:t>
            </m:r>
            <m:r>
              <w:rPr>
                <w:sz w:val="20"/>
              </w:rPr>
              <m:rPr>
                <m:sty m:val="p"/>
              </m:rPr>
              <m:t>b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a</m:t>
            </m:r>
          </m:e>
        </m:d>
        <m:r>
          <w:rPr>
            <w:sz w:val="20"/>
          </w:rPr>
          <m:rPr>
            <m:sty m:val="p"/>
          </m:rPr>
          <m:t>≤</m:t>
        </m:r>
        <m:sSub>
          <m:e>
            <m:r>
              <w:rPr>
                <w:sz w:val="20"/>
              </w:rPr>
              <m:t>ϵ</m:t>
            </m:r>
          </m:e>
          <m:sub>
            <m:r>
              <w:rPr>
                <w:sz w:val="20"/>
              </w:rPr>
              <m:t>Q</m:t>
            </m:r>
          </m:sub>
        </m:sSub>
      </m:oMath>
      <w:r>
        <w:t xml:space="preserve">时才可作相应近优判断。早版把</w:t>
      </w:r>
      <m:oMath>
        <m:r>
          <w:rPr>
            <w:sz w:val="20"/>
          </w:rPr>
          <m:t>b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a</m:t>
        </m:r>
      </m:oMath>
      <w:r>
        <w:t xml:space="preserve">也放入最大值，会把动作自身区间宽度当作劣势，导致ε=0时难以确认明显领先动作；本次离线契约已修正，不把旧表达保留为当前规则。[E26]</w:t>
      </w:r>
    </w:p>
    <w:p>
      <w:pPr>
        <w:pStyle w:val="BodyText"/>
      </w:pPr>
      <w:r>
        <w:t xml:space="preserve">使用当前宽范围，即使假设零方差，示例采样数128/256/1024时范围项仍约93.71/48.07/12.54。这个计算不是所有算法的样本量下界，也不是建议立即运行4096—32768条轨迹。它说明不能用“再加8个seed”无止境追逐唯一第一。</w:t>
      </w:r>
    </w:p>
    <w:bookmarkEnd w:id="75"/>
    <w:bookmarkStart w:id="76" w:name="复合奖励与任务完成时间不等价"/>
    <w:p>
      <w:pPr>
        <w:pStyle w:val="Heading2"/>
      </w:pPr>
      <w:r>
        <w:t xml:space="preserve">10.4 复合奖励与任务完成时间不等价</w:t>
      </w:r>
    </w:p>
    <w:p>
      <w:pPr>
        <w:pStyle w:val="FirstParagraph"/>
      </w:pPr>
      <w:r>
        <w:t xml:space="preserve">奖励拆分报告核验384条轨迹、25691转移；纯奖励函数与保存值一致。一个实际样本均值反例来自step73新8seed：[E27]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首步动作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平均复合回报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A到达秒数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B到达秒数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双车全部完成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单车时间之和</w:t>
            </w:r>
          </w:p>
        </w:tc>
      </w:tr>
      <w:tr>
        <w:trPr>
          <w:cantSplit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(1,3)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62.8936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34.250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20.125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34.250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54.375车辆·秒</w:t>
            </w:r>
          </w:p>
        </w:tc>
      </w:tr>
      <w:tr>
        <w:trPr>
          <w:cantSplit/>
        </w:trPr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(3,1)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62.0769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32.000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24.125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32.000</w:t>
            </w:r>
          </w:p>
        </w:tc>
        <w:tc>
          <w:tcPr>
            <w:tcW w:type="dxa" w:w="1606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right"/>
            </w:pPr>
            <w:r>
              <w:rPr>
                <w:rFonts w:ascii="Liberation Sans" w:hAnsi="Liberation Sans" w:eastAsia="Noto Sans CJK SC"/>
                <w:sz w:val="18"/>
              </w:rPr>
              <w:t xml:space="preserve">56.125车辆·秒</w:t>
            </w:r>
          </w:p>
        </w:tc>
      </w:tr>
    </w:tbl>
    <w:p>
      <w:pPr>
        <w:pStyle w:val="BodyText"/>
        <w:keepNext/>
      </w:pPr>
      <w:r>
        <w:t xml:space="preserve">前者回报高0.8168，但两车全部完成慢2.25秒，同时B更早、单车时间之和更小。任务目标分别对应：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A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B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u</m:t>
              </m:r>
              <m:r>
                <w:rPr>
                  <w:sz w:val="20"/>
                </w:rPr>
                <m:rPr>
                  <m:sty m:val="p"/>
                </m:rPr>
                <m:t>m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t>A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t>B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39</m:t>
              </m:r>
            </m:e>
          </m:d>
        </m:oMath>
      </m:oMathPara>
    </w:p>
    <w:p>
      <w:pPr>
        <w:pStyle w:val="FirstParagraph"/>
        <w:keepNext/>
      </w:pPr>
      <w:r>
        <w:t xml:space="preserve">每辆车首次到达的折扣目标奖励为：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G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g</m:t>
              </m:r>
              <m:r>
                <w:rPr>
                  <w:sz w:val="20"/>
                </w:rPr>
                <m:rPr>
                  <m:sty m:val="p"/>
                </m:rPr>
                <m:t>o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l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15</m:t>
          </m:r>
          <m:sSup>
            <m:e>
              <m:r>
                <w:rPr>
                  <w:sz w:val="20"/>
                </w:rPr>
                <m:t>γ</m:t>
              </m:r>
            </m:e>
            <m:sup>
              <m:sSub>
                <m:e>
                  <m:r>
                    <w:rPr>
                      <w:sz w:val="20"/>
                    </w:rPr>
                    <m:t>n</m:t>
                  </m:r>
                </m:e>
                <m:sub>
                  <m:r>
                    <w:rPr>
                      <w:sz w:val="20"/>
                    </w:rPr>
                    <m:t>A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</m:sSup>
          <m:r>
            <w:rPr>
              <w:sz w:val="20"/>
            </w:rPr>
            <m:rPr>
              <m:sty m:val="p"/>
            </m:rPr>
            <m:t>+</m:t>
          </m:r>
          <m:r>
            <w:rPr>
              <w:sz w:val="20"/>
            </w:rPr>
            <m:t>15</m:t>
          </m:r>
          <m:sSup>
            <m:e>
              <m:r>
                <w:rPr>
                  <w:sz w:val="20"/>
                </w:rPr>
                <m:t>γ</m:t>
              </m:r>
            </m:e>
            <m:sup>
              <m:sSub>
                <m:e>
                  <m:r>
                    <w:rPr>
                      <w:sz w:val="20"/>
                    </w:rPr>
                    <m:t>n</m:t>
                  </m:r>
                </m:e>
                <m:sub>
                  <m:r>
                    <w:rPr>
                      <w:sz w:val="20"/>
                    </w:rPr>
                    <m:t>B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1</m:t>
              </m:r>
            </m:sup>
          </m:sSup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40</m:t>
              </m:r>
            </m:e>
          </m:d>
        </m:oMath>
      </m:oMathPara>
    </w:p>
    <w:p>
      <w:pPr>
        <w:pStyle w:val="FirstParagraph"/>
      </w:pPr>
      <w:r>
        <w:t xml:space="preserve">F40不能由F39的最大值唯一决定，再加效率/舒适性/安全项，不能把“允许损失1回报”换成“最多慢1秒”。这不是加总错误，而是目标不同。后续不得在未说明目标变更的情况下把秒制指标替换原训练目标。</w:t>
      </w:r>
    </w:p>
    <w:bookmarkEnd w:id="76"/>
    <w:bookmarkStart w:id="77" w:name="秒制辅助目标与约束接口完成未成为部署目标"/>
    <w:p>
      <w:pPr>
        <w:pStyle w:val="Heading2"/>
      </w:pPr>
      <w:r>
        <w:t xml:space="preserve">10.5 秒制辅助目标与约束：接口完成，未成为部署目标</w:t>
      </w:r>
    </w:p>
    <w:p>
      <w:pPr>
        <w:pStyle w:val="FirstParagraph"/>
        <w:keepNext/>
        <w:keepLines/>
        <w:spacing w:before="100" w:after="160"/>
      </w:pPr>
      <w:r>
        <w:t xml:space="preserve">定义正常双车配置终点到达时间</w:t>
      </w:r>
      <m:oMath>
        <m:sSub>
          <m:e>
            <m:r>
              <w:rPr>
                <w:sz w:val="20"/>
              </w:rPr>
              <m:t>T</m:t>
            </m:r>
          </m:e>
          <m:sub>
            <m:r>
              <w:rPr>
                <w:sz w:val="20"/>
              </w:rPr>
              <m:rPr>
                <m:sty m:val="p"/>
              </m:rPr>
              <m:t>o</m:t>
            </m:r>
            <m:r>
              <w:rPr>
                <w:sz w:val="20"/>
              </w:rPr>
              <m:rPr>
                <m:sty m:val="p"/>
              </m:rPr>
              <m:t>k</m:t>
            </m:r>
          </m:sub>
        </m:sSub>
      </m:oMath>
      <w:r>
        <w:t xml:space="preserve">；发生硬安全失败时令其为</w:t>
      </w:r>
      <m:oMath>
        <m:r>
          <w:rPr>
            <w:sz w:val="20"/>
          </w:rPr>
          <m:rPr>
            <m:sty m:val="p"/>
          </m:rPr>
          <m:t>+</m:t>
        </m:r>
        <m:r>
          <w:rPr>
            <w:sz w:val="20"/>
          </w:rPr>
          <m:rPr>
            <m:sty m:val="p"/>
          </m:rPr>
          <m:t>∞</m:t>
        </m:r>
      </m:oMath>
      <w:r>
        <w:t xml:space="preserve">，同一步既到达又硬失败则硬失败优先。缺失日志直接技术HOLD。辅助成本为：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C</m:t>
              </m:r>
            </m:e>
            <m:sub>
              <m:r>
                <w:rPr>
                  <w:sz w:val="20"/>
                </w:rPr>
                <m:t>64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o</m:t>
                  </m:r>
                  <m:r>
                    <w:rPr>
                      <w:sz w:val="20"/>
                    </w:rPr>
                    <m:rPr>
                      <m:sty m:val="p"/>
                    </m:rPr>
                    <m:t>k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64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J</m:t>
              </m:r>
            </m:e>
            <m:sub>
              <m:r>
                <w:rPr>
                  <w:sz w:val="20"/>
                </w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C</m:t>
                  </m:r>
                </m:e>
                <m:sub>
                  <m:r>
                    <w:rPr>
                      <w:sz w:val="20"/>
                    </w:rPr>
                    <m:t>64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∣</m:t>
              </m:r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π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41</m:t>
              </m:r>
            </m:e>
          </m:d>
        </m:oMath>
      </m:oMathPara>
    </w:p>
    <w:p>
      <w:pPr>
        <w:pStyle w:val="FirstParagraph"/>
      </w:pPr>
      <w:r>
        <w:t xml:space="preserve">硬失败或64秒内未完成的时间成本取64秒，同时单独保留失败/截断标志，不能把“失败很早”当作“完成很快”。该成本不乘0.99折扣，原MCTS内部奖励与折扣保持不变。64秒是继承的开发评价窗口，不是用户已批准的业务时限。[E27—E28]</w:t>
      </w:r>
    </w:p>
    <w:p>
      <w:pPr>
        <w:pStyle w:val="BodyText"/>
      </w:pPr>
      <w:r>
        <w:t xml:space="preserve">借鉴CPO把目标与约束分开，而非用时间收益抵消风险：[P12]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limLow>
            <m:e>
              <m:r>
                <w:rPr>
                  <w:sz w:val="20"/>
                </w:rPr>
                <m:rPr>
                  <m:sty m:val="p"/>
                </m:rPr>
                <m:t>min</m:t>
              </m:r>
            </m:e>
            <m:lim>
              <m:r>
                <w:rPr>
                  <w:sz w:val="20"/>
                </w:rPr>
                <m:t>a</m:t>
              </m:r>
            </m:lim>
          </m:limLow>
          <m:sSub>
            <m:e>
              <m:r>
                <w:rPr>
                  <w:sz w:val="20"/>
                </w:rPr>
                <m:t>J</m:t>
              </m:r>
            </m:e>
            <m:sub>
              <m:r>
                <w:rPr>
                  <w:sz w:val="20"/>
                </w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</m:t>
          </m:r>
          <m:sSub>
            <m:e>
              <m:r>
                <w:rPr>
                  <w:sz w:val="20"/>
                </w:rPr>
                <m:t>p</m:t>
              </m:r>
            </m:e>
            <m:sub>
              <m:r>
                <w:rPr>
                  <w:sz w:val="20"/>
                </w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≤</m:t>
          </m:r>
          <m:sSub>
            <m:e>
              <m:r>
                <w:rPr>
                  <w:sz w:val="20"/>
                </w:rPr>
                <m:t>η</m:t>
              </m:r>
            </m:e>
            <m:sub>
              <m:r>
                <w:rPr>
                  <w:sz w:val="20"/>
                </w:rPr>
                <m:t>H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p</m:t>
              </m:r>
            </m:e>
            <m:sub>
              <m:r>
                <w:rPr>
                  <w:sz w:val="20"/>
                </w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s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≤</m:t>
          </m:r>
          <m:sSub>
            <m:e>
              <m:r>
                <w:rPr>
                  <w:sz w:val="20"/>
                </w:rPr>
                <m:t>η</m:t>
              </m:r>
            </m:e>
            <m:sub>
              <m:r>
                <w:rPr>
                  <w:sz w:val="20"/>
                </w:rPr>
                <m:t>F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42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>
        <m:r>
          <w:rPr>
            <w:sz w:val="20"/>
          </w:rPr>
          <m:t>H</m:t>
        </m:r>
      </m:oMath>
      <w:r>
        <w:t xml:space="preserve">为实际执行硬安全事件，</w:t>
      </w:r>
      <m:oMath>
        <m:r>
          <w:rPr>
            <w:sz w:val="20"/>
          </w:rPr>
          <m:t>F</m:t>
        </m:r>
      </m:oMath>
      <w:r>
        <w:t xml:space="preserve">为窗口内未正常完成，包括硬失败和人工截止。当前没有执行CPO，也没有继承其策略更新保证。风险限额</w:t>
      </w:r>
      <m:oMath>
        <m:sSub>
          <m:e>
            <m:r>
              <w:rPr>
                <w:sz w:val="20"/>
              </w:rPr>
              <m:t>η</m:t>
            </m:r>
          </m:e>
          <m:sub>
            <m:r>
              <w:rPr>
                <w:sz w:val="20"/>
              </w:rPr>
              <m:t>H</m:t>
            </m:r>
          </m:sub>
        </m:sSub>
        <m:r>
          <w:rPr>
            <w:sz w:val="20"/>
          </w:rPr>
          <m:rPr>
            <m:sty m:val="p"/>
          </m:rPr>
          <m:t>,</m:t>
        </m:r>
        <m:sSub>
          <m:e>
            <m:r>
              <w:rPr>
                <w:sz w:val="20"/>
              </w:rPr>
              <m:t>η</m:t>
            </m:r>
          </m:e>
          <m:sub>
            <m:r>
              <w:rPr>
                <w:sz w:val="20"/>
              </w:rPr>
              <m:t>F</m:t>
            </m:r>
          </m:sub>
        </m:sSub>
      </m:oMath>
      <w:r>
        <w:t xml:space="preserve">不等于统计错误预算δ。</w:t>
      </w:r>
    </w:p>
    <w:p>
      <w:pPr>
        <w:pStyle w:val="BodyText"/>
        <w:keepNext/>
      </w:pPr>
      <w:r>
        <w:t xml:space="preserve">成本越小越好的近优上界必须换向：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Sup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T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u</m:t>
              </m:r>
              <m:r>
                <w:rPr>
                  <w:sz w:val="20"/>
                </w:rPr>
                <m:rPr>
                  <m:sty m:val="p"/>
                </m:rPr>
                <m:t>b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0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limLow>
                <m:e>
                  <m:r>
                    <w:rPr>
                      <w:sz w:val="20"/>
                    </w:rPr>
                    <m:rPr>
                      <m:sty m:val="p"/>
                    </m:rPr>
                    <m:t>max</m:t>
                  </m:r>
                </m:e>
                <m:lim>
                  <m:r>
                    <w:rPr>
                      <w:sz w:val="20"/>
                    </w:rPr>
                    <m:t>b</m:t>
                  </m:r>
                  <m:r>
                    <w:rPr>
                      <w:sz w:val="20"/>
                    </w:rPr>
                    <m:rPr>
                      <m:sty m:val="p"/>
                    </m:rPr>
                    <m:t>≠</m:t>
                  </m:r>
                  <m:r>
                    <w:rPr>
                      <w:sz w:val="20"/>
                    </w:rPr>
                    <m:t>a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U</m:t>
                      </m:r>
                    </m:e>
                    <m:sub>
                      <m:r>
                        <w:rPr>
                          <w:sz w:val="20"/>
                        </w:rPr>
                        <m:t>a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L</m:t>
                      </m:r>
                    </m:e>
                    <m:sub>
                      <m:r>
                        <w:rPr>
                          <w:sz w:val="20"/>
                        </w:rPr>
                        <m:t>b</m:t>
                      </m:r>
                    </m:sub>
                  </m:sSub>
                </m:e>
              </m:d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J</m:t>
              </m:r>
            </m:e>
            <m:sub>
              <m:r>
                <w:rPr>
                  <w:sz w:val="20"/>
                </w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−</m:t>
          </m:r>
          <m:limLow>
            <m:e>
              <m:r>
                <w:rPr>
                  <w:sz w:val="20"/>
                </w:rPr>
                <m:rPr>
                  <m:sty m:val="p"/>
                </m:rPr>
                <m:t>min</m:t>
              </m:r>
            </m:e>
            <m:lim>
              <m:r>
                <w:rPr>
                  <w:sz w:val="20"/>
                </w:rPr>
                <m:t>b</m:t>
              </m:r>
            </m:lim>
          </m:limLow>
          <m:sSub>
            <m:e>
              <m:r>
                <w:rPr>
                  <w:sz w:val="20"/>
                </w:rPr>
                <m:t>J</m:t>
              </m:r>
            </m:e>
            <m:sub>
              <m:r>
                <w:rPr>
                  <w:sz w:val="20"/>
                </w:rP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b</m:t>
              </m:r>
            </m:e>
          </m:d>
          <m:r>
            <w:rPr>
              <w:sz w:val="20"/>
            </w:rPr>
            <m:rPr>
              <m:sty m:val="p"/>
            </m:rPr>
            <m:t>≤</m:t>
          </m:r>
          <m:sSubSup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T</m:t>
              </m:r>
            </m:sub>
            <m:sup>
              <m:r>
                <w:rPr>
                  <w:sz w:val="20"/>
                </w:rPr>
                <m:rPr>
                  <m:sty m:val="p"/>
                </m:rPr>
                <m:t>u</m:t>
              </m:r>
              <m:r>
                <w:rPr>
                  <w:sz w:val="20"/>
                </w:rPr>
                <m:rPr>
                  <m:sty m:val="p"/>
                </m:rPr>
                <m:t>b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a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43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条件接受需要</w:t>
      </w:r>
      <m:oMath>
        <m:sSub>
          <m:e>
            <m:r>
              <w:rPr>
                <w:sz w:val="20"/>
              </w:rPr>
              <m:t>U</m:t>
            </m:r>
          </m:e>
          <m:sub>
            <m:r>
              <w:rPr>
                <w:sz w:val="20"/>
              </w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a</m:t>
            </m:r>
          </m:e>
        </m:d>
        <m:r>
          <w:rPr>
            <w:sz w:val="20"/>
          </w:rPr>
          <m:rPr>
            <m:sty m:val="p"/>
          </m:rPr>
          <m:t>≤</m:t>
        </m:r>
        <m:sSub>
          <m:e>
            <m:r>
              <w:rPr>
                <w:sz w:val="20"/>
              </w:rPr>
              <m:t>η</m:t>
            </m:r>
          </m:e>
          <m:sub>
            <m:r>
              <w:rPr>
                <w:sz w:val="20"/>
              </w:rPr>
              <m:t>H</m:t>
            </m:r>
          </m:sub>
        </m:sSub>
      </m:oMath>
      <w:r>
        <w:t xml:space="preserve">、</w:t>
      </w:r>
      <m:oMath>
        <m:sSub>
          <m:e>
            <m:r>
              <w:rPr>
                <w:sz w:val="20"/>
              </w:rPr>
              <m:t>U</m:t>
            </m:r>
          </m:e>
          <m:sub>
            <m:r>
              <w:rPr>
                <w:sz w:val="20"/>
              </w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a</m:t>
            </m:r>
          </m:e>
        </m:d>
        <m:r>
          <w:rPr>
            <w:sz w:val="20"/>
          </w:rPr>
          <m:rPr>
            <m:sty m:val="p"/>
          </m:rPr>
          <m:t>≤</m:t>
        </m:r>
        <m:sSub>
          <m:e>
            <m:r>
              <w:rPr>
                <w:sz w:val="20"/>
              </w:rPr>
              <m:t>η</m:t>
            </m:r>
          </m:e>
          <m:sub>
            <m:r>
              <w:rPr>
                <w:sz w:val="20"/>
              </w:rPr>
              <m:t>F</m:t>
            </m:r>
          </m:sub>
        </m:sSub>
      </m:oMath>
      <w:r>
        <w:t xml:space="preserve">及</w:t>
      </w:r>
      <m:oMath>
        <m:sSubSup>
          <m:e>
            <m:r>
              <w:rPr>
                <w:sz w:val="20"/>
              </w:rPr>
              <m:t>R</m:t>
            </m:r>
          </m:e>
          <m:sub>
            <m:r>
              <w:rPr>
                <w:sz w:val="20"/>
              </w:rPr>
              <m:t>T</m:t>
            </m:r>
          </m:sub>
          <m:sup>
            <m:r>
              <w:rPr>
                <w:sz w:val="20"/>
              </w:rPr>
              <m:rPr>
                <m:sty m:val="p"/>
              </m:rPr>
              <m:t>u</m:t>
            </m:r>
            <m:r>
              <w:rPr>
                <w:sz w:val="20"/>
              </w:rPr>
              <m:rPr>
                <m:sty m:val="p"/>
              </m:rPr>
              <m:t>b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w:rPr>
                <w:sz w:val="20"/>
              </w:rPr>
              <m:t>a</m:t>
            </m:r>
          </m:e>
        </m:d>
        <m:r>
          <w:rPr>
            <w:sz w:val="20"/>
          </w:rPr>
          <m:rPr>
            <m:sty m:val="p"/>
          </m:rPr>
          <m:t>≤</m:t>
        </m:r>
        <m:sSub>
          <m:e>
            <m:r>
              <w:rPr>
                <w:sz w:val="20"/>
              </w:rPr>
              <m:t>ϵ</m:t>
            </m:r>
          </m:e>
          <m:sub>
            <m:r>
              <w:rPr>
                <w:sz w:val="20"/>
              </w:rPr>
              <m:t>t</m:t>
            </m:r>
          </m:sub>
        </m:sSub>
      </m:oMath>
      <w:r>
        <w:t xml:space="preserve">，并且覆盖/采样规格真实有效。若用时间关系排除</w:t>
      </w:r>
      <m:oMath>
        <m:r>
          <w:rPr>
            <w:sz w:val="20"/>
          </w:rPr>
          <m:t>a</m:t>
        </m:r>
      </m:oMath>
      <w:r>
        <w:t xml:space="preserve">，优势竞争动作</w:t>
      </w:r>
      <m:oMath>
        <m:r>
          <w:rPr>
            <w:sz w:val="20"/>
          </w:rPr>
          <m:t>b</m:t>
        </m:r>
      </m:oMath>
      <w:r>
        <w:t xml:space="preserve">还必须已有可行性依据，不能因为它平均更快便用它删除可能更安全的动作。未知可行性不能先过滤来人为缩小竞争集合。[E28]</w:t>
      </w:r>
    </w:p>
    <w:p>
      <w:pPr>
        <w:pStyle w:val="BodyText"/>
        <w:keepNext/>
      </w:pPr>
      <w:r>
        <w:t xml:space="preserve">新8seed时间区间用范围[0,64]代入F35后全部仍为[0,64]。二项零事件的单侧上界例子为：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j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0</m:t>
              </m:r>
            </m:sub>
            <m:sup>
              <m:r>
                <w:rPr>
                  <w:sz w:val="20"/>
                </w:rPr>
                <m:t>x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w:rPr>
                          <w:sz w:val="20"/>
                        </w:rPr>
                        <m:t>n</m:t>
                      </m:r>
                    </m:num>
                    <m:den>
                      <m:r>
                        <w:rPr>
                          <w:sz w:val="20"/>
                        </w:rPr>
                        <m:t>j</m:t>
                      </m:r>
                    </m:den>
                  </m:f>
                </m:e>
              </m:d>
            </m:e>
          </m:nary>
          <m:sSubSup>
            <m:e>
              <m:r>
                <w:rPr>
                  <w:sz w:val="20"/>
                </w:rPr>
                <m:t>p</m:t>
              </m:r>
            </m:e>
            <m:sub>
              <m:r>
                <w:rPr>
                  <w:sz w:val="20"/>
                </w:rPr>
                <m:t>U</m:t>
              </m:r>
            </m:sub>
            <m:sup>
              <m:r>
                <w:rPr>
                  <w:sz w:val="20"/>
                </w:rPr>
                <m:t>j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1</m:t>
                  </m:r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p</m:t>
                      </m:r>
                    </m:e>
                    <m:sub>
                      <m:r>
                        <w:rPr>
                          <w:sz w:val="20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sz w:val="20"/>
                </w:rPr>
                <m:t>n</m:t>
              </m:r>
              <m:r>
                <w:rPr>
                  <w:sz w:val="20"/>
                </w:rPr>
                <m:rPr>
                  <m:sty m:val="p"/>
                </m:rPr>
                <m:t>−</m:t>
              </m:r>
              <m:r>
                <w:rPr>
                  <w:sz w:val="20"/>
                </w:rPr>
                <m:t>j</m:t>
              </m:r>
            </m:sup>
          </m:sSup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α</m:t>
          </m:r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t>x</m:t>
          </m:r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0</m:t>
          </m:r>
          <m:r>
            <w:rPr>
              <w:sz w:val="20"/>
            </w:rPr>
            <m:rPr>
              <m:sty m:val="p"/>
            </m:rPr>
            <m:t>⇒</m:t>
          </m:r>
          <m:sSub>
            <m:e>
              <m:r>
                <w:rPr>
                  <w:sz w:val="20"/>
                </w:rPr>
                <m:t>p</m:t>
              </m:r>
            </m:e>
            <m:sub>
              <m:r>
                <w:rPr>
                  <w:sz w:val="20"/>
                </w:rPr>
                <m:t>U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−</m:t>
          </m:r>
          <m:sSup>
            <m:e>
              <m:r>
                <w:rPr>
                  <w:sz w:val="20"/>
                </w:rPr>
                <m:t>α</m:t>
              </m:r>
            </m:e>
            <m:sup>
              <m:r>
                <w:rPr>
                  <w:sz w:val="20"/>
                </w:rPr>
                <m:t>1</m:t>
              </m:r>
              <m:r>
                <w:rPr>
                  <w:sz w:val="20"/>
                </w:rPr>
                <m:rPr>
                  <m:sty m:val="p"/>
                </m:rPr>
                <m:t>/</m:t>
              </m:r>
              <m:r>
                <w:rPr>
                  <w:sz w:val="20"/>
                </w:rPr>
                <m:t>n</m:t>
              </m:r>
            </m:sup>
          </m:sSup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44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取</w:t>
      </w:r>
      <m:oMath>
        <m:r>
          <w:rPr>
            <w:sz w:val="20"/>
          </w:rPr>
          <m:t>n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8</m:t>
        </m:r>
        <m:r>
          <w:rPr>
            <w:sz w:val="20"/>
          </w:rPr>
          <m:rPr>
            <m:sty m:val="p"/>
          </m:rPr>
          <m:t>,</m:t>
        </m:r>
        <m:r>
          <w:rPr>
            <w:sz w:val="20"/>
          </w:rPr>
          <m:t>α</m:t>
        </m:r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0.05</m:t>
        </m:r>
        <m:r>
          <w:rPr>
            <w:sz w:val="20"/>
          </w:rPr>
          <m:rPr>
            <m:sty m:val="p"/>
          </m:rPr>
          <m:t>/</m:t>
        </m:r>
        <m:r>
          <w:rPr>
            <w:sz w:val="20"/>
          </w:rPr>
          <m:t>96</m:t>
        </m:r>
      </m:oMath>
      <w:r>
        <w:t xml:space="preserve">得到约0.6113，是宽上界而非事故概率估计61.13%；点观察仍0/8。该公式来自NIST的二项反演方法，不是新研究论文；也不提供全矿认证。[P13；E28]</w:t>
      </w:r>
    </w:p>
    <w:p>
      <w:pPr>
        <w:pStyle w:val="BodyText"/>
      </w:pPr>
      <w:r>
        <w:t xml:space="preserve">实际接口输出HOLD_SPECIFICATION，每状态保留16/16动作、实际剪枝0。ε、风险限额、正式δ、检查点和新采样预算未批准，既不能任意填值，也不能把当前0.375/1.125秒的样本差反向选成通过门槛。</w:t>
      </w:r>
    </w:p>
    <w:bookmarkEnd w:id="77"/>
    <w:bookmarkEnd w:id="78"/>
    <w:bookmarkStart w:id="86" w:name="回到原论文真正标准与项目适配边界"/>
    <w:p>
      <w:pPr>
        <w:pStyle w:val="Heading1"/>
      </w:pPr>
      <w:bookmarkStart w:id="2011" w:name="minesim_chapter_11"/>
      <w:r>
        <w:t xml:space="preserve">11. 回到原论文：真正标准与项目适配边界</w:t>
      </w:r>
      <w:bookmarkEnd w:id="2011"/>
    </w:p>
    <w:bookmarkStart w:id="79" w:name="为什么本节改变了当前gate"/>
    <w:p>
      <w:pPr>
        <w:pStyle w:val="Heading2"/>
      </w:pPr>
      <w:r>
        <w:t xml:space="preserve">11.1 为什么本节改变了当前Gate</w:t>
      </w:r>
    </w:p>
    <w:p>
      <w:pPr>
        <w:pStyle w:val="FirstParagraph"/>
      </w:pPr>
      <w:r>
        <w:t xml:space="preserve">前面的统计契约回答“何时可以带保证地排除动作”，但用户的整体研究还包括一般开发评价、训练质量和工程收益。回查论文后，没有找到适用于本项目的统一ε秒数。因此，从本交接起，</w:t>
      </w:r>
      <w:r>
        <w:rPr>
          <w:b/>
          <w:bCs/>
        </w:rPr>
        <w:t xml:space="preserve">开发评价不再被ε未定阻塞；统计保证分支独立HOLD。</w:t>
      </w:r>
      <w:r>
        <w:t xml:space="preserve"> </w:t>
      </w:r>
      <w:r>
        <w:t xml:space="preserve">这是对前置条件范围的纠正，不是事后降低原冻结实验标准。[E29]</w:t>
      </w:r>
    </w:p>
    <w:p>
      <w:pPr>
        <w:pStyle w:val="BodyText"/>
      </w:pPr>
      <w:r>
        <w:t xml:space="preserve">以下区分四种来源：原论文公式、论文实验配置/观察、当前项目实际实现、拟采用的项目评价契约。论文阈值是否可移植，取决于风险定义、车辆几何、参考点、单位、预测/执行时刻和分母，而不是数字看起来相近。</w:t>
      </w:r>
    </w:p>
    <w:bookmarkEnd w:id="79"/>
    <w:bookmarkStart w:id="82" w:name="lin等2025安全节点剪枝不是top13分数剪枝"/>
    <w:p>
      <w:pPr>
        <w:pStyle w:val="Heading2"/>
      </w:pPr>
      <w:r>
        <w:t xml:space="preserve">11.2 Lin等2025：安全节点剪枝，不是Top13分数剪枝</w:t>
      </w:r>
    </w:p>
    <w:p>
      <w:pPr>
        <w:pStyle w:val="FirstParagraph"/>
      </w:pPr>
      <w:r>
        <w:t xml:space="preserve">对应用户原PDF</w:t>
      </w:r>
      <w:r>
        <w:t xml:space="preserve"> </w:t>
      </w:r>
      <w:r>
        <w:rPr>
          <w:rStyle w:val="VerbatimChar"/>
        </w:rPr>
        <w:t xml:space="preserve">362388.pdf</w:t>
      </w:r>
      <w:r>
        <w:t xml:space="preserve">，题名为</w:t>
      </w:r>
      <w:r>
        <w:t xml:space="preserve"> </w:t>
      </w:r>
      <w:r>
        <w:rPr>
          <w:i/>
          <w:iCs/>
        </w:rPr>
        <w:t xml:space="preserve">Safety-Critical Multi-Agent MCTS for Mixed Traffic Coordination at Unsignalized Intersections</w:t>
      </w:r>
      <w:r>
        <w:t xml:space="preserve">，DOI 10.1109/TITS.2025.3598727。不是另一篇roundabout论文。正式元数据和上传原文对应；本次交接查阅了原文第4、7、10页公式/表格。[P14；E29]</w:t>
      </w:r>
    </w:p>
    <w:p>
      <w:pPr>
        <w:pStyle w:val="BodyText"/>
        <w:keepNext/>
      </w:pPr>
      <w:r>
        <w:t xml:space="preserve">原文第7页式(22)的节点安全条件是：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</m:rPr>
            <m:t>Safe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n</m:t>
              </m:r>
            </m:e>
          </m:d>
          <m:r>
            <w:rPr>
              <w:sz w:val="20"/>
            </w:rP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w:rPr>
                      <w:sz w:val="20"/>
                    </w:rPr>
                    <m:t>Q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k</m:t>
                  </m:r>
                </m:sub>
                <m:sup>
                  <m:r>
                    <w:rPr>
                      <w:sz w:val="20"/>
                    </w:rPr>
                    <m:t>V</m:t>
                  </m:r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V</m:t>
                  </m:r>
                </m:sup>
              </m:sSubSup>
              <m:r>
                <w:rPr>
                  <w:sz w:val="20"/>
                </w:rPr>
                <m:rPr>
                  <m:sty m:val="p"/>
                </m:rPr>
                <m:t>≤</m:t>
              </m:r>
              <m:sSubSup>
                <m:e>
                  <m:r>
                    <w:rPr>
                      <w:sz w:val="20"/>
                    </w:rPr>
                    <m:t>Q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h</m:t>
                  </m:r>
                </m:sub>
                <m:sup>
                  <m:r>
                    <w:rPr>
                      <w:sz w:val="20"/>
                    </w:rPr>
                    <m:t>V</m:t>
                  </m:r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V</m:t>
                  </m:r>
                </m:sup>
              </m:sSubSup>
            </m:e>
          </m:d>
          <m:r>
            <w:rPr>
              <w:sz w:val="20"/>
            </w:rPr>
            <m:rPr>
              <m:sty m:val="p"/>
            </m:rPr>
            <m:t>∧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w:rPr>
                      <w:sz w:val="20"/>
                    </w:rPr>
                    <m:t>Q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s</m:t>
                  </m:r>
                  <m:r>
                    <w:rPr>
                      <w:sz w:val="20"/>
                    </w:rPr>
                    <m:rPr>
                      <m:sty m:val="p"/>
                    </m:rPr>
                    <m:t>k</m:t>
                  </m:r>
                </m:sub>
                <m:sup>
                  <m:r>
                    <w:rPr>
                      <w:sz w:val="20"/>
                    </w:rPr>
                    <m:t>V</m:t>
                  </m:r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H</m:t>
                  </m:r>
                </m:sup>
              </m:sSubSup>
              <m:r>
                <w:rPr>
                  <w:sz w:val="20"/>
                </w:rPr>
                <m:rPr>
                  <m:sty m:val="p"/>
                </m:rPr>
                <m:t>≤</m:t>
              </m:r>
              <m:sSubSup>
                <m:e>
                  <m:r>
                    <w:rPr>
                      <w:sz w:val="20"/>
                    </w:rPr>
                    <m:t>Q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h</m:t>
                  </m:r>
                </m:sub>
                <m:sup>
                  <m:r>
                    <w:rPr>
                      <w:sz w:val="20"/>
                    </w:rPr>
                    <m:t>V</m:t>
                  </m:r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H</m:t>
                  </m:r>
                </m:sup>
              </m:sSubSup>
            </m:e>
          </m:d>
          <m:r>
            <w:rPr>
              <w:sz w:val="20"/>
            </w:rPr>
            <m:rPr>
              <m:sty m:val="p"/>
            </m:rPr>
            <m:t>∧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d</m:t>
                  </m:r>
                </m:e>
                <m:sub>
                  <m:r>
                    <w:rPr>
                      <w:sz w:val="20"/>
                    </w:rPr>
                    <m:t>V</m:t>
                  </m:r>
                  <m:r>
                    <w:rPr>
                      <w:sz w:val="20"/>
                    </w:rPr>
                    <m:t>2</m:t>
                  </m:r>
                  <m:r>
                    <w:rPr>
                      <w:sz w:val="20"/>
                    </w:rPr>
                    <m:t>R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≥</m:t>
              </m:r>
              <m:sSub>
                <m:e>
                  <m:r>
                    <w:rPr>
                      <w:sz w:val="20"/>
                    </w:rPr>
                    <m:t>d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min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45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Table I给出</w:t>
      </w:r>
      <m:oMath>
        <m:sSubSup>
          <m:e>
            <m:r>
              <w:rPr>
                <w:sz w:val="20"/>
              </w:rPr>
              <m:t>Q</m:t>
            </m:r>
          </m:e>
          <m:sub>
            <m:r>
              <w:rPr>
                <w:sz w:val="20"/>
              </w:rPr>
              <m:rPr>
                <m:sty m:val="p"/>
              </m:rPr>
              <m:t>t</m:t>
            </m:r>
            <m:r>
              <w:rPr>
                <w:sz w:val="20"/>
              </w:rPr>
              <m:rPr>
                <m:sty m:val="p"/>
              </m:rPr>
              <m:t>h</m:t>
            </m:r>
          </m:sub>
          <m:sup>
            <m:r>
              <w:rPr>
                <w:sz w:val="20"/>
              </w:rPr>
              <m:t>V</m:t>
            </m:r>
            <m:r>
              <w:rPr>
                <w:sz w:val="20"/>
              </w:rPr>
              <m:t>2</m:t>
            </m:r>
            <m:r>
              <w:rPr>
                <w:sz w:val="20"/>
              </w:rPr>
              <m:t>V</m:t>
            </m:r>
          </m:sup>
        </m:sSubSup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0.8</m:t>
        </m:r>
      </m:oMath>
      <w:r>
        <w:t xml:space="preserve">、</w:t>
      </w:r>
      <m:oMath>
        <m:sSubSup>
          <m:e>
            <m:r>
              <w:rPr>
                <w:sz w:val="20"/>
              </w:rPr>
              <m:t>Q</m:t>
            </m:r>
          </m:e>
          <m:sub>
            <m:r>
              <w:rPr>
                <w:sz w:val="20"/>
              </w:rPr>
              <m:rPr>
                <m:sty m:val="p"/>
              </m:rPr>
              <m:t>t</m:t>
            </m:r>
            <m:r>
              <w:rPr>
                <w:sz w:val="20"/>
              </w:rPr>
              <m:rPr>
                <m:sty m:val="p"/>
              </m:rPr>
              <m:t>h</m:t>
            </m:r>
          </m:sub>
          <m:sup>
            <m:r>
              <w:rPr>
                <w:sz w:val="20"/>
              </w:rPr>
              <m:t>V</m:t>
            </m:r>
            <m:r>
              <w:rPr>
                <w:sz w:val="20"/>
              </w:rPr>
              <m:t>2</m:t>
            </m:r>
            <m:r>
              <w:rPr>
                <w:sz w:val="20"/>
              </w:rPr>
              <m:t>H</m:t>
            </m:r>
          </m:sup>
        </m:sSubSup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0.6</m:t>
        </m:r>
      </m:oMath>
      <w:r>
        <w:t xml:space="preserve">、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rPr>
                <m:sty m:val="p"/>
              </m:rPr>
              <m:t>min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1.0</m:t>
        </m:r>
      </m:oMath>
      <w:r>
        <w:t xml:space="preserve">米。0.8/0.6是</w:t>
      </w:r>
      <w:r>
        <w:rPr>
          <w:b/>
          <w:bCs/>
        </w:rPr>
        <w:t xml:space="preserve">复合风险分数阈值</w:t>
      </w:r>
      <w:r>
        <w:t xml:space="preserve">，不是80%/60%碰撞概率；1米需要其车辆polygon到道路边界的定义。当前MineSim K13按神经分数删动作，没有实现同一套V2V/V2H/V2R硬安全契约，不能写成该论文hard safe-node pruning的完成版。</w:t>
      </w:r>
    </w:p>
    <w:bookmarkStart w:id="80" w:name="原始v2v风险如何形成"/>
    <w:p>
      <w:pPr>
        <w:pStyle w:val="Heading3"/>
      </w:pPr>
      <w:r>
        <w:t xml:space="preserve">原始V2V风险如何形成</w:t>
      </w:r>
    </w:p>
    <w:p>
      <w:pPr>
        <w:pStyle w:val="FirstParagraph"/>
        <w:keepNext/>
        <w:keepLines/>
        <w:spacing w:before="100" w:after="160"/>
      </w:pPr>
      <w:r>
        <w:t xml:space="preserve">论文第4页式(7)—(8)定义动态安全距离，记</w:t>
      </w:r>
      <m:oMath>
        <m:r>
          <w:rPr>
            <w:sz w:val="20"/>
          </w:rPr>
          <m:t>Δ</m:t>
        </m:r>
        <m:sSub>
          <m:e>
            <m:r>
              <w:rPr>
                <w:sz w:val="20"/>
              </w:rPr>
              <m:t>v</m:t>
            </m:r>
          </m:e>
          <m:sub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</m:oMath>
      <w:r>
        <w:t xml:space="preserve">为相对速度、</w:t>
      </w:r>
      <m:oMath>
        <m:r>
          <w:rPr>
            <w:sz w:val="20"/>
          </w:rPr>
          <m:t>Δ</m:t>
        </m:r>
        <m:sSub>
          <m:e>
            <m:r>
              <w:rPr>
                <w:sz w:val="20"/>
              </w:rPr>
              <m:t>θ</m:t>
            </m:r>
          </m:e>
          <m:sub>
            <m:r>
              <w:rPr>
                <w:sz w:val="20"/>
              </w:rPr>
              <m:t>i</m:t>
            </m:r>
            <m:r>
              <w:rPr>
                <w:sz w:val="20"/>
              </w:rPr>
              <m:t>j</m:t>
            </m:r>
          </m:sub>
        </m:sSub>
      </m:oMath>
      <w:r>
        <w:t xml:space="preserve">为航向差：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d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r>
            <w:rPr>
              <w:sz w:val="20"/>
            </w:rPr>
            <m:rPr>
              <m:sty m:val="p"/>
            </m:rPr>
            <m:t>{</m:t>
          </m:r>
          <m:sSub>
            <m:e>
              <m:r>
                <w:rPr>
                  <w:sz w:val="20"/>
                </w:rPr>
                <m:t>d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b</m:t>
              </m:r>
              <m:r>
                <w:rPr>
                  <w:sz w:val="20"/>
                </w:rPr>
                <m:rPr>
                  <m:sty m:val="p"/>
                </m:rPr>
                <m:t>a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sSub>
            <m:e>
              <m:r>
                <w:rPr>
                  <w:sz w:val="20"/>
                </w:rPr>
                <m:t>κ</m:t>
              </m:r>
            </m:e>
            <m:sub>
              <m:r>
                <w:rPr>
                  <w:sz w:val="20"/>
                </w:rPr>
                <m:t>v</m:t>
              </m:r>
            </m:sub>
          </m:sSub>
          <m:r>
            <w:rPr>
              <w:sz w:val="20"/>
            </w:rPr>
            <m:rPr>
              <m:sty m:val="p"/>
            </m:rPr>
            <m:t>abs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Δ</m:t>
              </m:r>
              <m:sSub>
                <m:e>
                  <m:r>
                    <w:rPr>
                      <w:sz w:val="20"/>
                    </w:rPr>
                    <m:t>v</m:t>
                  </m:r>
                </m:e>
                <m:sub>
                  <m:r>
                    <w:rPr>
                      <w:sz w:val="20"/>
                    </w:rPr>
                    <m:t>i</m:t>
                  </m:r>
                  <m:r>
                    <w:rPr>
                      <w:sz w:val="20"/>
                    </w:rPr>
                    <m:t>j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}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k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1</m:t>
              </m:r>
            </m:sub>
            <m:sup>
              <m:r>
                <w:rPr>
                  <w:sz w:val="20"/>
                </w:rPr>
                <m:t>3</m:t>
              </m:r>
            </m:sup>
            <m:e>
              <m:sSub>
                <m:e>
                  <m:r>
                    <w:rPr>
                      <w:sz w:val="20"/>
                    </w:rPr>
                    <m:t>α</m:t>
                  </m:r>
                </m:e>
                <m:sub>
                  <m:r>
                    <w:rPr>
                      <w:sz w:val="20"/>
                    </w:rPr>
                    <m:t>k</m:t>
                  </m:r>
                </m:sub>
              </m:sSub>
            </m:e>
          </m:nary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α</m:t>
              </m:r>
            </m:e>
            <m:sub>
              <m:r>
                <w:rPr>
                  <w:sz w:val="20"/>
                </w:rPr>
                <m:t>3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I</m:t>
              </m:r>
            </m:e>
            <m:sub>
              <m:sSub>
                <m:e>
                  <m:r>
                    <w:rPr>
                      <w:sz w:val="20"/>
                    </w:rPr>
                    <m:t>Ω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a</m:t>
                  </m:r>
                  <m:r>
                    <w:rPr>
                      <w:sz w:val="20"/>
                    </w:rPr>
                    <m:rPr>
                      <m:sty m:val="p"/>
                    </m:rPr>
                    <m:t>p</m:t>
                  </m:r>
                  <m:r>
                    <w:rPr>
                      <w:sz w:val="20"/>
                    </w:rPr>
                    <m:rPr>
                      <m:sty m:val="p"/>
                    </m:rPr>
                    <m:t>p</m:t>
                  </m:r>
                </m:sub>
              </m:sSub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I</m:t>
              </m:r>
            </m:e>
            <m:sub>
              <m:sSub>
                <m:e>
                  <m:r>
                    <w:rPr>
                      <w:sz w:val="20"/>
                    </w:rPr>
                    <m:t>Ω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n</m:t>
                  </m:r>
                  <m:r>
                    <w:rPr>
                      <w:sz w:val="20"/>
                    </w:rPr>
                    <m:rPr>
                      <m:sty m:val="p"/>
                    </m:rPr>
                    <m:t>t</m:t>
                  </m:r>
                </m:sub>
              </m:sSub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46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α</m:t>
              </m:r>
            </m:e>
            <m:sub>
              <m:r>
                <w:rPr>
                  <w:sz w:val="20"/>
                </w:rPr>
                <m:t>1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β</m:t>
              </m:r>
            </m:e>
            <m:sub>
              <m:r>
                <w:rPr>
                  <w:sz w:val="20"/>
                </w:rPr>
                <m:t>1</m:t>
              </m:r>
            </m:sub>
          </m:sSub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abs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Δ</m:t>
                  </m:r>
                  <m:sSub>
                    <m:e>
                      <m:r>
                        <w:rPr>
                          <w:sz w:val="20"/>
                        </w:rPr>
                        <m:t>v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sz w:val="20"/>
                    </w:rPr>
                    <m:t>v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f</m:t>
                  </m:r>
                </m:sub>
              </m:sSub>
            </m:den>
          </m:f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>
            <m:e>
              <m:r>
                <w:rPr>
                  <w:sz w:val="20"/>
                </w:rPr>
                <m:t>α</m:t>
              </m:r>
            </m:e>
            <m:sub>
              <m:r>
                <w:rPr>
                  <w:sz w:val="20"/>
                </w:rPr>
                <m:t>2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t>1</m:t>
          </m:r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β</m:t>
              </m:r>
            </m:e>
            <m:sub>
              <m:r>
                <w:rPr>
                  <w:sz w:val="20"/>
                </w:rPr>
                <m:t>2</m:t>
              </m:r>
            </m:sub>
          </m:sSub>
          <m:f>
            <m:fPr>
              <m:type m:val="bar"/>
            </m:fPr>
            <m:num>
              <m:r>
                <w:rPr>
                  <w:sz w:val="20"/>
                </w:rPr>
                <m:rPr>
                  <m:sty m:val="p"/>
                </m:rPr>
                <m:t>abs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Δ</m:t>
                  </m:r>
                  <m:sSub>
                    <m:e>
                      <m:r>
                        <w:rPr>
                          <w:sz w:val="20"/>
                        </w:rPr>
                        <m:t>θ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sz w:val="20"/>
                </w:rPr>
                <m:t>π</m:t>
              </m:r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47</m:t>
              </m:r>
            </m:e>
          </m:d>
        </m:oMath>
      </m:oMathPara>
    </w:p>
    <w:p>
      <w:pPr>
        <w:pStyle w:val="FirstParagraph"/>
        <w:keepLines/>
        <w:spacing w:before="100" w:after="160"/>
      </w:pPr>
      <w:r>
        <w:t xml:space="preserve">原文</w:t>
      </w:r>
      <m:oMath>
        <m:sSub>
          <m:e>
            <m:r>
              <w:rPr>
                <w:sz w:val="20"/>
              </w:rPr>
              <m:t>β</m:t>
            </m:r>
          </m:e>
          <m:sub>
            <m:r>
              <w:rPr>
                <w:sz w:val="20"/>
              </w:rPr>
              <m:t>1</m:t>
            </m:r>
          </m:sub>
        </m:sSub>
        <m:r>
          <w:rPr>
            <w:sz w:val="20"/>
          </w:rPr>
          <m:rPr>
            <m:sty m:val="p"/>
          </m:rPr>
          <m:t>=</m:t>
        </m:r>
        <m:sSub>
          <m:e>
            <m:r>
              <w:rPr>
                <w:sz w:val="20"/>
              </w:rPr>
              <m:t>β</m:t>
            </m:r>
          </m:e>
          <m:sub>
            <m:r>
              <w:rPr>
                <w:sz w:val="20"/>
              </w:rPr>
              <m:t>2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0.2</m:t>
        </m:r>
      </m:oMath>
      <w:r>
        <w:t xml:space="preserve">、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rPr>
                <m:sty m:val="p"/>
              </m:rPr>
              <m:t>b</m:t>
            </m:r>
            <m:r>
              <w:rPr>
                <w:sz w:val="20"/>
              </w:rPr>
              <m:rPr>
                <m:sty m:val="p"/>
              </m:rPr>
              <m:t>a</m:t>
            </m:r>
            <m:r>
              <w:rPr>
                <w:sz w:val="20"/>
              </w:rPr>
              <m:rPr>
                <m:sty m:val="p"/>
              </m:rPr>
              <m:t>s</m:t>
            </m:r>
            <m:r>
              <w:rPr>
                <w:sz w:val="20"/>
              </w:rPr>
              <m:rPr>
                <m:sty m:val="p"/>
              </m:rPr>
              <m:t>e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1.5</m:t>
        </m:r>
      </m:oMath>
      <w:r>
        <w:t xml:space="preserve">米、</w:t>
      </w:r>
      <m:oMath>
        <m:sSub>
          <m:e>
            <m:r>
              <w:rPr>
                <w:sz w:val="20"/>
              </w:rPr>
              <m:t>κ</m:t>
            </m:r>
          </m:e>
          <m:sub>
            <m:r>
              <w:rPr>
                <w:sz w:val="20"/>
              </w:rPr>
              <m:t>v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0.3</m:t>
        </m:r>
      </m:oMath>
      <w:r>
        <w:t xml:space="preserve">；表中的固定</w:t>
      </w:r>
      <m:oMath>
        <m:sSub>
          <m:e>
            <m:r>
              <w:rPr>
                <w:sz w:val="20"/>
              </w:rPr>
              <m:t>d</m:t>
            </m:r>
          </m:e>
          <m:sub>
            <m:r>
              <w:rPr>
                <w:sz w:val="20"/>
              </w:rPr>
              <m:rPr>
                <m:sty m:val="p"/>
              </m:rPr>
              <m:t>s</m:t>
            </m:r>
            <m:r>
              <w:rPr>
                <w:sz w:val="20"/>
              </w:rPr>
              <m:rPr>
                <m:sty m:val="p"/>
              </m:rPr>
              <m:t>a</m:t>
            </m:r>
            <m:r>
              <w:rPr>
                <w:sz w:val="20"/>
              </w:rPr>
              <m:rPr>
                <m:sty m:val="p"/>
              </m:rPr>
              <m:t>f</m:t>
            </m:r>
            <m:r>
              <w:rPr>
                <w:sz w:val="20"/>
              </w:rPr>
              <m:rPr>
                <m:sty m:val="p"/>
              </m:rPr>
              <m:t>e</m:t>
            </m:r>
          </m:sub>
        </m:sSub>
        <m:r>
          <w:rPr>
            <w:sz w:val="20"/>
          </w:rPr>
          <m:rPr>
            <m:sty m:val="p"/>
          </m:rPr>
          <m:t>=</m:t>
        </m:r>
        <m:r>
          <w:rPr>
            <w:sz w:val="20"/>
          </w:rPr>
          <m:t>2</m:t>
        </m:r>
      </m:oMath>
      <w:r>
        <w:t xml:space="preserve">米还用于固定阈值消融，不能将其当成完整方法处处固定2米。相对速度项单位必须配套解释，不能只复制数值。</w:t>
      </w:r>
    </w:p>
    <w:p>
      <w:pPr>
        <w:pStyle w:val="BodyText"/>
        <w:keepNext/>
      </w:pPr>
      <w:r>
        <w:t xml:space="preserve">论文式(9)—(12)把即时风险与预测期累计风险组合：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sz w:val="20"/>
                        </w:rPr>
                        <m:t>d</m:t>
                      </m:r>
                    </m:e>
                    <m:sub>
                      <m:r>
                        <w:rPr>
                          <w:sz w:val="20"/>
                        </w:rPr>
                        <m:t>i</m:t>
                      </m:r>
                      <m:r>
                        <w:rPr>
                          <w:sz w:val="20"/>
                        </w:rPr>
                        <m:t>j</m:t>
                      </m:r>
                    </m:sub>
                    <m:sup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min</m:t>
                      </m:r>
                    </m:sup>
                  </m:sSubSup>
                </m:num>
                <m:den>
                  <m:sSub>
                    <m:e>
                      <m:r>
                        <w:rPr>
                          <w:sz w:val="20"/>
                        </w:rPr>
                        <m:t>d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s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f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</m:sub>
                  </m:sSub>
                </m:den>
              </m:f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1</m:t>
              </m:r>
              <m:r>
                <w:rPr>
                  <w:sz w:val="20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sz w:val="20"/>
                    </w:rPr>
                    <m:t>λ</m:t>
                  </m:r>
                </m:e>
                <m:sub>
                  <m:r>
                    <w:rPr>
                      <w:sz w:val="20"/>
                    </w:rPr>
                    <m:t>v</m:t>
                  </m:r>
                </m:sub>
              </m:sSub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rPr>
                      <m:sty m:val="p"/>
                    </m:rPr>
                    <m:t>norm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Δ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i</m:t>
                          </m:r>
                          <m:r>
                            <w:rPr>
                              <w:sz w:val="2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sz w:val="20"/>
                        </w:rPr>
                        <m:t>v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d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sz w:val="20"/>
                    </w:rPr>
                    <m:t>d</m:t>
                  </m:r>
                </m:e>
                <m:sub>
                  <m:r>
                    <w:rPr>
                      <w:sz w:val="20"/>
                    </w:rPr>
                    <m:t>s</m:t>
                  </m:r>
                </m:sub>
              </m:sSub>
            </m:e>
          </m:d>
          <m:r>
            <w:rPr>
              <w:sz w:val="20"/>
            </w:rP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sz w:val="20"/>
                    </w:rP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0"/>
                        </w:rPr>
                        <m:t>0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sz w:val="20"/>
                        </w:rPr>
                        <m:t>1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sz w:val="20"/>
                            </w:rPr>
                            <m:t>d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sz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sz w:val="20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w:rPr>
                  <w:sz w:val="20"/>
                </w:rPr>
                <m:t>2</m:t>
              </m:r>
            </m:sup>
          </m:sSup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48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R</m:t>
              </m:r>
            </m:e>
            <m:sub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p</m:t>
                  </m:r>
                </m:sub>
              </m:sSub>
            </m:sub>
          </m:sSub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1</m:t>
              </m:r>
            </m:num>
            <m:den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0"/>
                </w:rPr>
                <m:t>t</m:t>
              </m:r>
              <m:r>
                <w:rPr>
                  <w:sz w:val="20"/>
                </w:rPr>
                <m:rPr>
                  <m:sty m:val="p"/>
                </m:rPr>
                <m:t>=</m:t>
              </m:r>
              <m:r>
                <w:rPr>
                  <w:sz w:val="20"/>
                </w:rPr>
                <m:t>1</m:t>
              </m:r>
            </m:sub>
            <m:sup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p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w:rPr>
                      <w:sz w:val="20"/>
                    </w:rPr>
                    <m:t>ρ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t>i</m:t>
                          </m:r>
                          <m:r>
                            <w:rPr>
                              <w:sz w:val="20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sz w:val="20"/>
                            </w:rPr>
                            <m:t>t</m:t>
                          </m:r>
                        </m:e>
                      </m:d>
                      <m:r>
                        <w:rPr>
                          <w:sz w:val="20"/>
                        </w:rP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w:rPr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0"/>
                            </w:rPr>
                            <m:rPr>
                              <m:sty m:val="p"/>
                            </m:rPr>
                            <m:t>s</m:t>
                          </m:r>
                          <m:r>
                            <w:rPr>
                              <w:sz w:val="20"/>
                            </w:rPr>
                            <m:rPr>
                              <m:sty m:val="p"/>
                            </m:rPr>
                            <m:t>a</m:t>
                          </m:r>
                          <m:r>
                            <w:rPr>
                              <w:sz w:val="20"/>
                            </w:rPr>
                            <m:rPr>
                              <m:sty m:val="p"/>
                            </m:rPr>
                            <m:t>f</m:t>
                          </m:r>
                          <m:r>
                            <w:rPr>
                              <w:sz w:val="20"/>
                            </w:rPr>
                            <m:rPr>
                              <m:sty m:val="p"/>
                            </m:rPr>
                            <m:t>e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sz w:val="20"/>
                            </w:rPr>
                            <m:t>t</m:t>
                          </m:r>
                        </m:e>
                      </m:d>
                    </m:e>
                  </m:d>
                </m:num>
                <m:den>
                  <m:r>
                    <w:rPr>
                      <w:sz w:val="20"/>
                    </w:rPr>
                    <m:t>1</m:t>
                  </m:r>
                  <m:r>
                    <w:rPr>
                      <w:sz w:val="20"/>
                    </w:rPr>
                    <m:rPr>
                      <m:sty m:val="p"/>
                    </m:rPr>
                    <m:t>+</m:t>
                  </m:r>
                  <m:r>
                    <w:rPr>
                      <w:sz w:val="20"/>
                    </w:rPr>
                    <m:t>t</m:t>
                  </m:r>
                </m:den>
              </m:f>
            </m:e>
          </m:nary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Sup>
            <m:e>
              <m:r>
                <w:rPr>
                  <w:sz w:val="20"/>
                </w:rPr>
                <m:t>Q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k</m:t>
              </m:r>
            </m:sub>
            <m:sup>
              <m:r>
                <w:rPr>
                  <w:sz w:val="20"/>
                </w:rPr>
                <m:t>V</m:t>
              </m:r>
              <m:r>
                <w:rPr>
                  <w:sz w:val="20"/>
                </w:rPr>
                <m:t>2</m:t>
              </m:r>
              <m:r>
                <w:rPr>
                  <w:sz w:val="20"/>
                </w:rPr>
                <m:t>V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sSubSup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1</m:t>
              </m:r>
            </m:sub>
            <m:sup>
              <m:r>
                <w:rPr>
                  <w:sz w:val="20"/>
                </w:rPr>
                <m:t>V</m:t>
              </m:r>
              <m:r>
                <w:rPr>
                  <w:sz w:val="20"/>
                </w:rPr>
                <m:t>2</m:t>
              </m:r>
              <m:r>
                <w:rPr>
                  <w:sz w:val="20"/>
                </w:rPr>
                <m:t>V</m:t>
              </m:r>
            </m:sup>
          </m:sSubSup>
          <m:sSub>
            <m:e>
              <m:r>
                <w:rPr>
                  <w:sz w:val="20"/>
                </w:rPr>
                <m:t>r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j</m:t>
              </m:r>
            </m:sub>
          </m:sSub>
          <m:r>
            <w:rPr>
              <w:sz w:val="20"/>
            </w:rPr>
            <m:rPr>
              <m:sty m:val="p"/>
            </m:rPr>
            <m:t>+</m:t>
          </m:r>
          <m:sSubSup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2</m:t>
              </m:r>
            </m:sub>
            <m:sup>
              <m:r>
                <w:rPr>
                  <w:sz w:val="20"/>
                </w:rPr>
                <m:t>V</m:t>
              </m:r>
              <m:r>
                <w:rPr>
                  <w:sz w:val="20"/>
                </w:rPr>
                <m:t>2</m:t>
              </m:r>
              <m:r>
                <w:rPr>
                  <w:sz w:val="20"/>
                </w:rPr>
                <m:t>V</m:t>
              </m:r>
            </m:sup>
          </m:sSubSup>
          <m:sSub>
            <m:e>
              <m:r>
                <w:rPr>
                  <w:sz w:val="20"/>
                </w:rPr>
                <m:t>R</m:t>
              </m:r>
            </m:e>
            <m:sub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p</m:t>
                  </m:r>
                </m:sub>
              </m:sSub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49</m:t>
              </m:r>
            </m:e>
          </m:d>
        </m:oMath>
      </m:oMathPara>
    </w:p>
    <w:p>
      <w:pPr>
        <w:pStyle w:val="FirstParagraph"/>
      </w:pPr>
      <w:r>
        <w:t xml:space="preserve">F49保留原论文的离散求和符号；表中prediction horizon写5.0，迁移时必须明确离散步数、秒数和采样步长，不能机械把5秒当5个MineSim任意时间步。Table I的V2V权重为0.6/0.4。V2H原式(18)—(19)还结合人工驾驶状态预测分布与碰撞指示积分：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C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h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sz w:val="20"/>
                    </w:rPr>
                    <m:t>h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∈</m:t>
              </m:r>
              <m:sSubSup>
                <m:e>
                  <m:r>
                    <w:rPr>
                      <w:sz w:val="20"/>
                    </w:rPr>
                    <m:rPr>
                      <m:sty m:val="p"/>
                      <m:scr m:val="script"/>
                    </m:rPr>
                    <m:t>S</m:t>
                  </m:r>
                </m:e>
                <m:sub>
                  <m:r>
                    <w:rPr>
                      <w:sz w:val="20"/>
                    </w:rPr>
                    <m:t>h</m:t>
                  </m:r>
                </m:sub>
                <m:sup>
                  <m:r>
                    <w:rPr>
                      <w:sz w:val="20"/>
                    </w:rPr>
                    <m:t>t</m:t>
                  </m:r>
                </m:sup>
              </m:sSubSup>
            </m:sub>
            <m:sup>
              <m:r>
                <w:rPr>
                  <w:sz w:val="20"/>
                </w:rPr>
                <m:t>​</m:t>
              </m:r>
            </m:sup>
            <m:e>
              <m:r>
                <w:rPr>
                  <w:sz w:val="20"/>
                </w:rPr>
                <m:t>ψ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sz w:val="20"/>
                    </w:rPr>
                    <m:t>i</m:t>
                  </m:r>
                </m:sub>
              </m:sSub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sz w:val="20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sz w:val="20"/>
                    </w:rPr>
                    <m:t>h</m:t>
                  </m:r>
                </m:sub>
              </m:sSub>
            </m:e>
          </m:d>
          <m:r>
            <w:rPr>
              <w:sz w:val="20"/>
            </w:rP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0"/>
                    </w:rPr>
                    <m:t>f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I</m:t>
                  </m:r>
                  <m:r>
                    <w:rPr>
                      <w:sz w:val="20"/>
                    </w:rPr>
                    <m:rPr>
                      <m:sty m:val="p"/>
                    </m:rPr>
                    <m:t>D</m:t>
                  </m:r>
                  <m:r>
                    <w:rPr>
                      <w:sz w:val="20"/>
                    </w:rPr>
                    <m:rPr>
                      <m:sty m:val="p"/>
                    </m:rP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sz w:val="20"/>
                        </w:rPr>
                        <m:t>s</m:t>
                      </m:r>
                    </m:e>
                    <m:sub>
                      <m:r>
                        <w:rPr>
                          <w:sz w:val="20"/>
                        </w:rPr>
                        <m:t>h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b>
                    <m:e>
                      <m:r>
                        <w:rPr>
                          <w:sz w:val="20"/>
                        </w:rPr>
                        <m:t>η</m:t>
                      </m:r>
                    </m:e>
                    <m:sub>
                      <m:r>
                        <w:rPr>
                          <w:sz w:val="20"/>
                        </w:rPr>
                        <m:t>h</m:t>
                      </m:r>
                    </m:sub>
                  </m:sSub>
                </m:e>
              </m:d>
              <m:r>
                <w:rPr>
                  <w:sz w:val="20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sz w:val="20"/>
                    </w:rPr>
                    <m:t>Σ</m:t>
                  </m:r>
                </m:e>
                <m:sub>
                  <m:r>
                    <w:rPr>
                      <w:sz w:val="20"/>
                    </w:rP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0"/>
                    </w:rPr>
                    <m:t>t</m:t>
                  </m:r>
                  <m:r>
                    <w:rPr>
                      <w:sz w:val="20"/>
                    </w:rPr>
                    <m:rPr>
                      <m:sty m:val="p"/>
                    </m:rPr>
                    <m:t>,</m:t>
                  </m:r>
                  <m:sSub>
                    <m:e>
                      <m:r>
                        <w:rPr>
                          <w:sz w:val="20"/>
                        </w:rPr>
                        <m:t>η</m:t>
                      </m:r>
                    </m:e>
                    <m:sub>
                      <m:r>
                        <w:rPr>
                          <w:sz w:val="20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sz w:val="20"/>
            </w:rPr>
            <m:t> </m:t>
          </m:r>
          <m:r>
            <w:rPr>
              <w:sz w:val="20"/>
            </w:rPr>
            <m:t>d</m:t>
          </m:r>
          <m:sSub>
            <m:e>
              <m:acc>
                <m:accPr>
                  <m:chr m:val="̂"/>
                </m:accPr>
                <m:e>
                  <m:r>
                    <w:rPr>
                      <w:sz w:val="20"/>
                    </w:rPr>
                    <m:t>s</m:t>
                  </m:r>
                </m:e>
              </m:acc>
            </m:e>
            <m:sub>
              <m:r>
                <w:rPr>
                  <w:sz w:val="20"/>
                </w:rPr>
                <m:t>h</m:t>
              </m:r>
            </m:sub>
          </m:sSub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sSubSup>
            <m:e>
              <m:r>
                <w:rPr>
                  <w:sz w:val="20"/>
                </w:rPr>
                <m:t>Q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s</m:t>
              </m:r>
              <m:r>
                <w:rPr>
                  <w:sz w:val="20"/>
                </w:rPr>
                <m:rPr>
                  <m:sty m:val="p"/>
                </m:rPr>
                <m:t>k</m:t>
              </m:r>
            </m:sub>
            <m:sup>
              <m:r>
                <w:rPr>
                  <w:sz w:val="20"/>
                </w:rPr>
                <m:t>V</m:t>
              </m:r>
              <m:r>
                <w:rPr>
                  <w:sz w:val="20"/>
                </w:rPr>
                <m:t>2</m:t>
              </m:r>
              <m:r>
                <w:rPr>
                  <w:sz w:val="20"/>
                </w:rPr>
                <m:t>H</m:t>
              </m:r>
            </m:sup>
          </m:sSubSup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1</m:t>
              </m:r>
            </m:sub>
          </m:sSub>
          <m:r>
            <w:rPr>
              <w:sz w:val="20"/>
            </w:rPr>
            <m:t>r</m:t>
          </m:r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2</m:t>
              </m:r>
            </m:sub>
          </m:sSub>
          <m:sSub>
            <m:e>
              <m:r>
                <w:rPr>
                  <w:sz w:val="20"/>
                </w:rPr>
                <m:t>R</m:t>
              </m:r>
            </m:e>
            <m:sub>
              <m:sSub>
                <m:e>
                  <m:r>
                    <w:rPr>
                      <w:sz w:val="20"/>
                    </w:rPr>
                    <m:t>T</m:t>
                  </m:r>
                </m:e>
                <m:sub>
                  <m:r>
                    <w:rPr>
                      <w:sz w:val="20"/>
                    </w:rPr>
                    <m:t>p</m:t>
                  </m:r>
                </m:sub>
              </m:sSub>
            </m:sub>
          </m:sSub>
          <m:r>
            <w:rPr>
              <w:sz w:val="20"/>
            </w:rPr>
            <m:rPr>
              <m:sty m:val="p"/>
            </m:rPr>
            <m:t>+</m:t>
          </m:r>
          <m:sSub>
            <m:e>
              <m:r>
                <w:rPr>
                  <w:sz w:val="20"/>
                </w:rPr>
                <m:t>w</m:t>
              </m:r>
            </m:e>
            <m:sub>
              <m:r>
                <w:rPr>
                  <w:sz w:val="20"/>
                </w:rPr>
                <m:t>3</m:t>
              </m:r>
            </m:sub>
          </m:sSub>
          <m:sSub>
            <m:e>
              <m:r>
                <w:rPr>
                  <w:sz w:val="20"/>
                </w:rPr>
                <m:t>C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h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50</m:t>
              </m:r>
            </m:e>
          </m:d>
        </m:oMath>
      </m:oMathPara>
    </w:p>
    <w:p>
      <w:pPr>
        <w:pStyle w:val="FirstParagraph"/>
        <w:keepLines/>
        <w:spacing w:before="100" w:after="160"/>
      </w:pPr>
      <m:oMath>
        <m:r>
          <w:rPr>
            <w:sz w:val="20"/>
          </w:rPr>
          <m:t>ψ</m:t>
        </m:r>
      </m:oMath>
      <w:r>
        <w:t xml:space="preserve">在原文以预测距离是否小于安全距离定义；</w:t>
      </w:r>
      <m:oMath>
        <m:sSub>
          <m:e>
            <m:r>
              <w:rPr>
                <w:sz w:val="20"/>
              </w:rPr>
              <m:t>η</m:t>
            </m:r>
          </m:e>
          <m:sub>
            <m:r>
              <w:rPr>
                <w:sz w:val="20"/>
              </w:rPr>
              <m:t>h</m:t>
            </m:r>
          </m:sub>
        </m:sSub>
      </m:oMath>
      <w:r>
        <w:t xml:space="preserve">为驾驶风格、</w:t>
      </w:r>
      <m:oMath>
        <m:sSub>
          <m:e>
            <m:r>
              <w:rPr>
                <w:sz w:val="20"/>
              </w:rPr>
              <m:t>Σ</m:t>
            </m:r>
          </m:e>
          <m:sub>
            <m:r>
              <w:rPr>
                <w:sz w:val="20"/>
              </w:rPr>
              <m:t>h</m:t>
            </m:r>
          </m:sub>
        </m:sSub>
      </m:oMath>
      <w:r>
        <w:t xml:space="preserve">为状态不确定性，V2H权重0.4/0.3/0.3。</w:t>
      </w:r>
      <w:r>
        <w:rPr>
          <w:b/>
          <w:bCs/>
        </w:rPr>
        <w:t xml:space="preserve">本项目当前两个C06受控车试验没有因此获得同等的人工驾驶概率模型或已认证V2H阈值。</w:t>
      </w:r>
      <w:r>
        <w:t xml:space="preserve"> </w:t>
      </w:r>
      <w:r>
        <w:t xml:space="preserve">不具备对应对象/字段时标记不适用或HOLD，而不是把V2H风险自动填0。</w:t>
      </w:r>
    </w:p>
    <w:bookmarkEnd w:id="80"/>
    <w:bookmarkStart w:id="81" w:name="原文与现有实现的另外两处边界"/>
    <w:p>
      <w:pPr>
        <w:pStyle w:val="Heading3"/>
      </w:pPr>
      <w:r>
        <w:t xml:space="preserve">原文与现有实现的另外两处边界</w:t>
      </w:r>
    </w:p>
    <w:p>
      <w:pPr>
        <w:pStyle w:val="FirstParagraph"/>
      </w:pPr>
      <w:r>
        <w:t xml:space="preserve">原文第7页式(26)使用模型与随机rollout混合，式(28)采用带访问次数幂的更新；项目近期Frozen FleetMCTS仍是自身均值Q/随机rollout及root-order结构，不能认为“都叫MCTS”就已逐字复现。原文道路惩罚分段与safe-node判据在阈值等号的处理也需迁移前逐项明确；本次保留原定义差异，不擅自改成项目硬约束。</w:t>
      </w:r>
    </w:p>
    <w:p>
      <w:pPr>
        <w:pStyle w:val="BodyText"/>
      </w:pPr>
      <w:r>
        <w:t xml:space="preserve">论文实验K=1000、深度8、折扣0.95、探索系数1.0，作者观察300—600迭代趋稳、末段价值标准差低于0.05。这是特定回报尺度下的搜索实验观察，</w:t>
      </w:r>
      <w:r>
        <w:rPr>
          <w:b/>
          <w:bCs/>
        </w:rPr>
        <w:t xml:space="preserve">不是网络600轮的出处，也不是统一loss&lt;0.05验收线</w:t>
      </w:r>
      <w:r>
        <w:t xml:space="preserve">。混合交通到达率92.6%±3.3%、碰撞率1.7%±0.6%是结果，不是允许1.7%碰撞的安全标准。</w:t>
      </w:r>
    </w:p>
    <w:bookmarkEnd w:id="81"/>
    <w:bookmarkEnd w:id="82"/>
    <w:bookmarkStart w:id="83" w:name="pet与mmttc都以秒计但不是同一个指标"/>
    <w:p>
      <w:pPr>
        <w:pStyle w:val="Heading2"/>
      </w:pPr>
      <w:r>
        <w:t xml:space="preserve">11.3 PET与MMTTC：都以秒计，但不是同一个指标</w:t>
      </w:r>
    </w:p>
    <w:p>
      <w:pPr>
        <w:pStyle w:val="FirstParagraph"/>
        <w:keepNext/>
      </w:pPr>
      <w:r>
        <w:t xml:space="preserve">Lin原文将PET低于1.5秒记为违例。对已绑定的同一冲突区域，且A先离开、B后进入的非重叠事件，可以用以下项目记号表达PET：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rPr>
                  <m:sty m:val="p"/>
                </m:rPr>
                <m:t>PET</m:t>
              </m:r>
            </m:e>
            <m:sub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→</m:t>
              </m:r>
              <m:r>
                <w:rPr>
                  <w:sz w:val="20"/>
                </w:rPr>
                <m:t>B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t>B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n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r</m:t>
              </m:r>
            </m:sub>
          </m:sSub>
          <m:r>
            <w:rPr>
              <w:sz w:val="20"/>
            </w:rPr>
            <m:rPr>
              <m:sty m:val="p"/>
            </m:rPr>
            <m:t>−</m:t>
          </m:r>
          <m:sSub>
            <m:e>
              <m:r>
                <w:rPr>
                  <w:sz w:val="20"/>
                </w:rPr>
                <m:t>t</m:t>
              </m:r>
            </m:e>
            <m:sub>
              <m:r>
                <w:rPr>
                  <w:sz w:val="20"/>
                </w:rPr>
                <m:t>A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x</m:t>
              </m:r>
              <m:r>
                <w:rPr>
                  <w:sz w:val="20"/>
                </w:rPr>
                <m:rPr>
                  <m:sty m:val="p"/>
                </m:rPr>
                <m:t>i</m:t>
              </m:r>
              <m:r>
                <w:rPr>
                  <w:sz w:val="20"/>
                </w:rPr>
                <m:rPr>
                  <m:sty m:val="p"/>
                </m:rPr>
                <m:t>t</m:t>
              </m:r>
            </m:sub>
          </m:sSub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51</m:t>
              </m:r>
            </m:e>
          </m:d>
        </m:oMath>
      </m:oMathPara>
    </w:p>
    <w:p>
      <w:pPr>
        <w:pStyle w:val="FirstParagraph"/>
      </w:pPr>
      <w:r>
        <w:t xml:space="preserve">F51要求真实占用同一区域的进出时刻；同时占用/几何碰撞必须另记，不用简单截断负值掩盖重叠。只知道两条中心线交点或到达参照点时间，不能自动当作基于车身占用的PET。区域几何、车辆footprint、采样时间分辨率和事件配对方式，均属下一Gate待绑定字段。</w:t>
      </w:r>
    </w:p>
    <w:p>
      <w:pPr>
        <w:pStyle w:val="BodyText"/>
      </w:pPr>
      <w:r>
        <w:t xml:space="preserve">Bu等2026的原文</w:t>
      </w:r>
      <w:r>
        <w:t xml:space="preserve"> </w:t>
      </w:r>
      <w:r>
        <w:rPr>
          <w:i/>
          <w:iCs/>
        </w:rPr>
        <w:t xml:space="preserve">Risk-aware unsignalized intersection management in unstructured mixed-traffic environment: a real-time hierarchical safety evaluation method</w:t>
      </w:r>
      <w:r>
        <w:t xml:space="preserve">，Transportation Research Part C 192:105890，DOI 10.1016/j.trc.2026.105890，依据用户上传PDF核查；本轮未成功获得出版社全文网页，不声称外网全文再次核验。第19页7.2.3定义MMTTC为所有时间、所有车辆对中的最小预测TTC，并使用1.5秒危险临界值：[P15；E29]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r>
            <w:rPr>
              <w:sz w:val="20"/>
            </w:rPr>
            <m:rPr>
              <m:sty m:val="p"/>
            </m:rPr>
            <m:t>MMTTC</m:t>
          </m:r>
          <m:r>
            <w:rPr>
              <w:sz w:val="20"/>
            </w:rPr>
            <m:rPr>
              <m:sty m:val="p"/>
            </m:rPr>
            <m:t>=</m:t>
          </m:r>
          <m:limLow>
            <m:e>
              <m:r>
                <w:rPr>
                  <w:sz w:val="20"/>
                </w:rPr>
                <m:rPr>
                  <m:sty m:val="p"/>
                </m:rPr>
                <m:t>min</m:t>
              </m:r>
            </m:e>
            <m:lim>
              <m:r>
                <w:rPr>
                  <w:sz w:val="20"/>
                </w:rPr>
                <m:t>t</m:t>
              </m:r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 </m:t>
              </m:r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rPr>
                  <m:sty m:val="p"/>
                </m:rPr>
                <m:t>&lt;</m:t>
              </m:r>
              <m:r>
                <w:rPr>
                  <w:sz w:val="20"/>
                </w:rPr>
                <m:t>j</m:t>
              </m:r>
            </m:lim>
          </m:limLow>
          <m:sSub>
            <m:e>
              <m:r>
                <w:rPr>
                  <w:sz w:val="20"/>
                </w:rPr>
                <m:rPr>
                  <m:sty m:val="p"/>
                </m:rPr>
                <m:t>TTC</m:t>
              </m:r>
            </m:e>
            <m:sub>
              <m:r>
                <w:rPr>
                  <w:sz w:val="20"/>
                </w:rPr>
                <m:t>i</m:t>
              </m:r>
              <m:r>
                <w:rPr>
                  <w:sz w:val="20"/>
                </w:rP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t</m:t>
              </m:r>
            </m:e>
          </m:d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52</m:t>
              </m:r>
            </m:e>
          </m:d>
        </m:oMath>
      </m:oMathPara>
    </w:p>
    <w:p>
      <w:pPr>
        <w:pStyle w:val="FirstParagraph"/>
      </w:pPr>
      <w:r>
        <w:t xml:space="preserve">F52是对原文文字定义的数学概括，不是新增TTC模型。TTC依赖预测运动假设、车身几何及预测视窗；不能把当前日志任意一个</w:t>
      </w:r>
      <w:r>
        <w:rPr>
          <w:rStyle w:val="VerbatimChar"/>
        </w:rPr>
        <w:t xml:space="preserve">ttc</w:t>
      </w:r>
      <w:r>
        <w:t xml:space="preserve">字段改名MMTTC就视为复现。PET是实际先后占用的事后代理间隔，TTC是当前状态下的预测冲突时间，两者阈值恰好均为1.5秒，不表示物理含义相同，更不表示允许延误1.5秒。</w:t>
      </w:r>
    </w:p>
    <w:p>
      <w:pPr>
        <w:pStyle w:val="BodyText"/>
        <w:keepLines/>
        <w:spacing w:before="100" w:after="160"/>
      </w:pPr>
      <w:r>
        <w:t xml:space="preserve">Bu的TTT是连续1000辆混合交通车辆全部通过交叉口所需总时间。项目双车</w:t>
      </w:r>
      <m:oMath>
        <m:sSub>
          <m:e>
            <m:r>
              <w:rPr>
                <w:sz w:val="20"/>
              </w:rPr>
              <m:t>T</m:t>
            </m:r>
          </m:e>
          <m:sub>
            <m:r>
              <w:rPr>
                <w:sz w:val="20"/>
              </w:rPr>
              <m:rPr>
                <m:sty m:val="p"/>
              </m:rPr>
              <m:t>a</m:t>
            </m:r>
            <m:r>
              <w:rPr>
                <w:sz w:val="20"/>
              </w:rPr>
              <m:rPr>
                <m:sty m:val="p"/>
              </m:rPr>
              <m:t>l</m:t>
            </m:r>
            <m:r>
              <w:rPr>
                <w:sz w:val="20"/>
              </w:rPr>
              <m:rPr>
                <m:sty m:val="p"/>
              </m:rPr>
              <m:t>l</m:t>
            </m:r>
          </m:sub>
        </m:sSub>
      </m:oMath>
      <w:r>
        <w:t xml:space="preserve">可借鉴“完成效率”的思想，但不能直接冠以完全等价的1000车辆TTT。其traverse stage参数38秒也不是当前64秒评价窗口的出处。原文的分层安全评价、候选通行权和非结构化路口路径/速度规划，不等于当前route-constrained两车纵向搜索。</w:t>
      </w:r>
    </w:p>
    <w:bookmarkEnd w:id="83"/>
    <w:bookmarkStart w:id="84" w:name="neural-a同时看规划质量和搜索效率"/>
    <w:p>
      <w:pPr>
        <w:pStyle w:val="Heading2"/>
      </w:pPr>
      <w:r>
        <w:t xml:space="preserve">11.4 Neural A*：同时看规划质量和搜索效率</w:t>
      </w:r>
    </w:p>
    <w:p>
      <w:pPr>
        <w:pStyle w:val="FirstParagraph"/>
        <w:keepLines/>
        <w:spacing w:before="100" w:after="160"/>
      </w:pPr>
      <w:r>
        <w:t xml:space="preserve">Yonetani等ICML 2021第4.3节使用Opt、Exp和Hmean。Opt为得到最短路径的比例；Exp为相对标准A*的节点扩展下降；调和平均兼顾两者。下式将原文Exp记为</w:t>
      </w:r>
      <m:oMath>
        <m:sSub>
          <m:e>
            <m:r>
              <w:rPr>
                <w:sz w:val="20"/>
              </w:rPr>
              <m:t>E</m:t>
            </m:r>
          </m:e>
          <m:sub>
            <m:r>
              <w:rPr>
                <w:sz w:val="20"/>
              </w:rPr>
              <m:rPr>
                <m:sty m:val="p"/>
              </m:rPr>
              <m:t>r</m:t>
            </m:r>
            <m:r>
              <w:rPr>
                <w:sz w:val="20"/>
              </w:rPr>
              <m:rPr>
                <m:sty m:val="p"/>
              </m:rPr>
              <m:t>e</m:t>
            </m:r>
            <m:r>
              <w:rPr>
                <w:sz w:val="20"/>
              </w:rPr>
              <m:rPr>
                <m:sty m:val="p"/>
              </m:rPr>
              <m:t>d</m:t>
            </m:r>
          </m:sub>
        </m:sSub>
      </m:oMath>
      <w:r>
        <w:t xml:space="preserve">，以免与指数函数混淆：[P16；E29]</w:t>
      </w:r>
    </w:p>
    <w:p>
      <w:pPr>
        <w:pStyle w:val="BodyText"/>
        <w:keepLines/>
        <w:spacing w:before="100" w:after="160"/>
      </w:pPr>
      <m:oMathPara>
        <m:oMathParaPr>
          <m:jc m:val="center"/>
        </m:oMathParaPr>
        <m:oMath>
          <m:sSub>
            <m:e>
              <m:r>
                <w:rPr>
                  <w:sz w:val="20"/>
                </w:rPr>
                <m:t>E</m:t>
              </m:r>
            </m:e>
            <m:sub>
              <m:r>
                <w:rPr>
                  <w:sz w:val="20"/>
                </w:rPr>
                <m:rPr>
                  <m:sty m:val="p"/>
                </m:rPr>
                <m:t>r</m:t>
              </m:r>
              <m:r>
                <w:rPr>
                  <w:sz w:val="20"/>
                </w:rPr>
                <m:rPr>
                  <m:sty m:val="p"/>
                </m:rPr>
                <m:t>e</m:t>
              </m:r>
              <m:r>
                <w:rPr>
                  <w:sz w:val="20"/>
                </w:rPr>
                <m:rPr>
                  <m:sty m:val="p"/>
                </m:rPr>
                <m:t>d</m:t>
              </m:r>
            </m:sub>
          </m:sSub>
          <m:r>
            <w:rPr>
              <w:sz w:val="20"/>
            </w:rPr>
            <m:rPr>
              <m:sty m:val="p"/>
            </m:rPr>
            <m:t>=</m:t>
          </m:r>
          <m:r>
            <w:rPr>
              <w:sz w:val="20"/>
            </w:rP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t>100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20"/>
                        </w:rPr>
                        <m:t>E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s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</m:sub>
                  </m:sSub>
                  <m:r>
                    <w:rPr>
                      <w:sz w:val="20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sz w:val="20"/>
                        </w:rPr>
                        <m:t>E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m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sz w:val="20"/>
                        </w:rPr>
                        <m:t>E</m:t>
                      </m:r>
                    </m:e>
                    <m:sub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s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t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sz w:val="20"/>
                        </w:rPr>
                        <m:rPr>
                          <m:sty m:val="p"/>
                        </m:rPr>
                        <m:t>r</m:t>
                      </m:r>
                    </m:sub>
                  </m:sSub>
                </m:den>
              </m:f>
              <m:r>
                <w:rPr>
                  <w:sz w:val="20"/>
                </w:rPr>
                <m:rPr>
                  <m:sty m:val="p"/>
                </m:rPr>
                <m:t>,</m:t>
              </m:r>
              <m:r>
                <w:rPr>
                  <w:sz w:val="20"/>
                </w:rPr>
                <m:t>0</m:t>
              </m:r>
            </m:e>
          </m:d>
          <m:r>
            <w:rPr>
              <w:sz w:val="20"/>
            </w:rPr>
            <m:rPr>
              <m:sty m:val="p"/>
            </m:rPr>
            <m:t>,</m:t>
          </m:r>
          <m:r>
            <w:rPr>
              <w:sz w:val="20"/>
            </w:rPr>
            <m:t>  </m:t>
          </m:r>
          <m:r>
            <w:rPr>
              <w:sz w:val="20"/>
            </w:rPr>
            <m:rPr>
              <m:sty m:val="p"/>
            </m:rPr>
            <m:t>Hmean</m:t>
          </m:r>
          <m:r>
            <w:rPr>
              <w:sz w:val="20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sz w:val="20"/>
                </w:rPr>
                <m:t>2</m:t>
              </m:r>
              <m:r>
                <w:rPr>
                  <w:sz w:val="20"/>
                </w:rPr>
                <m:rPr>
                  <m:sty m:val="p"/>
                </m:rPr>
                <m:t>Opt</m:t>
              </m:r>
              <m:sSub>
                <m:e>
                  <m:r>
                    <w:rPr>
                      <w:sz w:val="20"/>
                    </w:rPr>
                    <m:t>E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d</m:t>
                  </m:r>
                </m:sub>
              </m:sSub>
            </m:num>
            <m:den>
              <m:r>
                <w:rPr>
                  <w:sz w:val="20"/>
                </w:rPr>
                <m:rPr>
                  <m:sty m:val="p"/>
                </m:rPr>
                <m:t>Opt</m:t>
              </m:r>
              <m:r>
                <w:rPr>
                  <w:sz w:val="20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sz w:val="20"/>
                    </w:rPr>
                    <m:t>E</m:t>
                  </m:r>
                </m:e>
                <m:sub>
                  <m:r>
                    <w:rPr>
                      <w:sz w:val="20"/>
                    </w:rPr>
                    <m:rPr>
                      <m:sty m:val="p"/>
                    </m:rPr>
                    <m:t>r</m:t>
                  </m:r>
                  <m:r>
                    <w:rPr>
                      <w:sz w:val="20"/>
                    </w:rPr>
                    <m:rPr>
                      <m:sty m:val="p"/>
                    </m:rPr>
                    <m:t>e</m:t>
                  </m:r>
                  <m:r>
                    <w:rPr>
                      <w:sz w:val="20"/>
                    </w:rPr>
                    <m:rPr>
                      <m:sty m:val="p"/>
                    </m:rPr>
                    <m:t>d</m:t>
                  </m:r>
                </m:sub>
              </m:sSub>
            </m:den>
          </m:f>
          <m:r>
            <w:rPr>
              <w:sz w:val="20"/>
            </w:rPr>
            <m:rPr>
              <m:sty m:val="p"/>
            </m:rPr>
            <m:t>.</m:t>
          </m:r>
          <m:r>
            <w:rPr>
              <w:sz w:val="20"/>
            </w:rP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0"/>
                </w:rPr>
                <m:rPr>
                  <m:sty m:val="p"/>
                </m:rPr>
                <m:t>F</m:t>
              </m:r>
              <m:r>
                <w:rPr>
                  <w:sz w:val="20"/>
                </w:rPr>
                <m:rPr>
                  <m:sty m:val="p"/>
                </m:rPr>
                <m:t>53</m:t>
              </m:r>
            </m:e>
          </m:d>
        </m:oMath>
      </m:oMathPara>
    </w:p>
    <w:p>
      <w:pPr>
        <w:pStyle w:val="FirstParagraph"/>
      </w:pPr>
      <w:r>
        <w:t xml:space="preserve">原论文用验证集最高Hmean选权重，再在测试集报告bootstrap均值和95%置信界。项目可借鉴“质量与搜索开销联合评价”</w:t>
      </w:r>
      <w:r>
        <w:t xml:space="preserve">“</w:t>
      </w:r>
      <w:r>
        <w:t xml:space="preserve">分离验证选模与留出测试</w:t>
      </w:r>
      <w:r>
        <w:t xml:space="preserve">”</w:t>
      </w:r>
      <w:r>
        <w:t xml:space="preserve">，但当前没有已知最优矿卡联合规划真值，不能把“符合部分教师排序”命名为原文Opt。也不能把完成率和扩展率随意代入同一Hmean后，宣称复现Neural A*。</w:t>
      </w:r>
    </w:p>
    <w:p>
      <w:pPr>
        <w:pStyle w:val="BodyText"/>
      </w:pPr>
      <w:r>
        <w:t xml:space="preserve">此外，论文Exp对负效率剪为0是其规定；MineSim必须另外保留带符号的实际展开和wall-time变化，避免把变慢隐藏。当前K13教训正说明：实际访问root改变、forward及控制器开销都可使节点减少与端到端耗时方向不同。</w:t>
      </w:r>
    </w:p>
    <w:bookmarkEnd w:id="84"/>
    <w:bookmarkStart w:id="85" w:name="其余论文的标准到底是什么"/>
    <w:p>
      <w:pPr>
        <w:pStyle w:val="Heading2"/>
      </w:pPr>
      <w:r>
        <w:t xml:space="preserve">11.5 其余论文的标准到底是什么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文献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原文标准／角色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对MineSim的边界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RankNet，P02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成对交叉熵/梯度排序学习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不规定全动作100%或600轮收敛；分数不等于绝对Q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Core-set，P03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覆盖目标、最远点选择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本项目配额/排除约束是适配，不继承原近似保证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DAgger，P04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策略引起的状态分布变化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仅解释覆盖问题；未执行数据聚合算法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分块CV，P05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结构化相关样本的分块验证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episode分离减少泄漏，但不证明全矿泛化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负迁移，P06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固定学习算法比较来源风险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本项目4/16样本量不同，不能归因单样本价值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Rollout，P07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候选首步＋明确基础策略的后续值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当前只评价冻结B64/H8，不是最优策略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Time Limits，P08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真实终止与人为截断区别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不规定统一64秒上限或ε秒数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最佳臂，P09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置信区间分离/错误预算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实验δ=0.1；LIL ε=0.01不是延误秒数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Bernstein，P10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有界i.i.d.均值界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无统一风险限额、训练loss阈值或所需seed数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置信序列，P11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多次查看的时间一致误差控制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不能每次新批次重置δ到成功为止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CPO，P12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回报目标与约束成本分离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环境成本d不是通用事故概率；KL δ=0.01不是统计δ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NIST，P13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二项反演置信区间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官方方法文档，不是交通安全研究或部署标准</w:t>
            </w:r>
          </w:p>
        </w:tc>
      </w:tr>
      <w:tr>
        <w:trPr>
          <w:cantSplit/>
        </w:trPr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FusionPlanner上传版，P17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扰动20秒内恢复、碰撞/超时失败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是恢复任务定义，不是双车允许慢20秒</w:t>
            </w:r>
          </w:p>
        </w:tc>
      </w:tr>
    </w:tbl>
    <w:p>
      <w:pPr>
        <w:pStyle w:val="BodyText"/>
      </w:pPr>
      <w:r>
        <w:t xml:space="preserve">CPO补充材料中Point-Circle、Ant-Circle、Humanoid-Circle、Point-Gather、Ant-Gather的约束值分别为5、10、10、0.1、0.2，是其定义的环境成本。不能拿0.1作为MineSim允许10%碰撞，或把KL步长0.01当统计错误率。所有数字须连同对象、公式、单位、实验角色一起引用。[E29]</w:t>
      </w:r>
    </w:p>
    <w:bookmarkEnd w:id="85"/>
    <w:bookmarkEnd w:id="86"/>
    <w:bookmarkStart w:id="91" w:name="当前终点论文标准参考已接受评价契约尚待源码对齐"/>
    <w:p>
      <w:pPr>
        <w:pStyle w:val="Heading1"/>
      </w:pPr>
      <w:bookmarkStart w:id="2012" w:name="minesim_chapter_12"/>
      <w:r>
        <w:t xml:space="preserve">12. 当前终点：论文标准参考已接受，评价契约尚待源码对齐</w:t>
      </w:r>
      <w:bookmarkEnd w:id="2012"/>
    </w:p>
    <w:bookmarkStart w:id="87" w:name="当前可以采用的参考框架"/>
    <w:p>
      <w:pPr>
        <w:pStyle w:val="Heading2"/>
      </w:pPr>
      <w:r>
        <w:t xml:space="preserve">12.1 当前可以采用的参考框架</w:t>
      </w:r>
    </w:p>
    <w:p>
      <w:pPr>
        <w:pStyle w:val="FirstParagraph"/>
      </w:pPr>
      <w:r>
        <w:t xml:space="preserve">用户已要求先按照此前论文参考继续，本交接将其落实为</w:t>
      </w:r>
      <w:r>
        <w:rPr>
          <w:b/>
          <w:bCs/>
        </w:rPr>
        <w:t xml:space="preserve">评价维度对齐</w:t>
      </w:r>
      <w:r>
        <w:t xml:space="preserve">，而非直接抄阈值改算法。主线优先报告实际几何安全、任务完成、通行效率、舒适性、搜索开销与端到端计时；神经网络评价必须同时保留确认关系覆盖率、留出泛化和动作候选依据。[E29；本轮用户授权]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维度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参考口径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当前地位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下一步必须核对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执行碰撞／硬安全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原生几何与hard标志，事件和episode分别记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已有规划模型字段；完整runtime版本另核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是否真实footprint/swept、时间与优先级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道路边界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V2R与越界单列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论文参考，当前样本可用性待核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真实边界、车身距离、DEV地图限制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PET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1.5秒作为原论文代理风险参照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待指标定义对齐，不是新硬规则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冲突区、进出事件、重叠/未经过/N/A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TTC/MMTTC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全时间全车对最小TTC，1.5秒参照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待预测模型和字段映射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CV/CTRV/其他假设、步长、截尾、正无穷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完成与效率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双车正常到达、时间/进度、失败/超时保留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当前可读取相应字段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配置终点≠停车，start/end基准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搜索质量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同冻结输入与任务条件比较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开发契约待固定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教师参考≠真最优，不伪造Opt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搜索代价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真实扩展、访问root、推理次数、MCTS/wall时延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历史K13已有教训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feasible-before不得冒充actual expansion</w:t>
            </w:r>
          </w:p>
        </w:tc>
      </w:tr>
      <w:tr>
        <w:trPr>
          <w:cantSplit/>
        </w:trPr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泛化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训练/验证/测试按组隔离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既有57组属开发集</w:t>
            </w:r>
          </w:p>
        </w:tc>
        <w:tc>
          <w:tcPr>
            <w:tcW w:type="dxa" w:w="2409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新独立场景/episode须另行预注册</w:t>
            </w:r>
          </w:p>
        </w:tc>
      </w:tr>
    </w:tbl>
    <w:p>
      <w:pPr>
        <w:pStyle w:val="BodyText"/>
      </w:pPr>
      <w:r>
        <w:t xml:space="preserve">1米V2R、0.8/0.6风险门槛、20/38/64秒任务长度都不直接写入当前运行代码。1.5秒也只有在PET/TTC定义对齐后才可作为标明来源的</w:t>
      </w:r>
      <w:r>
        <w:rPr>
          <w:b/>
          <w:bCs/>
        </w:rPr>
        <w:t xml:space="preserve">诊断参照线</w:t>
      </w:r>
      <w:r>
        <w:t xml:space="preserve">；其违例不等于实际碰撞，更不能代替物理安全检查。</w:t>
      </w:r>
    </w:p>
    <w:bookmarkEnd w:id="87"/>
    <w:bookmarkStart w:id="88" w:name="当前唯一下一gate只读评价契约preflight"/>
    <w:p>
      <w:pPr>
        <w:pStyle w:val="Heading2"/>
      </w:pPr>
      <w:r>
        <w:t xml:space="preserve">12.2 当前唯一下一Gate：只读评价契约preflight</w:t>
      </w:r>
    </w:p>
    <w:p>
      <w:pPr>
        <w:pStyle w:val="FirstParagraph"/>
      </w:pPr>
      <w:r>
        <w:rPr>
          <w:b/>
          <w:bCs/>
        </w:rPr>
        <w:t xml:space="preserve">Gate名称：</w:t>
      </w:r>
      <w:r>
        <w:t xml:space="preserve"> </w:t>
      </w:r>
      <w:r>
        <w:rPr>
          <w:rStyle w:val="VerbatimChar"/>
        </w:rPr>
        <w:t xml:space="preserve">PAPER_ALIGNED_EVALUATION_CONTRACT_PREFLIGHT</w:t>
      </w:r>
      <w:r>
        <w:t xml:space="preserve">。这是本交接给出的下一管理标识，不表示云端已有同名目录或文件。</w:t>
      </w:r>
    </w:p>
    <w:p>
      <w:pPr>
        <w:pStyle w:val="BodyText"/>
      </w:pPr>
      <w:r>
        <w:rPr>
          <w:b/>
          <w:bCs/>
        </w:rPr>
        <w:t xml:space="preserve">最小行动：</w:t>
      </w:r>
      <w:r>
        <w:t xml:space="preserve"> </w:t>
      </w:r>
      <w:r>
        <w:t xml:space="preserve">基于已冻结最近结果、状态转移/奖励/metrics源码、冲突区域和道路几何引用，整理“论文指标→现有字段→单位/时刻→可计算性→适用边界”的机器可读契约。先只读检查，不发起训练、full MineSim、MCTS或新的统计采样。不因尚无道路边界或PET字段就猜一个值，也不为了做指标顺便改地图。</w:t>
      </w:r>
    </w:p>
    <w:p>
      <w:pPr>
        <w:pStyle w:val="BodyText"/>
      </w:pPr>
      <w:r>
        <w:rPr>
          <w:b/>
          <w:bCs/>
        </w:rPr>
        <w:t xml:space="preserve">PASS标准：</w:t>
      </w:r>
      <w:r>
        <w:t xml:space="preserve"> </w:t>
      </w:r>
      <w:r>
        <w:t xml:space="preserve">每个拟报告指标均有精确定义、原论文出处、现有实现或缺失项、执行层级、时间基准、分母、失败/截断/缺失处理；同一状态的原复合回报和秒制时间不混合；所有论文数值被标注为原文配置、观察结果、诊断参照或待适配门槛。指标不可用可以有据标HOLD/N/A，但不得将缺失结果填写为“0风险”。</w:t>
      </w:r>
    </w:p>
    <w:p>
      <w:pPr>
        <w:pStyle w:val="BodyText"/>
      </w:pPr>
      <w:r>
        <w:rPr>
          <w:b/>
          <w:bCs/>
        </w:rPr>
        <w:t xml:space="preserve">失败故障域：</w:t>
      </w:r>
      <w:r>
        <w:t xml:space="preserve"> </w:t>
      </w:r>
      <w:r>
        <w:t xml:space="preserve">指标定义、来源、几何或序列完整性。发现冲突就停在该域，不修改MCTS/模型/奖励，不追溯重跑已经冻结的实验。</w:t>
      </w:r>
    </w:p>
    <w:p>
      <w:pPr>
        <w:pStyle w:val="BodyText"/>
      </w:pPr>
      <w:r>
        <w:rPr>
          <w:b/>
          <w:bCs/>
        </w:rPr>
        <w:t xml:space="preserve">资源：</w:t>
      </w:r>
      <w:r>
        <w:t xml:space="preserve"> </w:t>
      </w:r>
      <w:r>
        <w:t xml:space="preserve">LOW。只有将来确实需要新的真实大地图闭环或多seed长仿真，才重新判断HIGH-CPU；小规模离线网络可能CPU足够，正式大规模训练按实际CUDA需求判断HIGH-GPU。历史某次长期CPU-only任务写LOW不应作为今后永久资源设定。</w:t>
      </w:r>
    </w:p>
    <w:bookmarkEnd w:id="88"/>
    <w:bookmarkStart w:id="89" w:name="什么没有被当前决定授权"/>
    <w:p>
      <w:pPr>
        <w:pStyle w:val="Heading2"/>
      </w:pPr>
      <w:r>
        <w:t xml:space="preserve">12.3 什么没有被当前决定授权</w:t>
      </w:r>
    </w:p>
    <w:p>
      <w:pPr>
        <w:pStyle w:val="FirstParagraph"/>
      </w:pPr>
      <w:r>
        <w:t xml:space="preserve">当前没有批准换成新奖励、批量重采2356条、正式替换Value V3、重新执行K13、将均衡根分配改成线上算法、直接使用论文V2H/V2R阈值、删除经验未决动作或以全矿安全保证名义发布结果。旧负结果保持完整。</w:t>
      </w:r>
    </w:p>
    <w:p>
      <w:pPr>
        <w:pStyle w:val="BodyText"/>
      </w:pPr>
      <w:r>
        <w:t xml:space="preserve">秒制精度与约束组件保留：ε、风险限额、错误预算、检查点、样本独立性及总采样预算尚未批准，所以该组件仍HOLD。</w:t>
      </w:r>
      <w:r>
        <w:rPr>
          <w:b/>
          <w:bCs/>
        </w:rPr>
        <w:t xml:space="preserve">但这只阻止带保证的动作选择/删除，不阻止按新冻结开发协议进行一般安全—效率对照。</w:t>
      </w:r>
      <w:r>
        <w:t xml:space="preserve"> </w:t>
      </w:r>
      <w:r>
        <w:t xml:space="preserve">下一位AI不能再次把“必须用户先给ε”写成整个项目的唯一blocker。</w:t>
      </w:r>
    </w:p>
    <w:bookmarkEnd w:id="89"/>
    <w:bookmarkStart w:id="90" w:name="后续依赖关系不是多阶段执行授权"/>
    <w:p>
      <w:pPr>
        <w:pStyle w:val="Heading2"/>
      </w:pPr>
      <w:r>
        <w:t xml:space="preserve">12.4 后续依赖关系，不是多阶段执行授权</w:t>
      </w:r>
    </w:p>
    <w:p>
      <w:pPr>
        <w:pStyle w:val="FirstParagraph"/>
      </w:pPr>
      <w:r>
        <w:t xml:space="preserve">评价契约绑定后，才决定是否需要现有日志静态补评、有限技术smoke或新的预注册开发实验。任何新神经搜索分支都需先解决目标/标签、独立验证和技术接入，再做质量与耗时对照；完整闭环必须经Controller/Vehicle Model验证。当前不能从本交接直接跳到一揽子重训＋剪枝代码。一个Gate结束，只给下一个最小步骤。[S01]</w:t>
      </w:r>
    </w:p>
    <w:bookmarkEnd w:id="90"/>
    <w:bookmarkEnd w:id="91"/>
    <w:bookmarkStart w:id="96" w:name="重要失败误判及必须保留的修正"/>
    <w:p>
      <w:pPr>
        <w:pStyle w:val="Heading1"/>
      </w:pPr>
      <w:bookmarkStart w:id="2013" w:name="minesim_chapter_13"/>
      <w:r>
        <w:t xml:space="preserve">13. 重要失败、误判及必须保留的修正</w:t>
      </w:r>
      <w:bookmarkEnd w:id="2013"/>
    </w:p>
    <w:bookmarkStart w:id="92" w:name="地图与运行层不能跨层修复"/>
    <w:p>
      <w:pPr>
        <w:pStyle w:val="Heading2"/>
      </w:pPr>
      <w:r>
        <w:t xml:space="preserve">13.1 地图与运行层：不能跨层修复</w:t>
      </w:r>
    </w:p>
    <w:p>
      <w:pPr>
        <w:pStyle w:val="FirstParagraph"/>
      </w:pPr>
      <w:r>
        <w:rPr>
          <w:b/>
          <w:bCs/>
        </w:rPr>
        <w:t xml:space="preserve">CollisionLookup几何问题。</w:t>
      </w:r>
      <w:r>
        <w:t xml:space="preserve"> </w:t>
      </w:r>
      <w:r>
        <w:t xml:space="preserve">现象是部分新地图runtime报边界/碰撞失败。排查分离了真实bitmap gap与lookup车辆几何错误，发现XG90G后轴参考点下前后悬语义反置及矩形角点异常。最终修正几何和离散命中复核，必要的地图patch按真实CarFootprint做additive-only版本。以后禁止为满足错误lookup不断涂宽mask；全局几何改动必须回归旧地图/车型。[E01；E03]</w:t>
      </w:r>
    </w:p>
    <w:p>
      <w:pPr>
        <w:pStyle w:val="BodyText"/>
      </w:pPr>
      <w:r>
        <w:rPr>
          <w:b/>
          <w:bCs/>
        </w:rPr>
        <w:t xml:space="preserve">IDM路线终点虚拟前车。</w:t>
      </w:r>
      <w:r>
        <w:t xml:space="preserve"> </w:t>
      </w:r>
      <w:r>
        <w:t xml:space="preserve">A1已访问目标路线却停在goal前约4.84米；分析发现free-road endpoint被当作带4.5米后部长度的实体前车。改为零长度停止点后通过。A2在远离终点的路中停车是不同问题，不能延用endpoint解释；旧A2当时需要leading-object选择诊断，后来阶段已更新，不能再次当当前主线。[E01]</w:t>
      </w:r>
    </w:p>
    <w:p>
      <w:pPr>
        <w:pStyle w:val="BodyText"/>
      </w:pPr>
      <w:r>
        <w:rPr>
          <w:b/>
          <w:bCs/>
        </w:rPr>
        <w:t xml:space="preserve">地图入口找不到。</w:t>
      </w:r>
      <w:r>
        <w:t xml:space="preserve"> </w:t>
      </w:r>
      <w:r>
        <w:t xml:space="preserve">root807准备时旧semantic入口缺失，后找到实际源文件并匹配冻结SHA。处理是只读重新绑定，不自动恢复symlink或替换地图。以后禁止把No such file写成“地图被删除”；真实生产可行驶真值仍独立HOLD。[E06；E09]</w:t>
      </w:r>
    </w:p>
    <w:bookmarkEnd w:id="92"/>
    <w:bookmarkStart w:id="93" w:name="任务中断与日志不把仍在看日志当作仍在运行"/>
    <w:p>
      <w:pPr>
        <w:pStyle w:val="Heading2"/>
      </w:pPr>
      <w:r>
        <w:t xml:space="preserve">13.2 任务中断与日志：不把“仍在看日志”当作“仍在运行”</w:t>
      </w:r>
    </w:p>
    <w:p>
      <w:pPr>
        <w:pStyle w:val="FirstParagraph"/>
      </w:pPr>
      <w:r>
        <w:rPr>
          <w:b/>
          <w:bCs/>
        </w:rPr>
        <w:t xml:space="preserve">首次9-root验证中断。</w:t>
      </w:r>
      <w:r>
        <w:t xml:space="preserve"> </w:t>
      </w:r>
      <w:r>
        <w:t xml:space="preserve">worker在RouteGeometryCache/get_state_at_progress中出现KeyboardInterrupt，OOM计数为0；这支持发生中断而非所记录OOM杀死，但不能仅凭traceback断言用户一定按了Ctrl+C。后续发现min只是数值钳位，不能说是全路径线性搜索。retry1增加进度、心跳和错误保存，六条缓存共约1.35秒、worker约12.04秒完成，没有证据支持永久缓存性能故障。以后先看实际耗时，不凭栈位置想象复杂度。[E06]</w:t>
      </w:r>
    </w:p>
    <w:p>
      <w:pPr>
        <w:pStyle w:val="BodyText"/>
      </w:pPr>
      <w:r>
        <w:rPr>
          <w:b/>
          <w:bCs/>
        </w:rPr>
        <w:t xml:space="preserve">864矩阵前40项完成后消失。</w:t>
      </w:r>
      <w:r>
        <w:t xml:space="preserve"> </w:t>
      </w:r>
      <w:r>
        <w:t xml:space="preserve">返回日志停在第41项SEARCH_CALL_STARTED，无SEARCH_RETURNED/result；40项有完整result/progress。不能把start_new_session当作SSH断开后绝对存活保证，也不能仅此确证停止信号的具体来源。处理是新retry namespace保存40项完整SHA、归档第41技术中断，从未完成部分继续，最终合并864项；不删除旧目录、原名重跑或挑掉科学负结果。[E06]</w:t>
      </w:r>
    </w:p>
    <w:p>
      <w:pPr>
        <w:pStyle w:val="BodyText"/>
      </w:pPr>
      <w:r>
        <w:rPr>
          <w:b/>
          <w:bCs/>
        </w:rPr>
        <w:t xml:space="preserve">tail -f无自动结束。</w:t>
      </w:r>
      <w:r>
        <w:t xml:space="preserve"> </w:t>
      </w:r>
      <w:r>
        <w:t xml:space="preserve">采集器已写HOLD、ZIP_VERIFIED、BUNDLE和RC=2，监控仍等待新日志，使用户多等。后续必须按done/RC/ZIP验证退出监控；Ctrl+C只结束监控前台，不向screen会话主动发停止命令。启动请求accepted或screen Detached仅表示会话启动，不是实验PASS；实例仍必须保持运行。</w:t>
      </w:r>
    </w:p>
    <w:bookmarkEnd w:id="93"/>
    <w:bookmarkStart w:id="94" w:name="root绑定链技术错误与科学身份错误要分开"/>
    <w:p>
      <w:pPr>
        <w:pStyle w:val="Heading2"/>
      </w:pPr>
      <w:r>
        <w:t xml:space="preserve">13.3 36-root绑定链：技术错误与科学身份错误要分开</w:t>
      </w:r>
    </w:p>
    <w:p>
      <w:pPr>
        <w:pStyle w:val="FirstParagraph"/>
      </w:pPr>
      <w:r>
        <w:rPr>
          <w:b/>
          <w:bCs/>
        </w:rPr>
        <w:t xml:space="preserve">V2字典遍历解包错误。</w:t>
      </w:r>
      <w:r>
        <w:t xml:space="preserve"> </w:t>
      </w:r>
      <w:r>
        <w:rPr>
          <w:rStyle w:val="VerbatimChar"/>
        </w:rPr>
        <w:t xml:space="preserve">for r,p in rs</w:t>
      </w:r>
      <w:r>
        <w:t xml:space="preserve">把root字典列表误当成二元组列表，触发too many values to unpack。技术失败，无新MCTS/训练；retry必须新namespace，不能删START重来。</w:t>
      </w:r>
    </w:p>
    <w:p>
      <w:pPr>
        <w:pStyle w:val="BodyText"/>
      </w:pPr>
      <w:r>
        <w:rPr>
          <w:b/>
          <w:bCs/>
        </w:rPr>
        <w:t xml:space="preserve">retry1未建目标目录。</w:t>
      </w:r>
      <w:r>
        <w:t xml:space="preserve"> </w:t>
      </w:r>
      <w:r>
        <w:t xml:space="preserve">copy2前漏建bound_sources导致FileNotFoundError。不能只补mkdir就宣称全链闭合；后续还要审查collector、runner、route-helper角色，禁止仅因源码有类似函数名就替代历史来源。</w:t>
      </w:r>
    </w:p>
    <w:p>
      <w:pPr>
        <w:pStyle w:val="BodyText"/>
      </w:pPr>
      <w:r>
        <w:rPr>
          <w:b/>
          <w:bCs/>
        </w:rPr>
        <w:t xml:space="preserve">旧retry2验收不严。</w:t>
      </w:r>
      <w:r>
        <w:t xml:space="preserve"> </w:t>
      </w:r>
      <w:r>
        <w:t xml:space="preserve">静态复核发现空目录、非法JSON跳过、不同路径同名源码可能误匹配等漏洞；应停止使用旧PASS自动授权重建，改为只读采集真实源码、输入、输出，逐SHA/角色绑定。以后语法检查不够，还要测空输入、缺字段、目录生命周期、同名异文件、异常/HOLD打包与已消费namespace保护。[E07]</w:t>
      </w:r>
    </w:p>
    <w:p>
      <w:pPr>
        <w:pStyle w:val="BodyText"/>
      </w:pPr>
      <w:r>
        <w:rPr>
          <w:b/>
          <w:bCs/>
        </w:rPr>
        <w:t xml:space="preserve">两个step0并非只错元数据。</w:t>
      </w:r>
      <w:r>
        <w:t xml:space="preserve"> </w:t>
      </w:r>
      <w:r>
        <w:t xml:space="preserve">最初只想以同episode其余root作provenance锚点；进一步原日志核查证明Q与访问数也来自另一seed。修正为恢复正确原始搜索记录，不能只改seed字符串。原34条不变，两个新raw记录另建冻结结果。以后匹配条件不能只用12维特征SHA，还需episode、step、完整provenance与搜索记录。[E07—E08]</w:t>
      </w:r>
    </w:p>
    <w:p>
      <w:pPr>
        <w:pStyle w:val="BodyText"/>
      </w:pPr>
      <w:r>
        <w:rPr>
          <w:b/>
          <w:bCs/>
        </w:rPr>
        <w:t xml:space="preserve">归档漏检。</w:t>
      </w:r>
      <w:r>
        <w:t xml:space="preserve"> </w:t>
      </w:r>
      <w:r>
        <w:t xml:space="preserve">12/15剩余三项不是源已丢失，而是采集器只扫py/json，漏查已知FREEZE/DELIVERY ZIP。按清单限定候选、整体SHA优先补齐，不能无边界扫整盘或按文件名强认匹配。[E08—E09]</w:t>
      </w:r>
    </w:p>
    <w:bookmarkEnd w:id="94"/>
    <w:bookmarkStart w:id="95" w:name="方法与验收误判不是每个负结果都应修成pass"/>
    <w:p>
      <w:pPr>
        <w:pStyle w:val="Heading2"/>
      </w:pPr>
      <w:r>
        <w:t xml:space="preserve">13.4 方法与验收误判：不是每个负结果都应修成PASS</w:t>
      </w:r>
    </w:p>
    <w:p>
      <w:pPr>
        <w:pStyle w:val="FirstParagraph"/>
      </w:pPr>
      <w:r>
        <w:rPr>
          <w:b/>
          <w:bCs/>
        </w:rPr>
        <w:t xml:space="preserve">原离线排序通过，被过早解释为数据没问题。</w:t>
      </w:r>
      <w:r>
        <w:t xml:space="preserve"> </w:t>
      </w:r>
      <w:r>
        <w:t xml:space="preserve">数据覆盖、Q支持和优化收敛当时尚未核实。后续修正为“在指定教师下优于基线”，不把问题全部归给网络接入方法。</w:t>
      </w:r>
    </w:p>
    <w:p>
      <w:pPr>
        <w:pStyle w:val="BodyText"/>
      </w:pPr>
      <w:r>
        <w:rPr>
          <w:b/>
          <w:bCs/>
        </w:rPr>
        <w:t xml:space="preserve">增加总预算，被误解为每个动作都复查。</w:t>
      </w:r>
      <w:r>
        <w:t xml:space="preserve"> </w:t>
      </w:r>
      <w:r>
        <w:t xml:space="preserve">root807出现单次访问极低Q跨预算不变，证明需看每动作visit/回报而不只看root总B。</w:t>
      </w:r>
    </w:p>
    <w:p>
      <w:pPr>
        <w:pStyle w:val="BodyText"/>
      </w:pPr>
      <w:r>
        <w:rPr>
          <w:b/>
          <w:bCs/>
        </w:rPr>
        <w:t xml:space="preserve">100%确认排序，被误解为可选唯一动作/可剪Top13。</w:t>
      </w:r>
      <w:r>
        <w:t xml:space="preserve"> </w:t>
      </w:r>
      <w:r>
        <w:t xml:space="preserve">mask不完整，C11出现14个未支配候选，新C06还可能删掉全部候选。静态模型分数不是安全证据，必须分开质量与删除依据。</w:t>
      </w:r>
    </w:p>
    <w:p>
      <w:pPr>
        <w:pStyle w:val="BodyText"/>
      </w:pPr>
      <w:r>
        <w:rPr>
          <w:b/>
          <w:bCs/>
        </w:rPr>
        <w:t xml:space="preserve">更长时域，被误解为更正确真值。</w:t>
      </w:r>
      <w:r>
        <w:t xml:space="preserve"> </w:t>
      </w:r>
      <w:r>
        <w:t xml:space="preserve">H12/H16排序都变化；只有同轨迹分段能隔离记录回报窗口，仍不能证明某个H最优。后续转为明确续接策略和真实终止，不批量覆盖旧H8标签。</w:t>
      </w:r>
    </w:p>
    <w:p>
      <w:pPr>
        <w:pStyle w:val="BodyText"/>
      </w:pPr>
      <w:r>
        <w:rPr>
          <w:b/>
          <w:bCs/>
        </w:rPr>
        <w:t xml:space="preserve">均值第一，被误解为已最佳。</w:t>
      </w:r>
      <w:r>
        <w:t xml:space="preserve"> </w:t>
      </w:r>
      <w:r>
        <w:t xml:space="preserve">旧新批次领先动作变化，step76新均值第一只在3/8配对胜出；既不强选，也不宣布等价。统计上未决和经验比较可以同时存在。</w:t>
      </w:r>
    </w:p>
    <w:p>
      <w:pPr>
        <w:pStyle w:val="BodyText"/>
      </w:pPr>
      <w:r>
        <w:rPr>
          <w:b/>
          <w:bCs/>
        </w:rPr>
        <w:t xml:space="preserve">ε未定，被过度扩展为全项目暂停。</w:t>
      </w:r>
      <w:r>
        <w:t xml:space="preserve"> </w:t>
      </w:r>
      <w:r>
        <w:t xml:space="preserve">最新论文核查明确其只是保证分支规格。当前恢复论文式安全/完成/效率开发评价，同时保持旧统计组件HOLD。不能通过取消HOLD伪造保证，也不能再将保证分支变成全部研究的先决条件。[E25—E29]</w:t>
      </w:r>
    </w:p>
    <w:bookmarkEnd w:id="95"/>
    <w:bookmarkEnd w:id="96"/>
    <w:bookmarkStart w:id="103" w:name="固化协作规则资源与执行安全"/>
    <w:p>
      <w:pPr>
        <w:pStyle w:val="Heading1"/>
      </w:pPr>
      <w:bookmarkStart w:id="2014" w:name="minesim_chapter_14"/>
      <w:r>
        <w:t xml:space="preserve">14. 固化协作规则、资源与执行安全</w:t>
      </w:r>
      <w:bookmarkEnd w:id="2014"/>
    </w:p>
    <w:bookmarkStart w:id="97" w:name="角色与输出约定"/>
    <w:p>
      <w:pPr>
        <w:pStyle w:val="Heading2"/>
      </w:pPr>
      <w:r>
        <w:t xml:space="preserve">14.1 角色与输出约定</w:t>
      </w:r>
    </w:p>
    <w:p>
      <w:pPr>
        <w:pStyle w:val="FirstParagraph"/>
      </w:pPr>
      <w:r>
        <w:t xml:space="preserve">ChatGPT负责证据阅读、阶段/Gate判断、方案、最小代码、审计和交接；用户负责AutoDL真实执行、上传结果、控制实例、授权重大修改/删除/受限重跑。Codex只用于复杂算法、顽固Bug、多文件调用链或明确更适合云端自治的任务。Skill中的Luna medium、Terra/Sol是用户工作流里的工具档位约定，本文不把这些历史标签当作当前公开产品可用性或报价声明。[S01，第10—12节]</w:t>
      </w:r>
    </w:p>
    <w:p>
      <w:pPr>
        <w:pStyle w:val="BodyText"/>
      </w:pPr>
      <w:r>
        <w:t xml:space="preserve">最新交付偏好优先：</w:t>
      </w:r>
      <w:r>
        <w:rPr>
          <w:b/>
          <w:bCs/>
        </w:rPr>
        <w:t xml:space="preserve">仅主程序作为下载脚本；启动、screen后台、实时监控、完成检测及结果检查，以聊天可复制的集成代码交付。</w:t>
      </w:r>
      <w:r>
        <w:t xml:space="preserve"> </w:t>
      </w:r>
      <w:r>
        <w:t xml:space="preserve">不再另给用户必须下载的启动/监控脚本。较长JSON/CSV/log以及结果统一文件上传；技术执行PASS与科学结果分开报告。</w:t>
      </w:r>
    </w:p>
    <w:bookmarkEnd w:id="97"/>
    <w:bookmarkStart w:id="98" w:name="每次开工的七个问题与阶梯"/>
    <w:p>
      <w:pPr>
        <w:pStyle w:val="Heading2"/>
      </w:pPr>
      <w:r>
        <w:t xml:space="preserve">14.2 每次开工的七个问题与阶梯</w:t>
      </w:r>
    </w:p>
    <w:p>
      <w:pPr>
        <w:pStyle w:val="FirstParagraph"/>
      </w:pPr>
      <w:r>
        <w:t xml:space="preserve">每次先明确：当前做到哪里；唯一有效Gate；最小行动；PASS标准；失败故障域；资源等级；通过后是否允许下一阶段。顺序始终是只读preflight→static/smoke→短闭环→完整实验→freeze。不是所有Gate都要跑全栈，但不能跳过相关前置；smoke不承担长任务完成指标。[S01]</w:t>
      </w:r>
    </w:p>
    <w:p>
      <w:pPr>
        <w:pStyle w:val="BodyText"/>
      </w:pPr>
      <w:r>
        <w:t xml:space="preserve">只读preflight核对pwd/conda/Python、Git HEAD和status、来源SHA、真实路径/软链接、输出namespace是否已消费、残留进程、cgroup CPU/RAM、磁盘、授权及父脚本版本。当前实例镜像模板不是minesim环境；容器看到的宿主机free -h/nproc不是配额真值。最近快照Python3.9.25、NumPy1.23.4、SciPy1.13.1、Shapely2.0.7、OmegaConf2.3.0只是已返回环境，不保证下次仍相同。[E30—E32]</w:t>
      </w:r>
    </w:p>
    <w:bookmarkEnd w:id="98"/>
    <w:bookmarkStart w:id="99" w:name="资源分级不是永久贴标签"/>
    <w:p>
      <w:pPr>
        <w:pStyle w:val="Heading2"/>
      </w:pPr>
      <w:r>
        <w:t xml:space="preserve">14.3 资源分级不是永久贴标签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等级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典型适用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本交接的要求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LOW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Git/SHA/AST/JSON、公式、只读inventory、小型CPU诊断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当前交接和下一评价契约preflight使用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HIGH-CPU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大地图加载、长规划/完整闭环、多场景多seed、较大RAM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依据下一Gate的实际时长和配额重新判断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HIGH-GPU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明确CUDA参与的正式训练/大规模forward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不因以后可能训练而提前开GPU</w:t>
            </w:r>
          </w:p>
        </w:tc>
      </w:tr>
    </w:tbl>
    <w:p>
      <w:pPr>
        <w:pStyle w:val="BodyText"/>
      </w:pPr>
      <w:r>
        <w:t xml:space="preserve">Skill列出的4090D、15 vCPU、80GB、盘容量和价格只作历史配置参考，本次未核对当前硬件/价格。既往小型MLP训练在CPU完成不等于所有训练必须LOW；CPU-only不等于无需高内存或长计算预算。[S01，第8—9节]</w:t>
      </w:r>
    </w:p>
    <w:bookmarkEnd w:id="99"/>
    <w:bookmarkStart w:id="100" w:name="one-shot与失败分类"/>
    <w:p>
      <w:pPr>
        <w:pStyle w:val="Heading2"/>
      </w:pPr>
      <w:r>
        <w:t xml:space="preserve">14.4 One-shot与失败分类</w:t>
      </w:r>
    </w:p>
    <w:p>
      <w:pPr>
        <w:pStyle w:val="FirstParagraph"/>
      </w:pPr>
      <w:r>
        <w:t xml:space="preserve">预注册、input SHA、namespace absent、授权、START必须在有科学执行前就明确。START写入后原namespace永久消费，不因PASS、technical FAIL或scientific negative改变。技术retry需确认执行到哪一步、是否已有科学信息、保留原证据，另建授权和namespace。不得“结果不好就换seed”，也不得用降低门槛抹掉scientific FAIL。</w:t>
      </w:r>
    </w:p>
    <w:p>
      <w:pPr>
        <w:pStyle w:val="BodyText"/>
      </w:pPr>
      <w:r>
        <w:t xml:space="preserve">Runtime被中断时，SIGKILL可能不运行任何finally/trap；不能承诺一定自动保存完整包。必须利用已有START、SEARCH_CALL_STARTED/RETURNED、result、progress、RC和SHA做部分结果盘点。成功完成的cell原样保留，技术未完成项在授权新namespace处理；不把原完成cell重跑一次再冒充第一次。[S01，第6—7节；E06]</w:t>
      </w:r>
    </w:p>
    <w:bookmarkEnd w:id="100"/>
    <w:bookmarkStart w:id="101" w:name="环境git文件及终端的硬规则"/>
    <w:p>
      <w:pPr>
        <w:pStyle w:val="Heading2"/>
      </w:pPr>
      <w:r>
        <w:t xml:space="preserve">14.5 环境、Git、文件及终端的硬规则</w:t>
      </w:r>
    </w:p>
    <w:p>
      <w:pPr>
        <w:pStyle w:val="FirstParagraph"/>
      </w:pPr>
      <w:r>
        <w:t xml:space="preserve">所有可执行AutoDL代码从正式repo和minesim环境开始，设置PYTHONPATH与PYTHONDONTWRITEBYTECODE；仅当前任务需禁GPU时设置CUDA_VISIBLE_DEVICES空。交互顶层不裸exit；失败返回放在子Shell/条件块内，以免关闭SSH。</w:t>
      </w:r>
    </w:p>
    <w:p>
      <w:pPr>
        <w:pStyle w:val="BodyText"/>
      </w:pPr>
      <w:r>
        <w:t xml:space="preserve">未经明确授权，禁止git reset –hard、git clean -fd、git add .、未经审计checkout覆盖修改、批量删untracked/bak、原地覆写冻结bitmap/JSON/checkpoint。核心源码优先最小patch；新诊断派生脚本不等于可以随意重构生产Planner。</w:t>
      </w:r>
    </w:p>
    <w:p>
      <w:pPr>
        <w:pStyle w:val="BodyText"/>
      </w:pPr>
      <w:r>
        <w:t xml:space="preserve">长任务使用screen、独立日志、progress、RC、START、CAPTURE；监控发现done/RC就结束并核验ZIP，不因日志窗口还在就认为任务仍运行。已有目录/ZIP/launchlock时只查看，不自动启动。关闭终端和关闭实例是两回事；前者不主动停止screen任务，后者可能终止所有计算。两个历史dead screen不因当前任务自动清理。</w:t>
      </w:r>
    </w:p>
    <w:p>
      <w:pPr>
        <w:pStyle w:val="BodyText"/>
      </w:pPr>
      <w:r>
        <w:t xml:space="preserve">所有大型输入、日志、结果、模型与临时runner优先在</w:t>
      </w:r>
      <w:r>
        <w:rPr>
          <w:rStyle w:val="VerbatimChar"/>
        </w:rPr>
        <w:t xml:space="preserve">/root/autodl-tmp</w:t>
      </w:r>
      <w:r>
        <w:t xml:space="preserve">，正式仓库只保留必要源码配置测试。同名旧workspace不自动当正式repo。move/isolate/archive/quarantine/restore与actual delete分别记录；实际删除需只读inventory→校验等价→用户授权→删除→post-delete manifest。[S01，第13—25节]</w:t>
      </w:r>
    </w:p>
    <w:bookmarkEnd w:id="101"/>
    <w:bookmarkStart w:id="102" w:name="每次代码审核应覆盖什么"/>
    <w:p>
      <w:pPr>
        <w:pStyle w:val="Heading2"/>
      </w:pPr>
      <w:r>
        <w:t xml:space="preserve">14.6 每次代码审核应覆盖什么</w:t>
      </w:r>
    </w:p>
    <w:p>
      <w:pPr>
        <w:pStyle w:val="FirstParagraph"/>
      </w:pPr>
      <w:r>
        <w:t xml:space="preserve">除py_compile和import外，应至少检查：真实对象类型、字段/动作schema、数值有限性、目录创建顺序、同名异文件与SHA、collector/runner/helper语义角色、参数/argv、已消费输出保护、正常PASS、缺文件HOLD、损坏JSON/ZIP、重复文件、超时/可捕获中断、完成标记/RC和打包验证。统计代码还需检查max/min方向、自比较、并列、空mask、低样本量、零方差范围项和错误预算求和。</w:t>
      </w:r>
    </w:p>
    <w:p>
      <w:pPr>
        <w:pStyle w:val="BodyText"/>
      </w:pPr>
      <w:r>
        <w:t xml:space="preserve">测试报告要标清合成/真实数据、本地/云端、技术/科学、seed及实际执行范围。主程序通过若干单测不自动证明完整地图闭环或统计假设。文档里不把过去所有单测数相加作为科研样本量，也不把技术搜索与正式矩阵混在一起。</w:t>
      </w:r>
    </w:p>
    <w:bookmarkEnd w:id="102"/>
    <w:bookmarkEnd w:id="103"/>
    <w:bookmarkStart w:id="109" w:name="资产实验命名空间云端与删除台账"/>
    <w:p>
      <w:pPr>
        <w:pStyle w:val="Heading1"/>
      </w:pPr>
      <w:bookmarkStart w:id="2015" w:name="minesim_chapter_15"/>
      <w:r>
        <w:t xml:space="preserve">15. 资产、实验命名空间、云端与删除台账</w:t>
      </w:r>
      <w:bookmarkEnd w:id="2015"/>
    </w:p>
    <w:bookmarkStart w:id="104" w:name="三种存放位置的地位"/>
    <w:p>
      <w:pPr>
        <w:pStyle w:val="Heading2"/>
      </w:pPr>
      <w:r>
        <w:t xml:space="preserve">15.1 三种存放位置的地位</w:t>
      </w:r>
    </w:p>
    <w:p>
      <w:pPr>
        <w:pStyle w:val="FirstParagraph"/>
      </w:pPr>
      <w:r>
        <w:rPr>
          <w:b/>
          <w:bCs/>
        </w:rPr>
        <w:t xml:space="preserve">AutoDL记录路径</w:t>
      </w:r>
      <w:r>
        <w:t xml:space="preserve">用于下一位执行者定位原实验；</w:t>
      </w:r>
      <w:r>
        <w:rPr>
          <w:b/>
          <w:bCs/>
        </w:rPr>
        <w:t xml:space="preserve">当前会话容器路径</w:t>
      </w:r>
      <w:r>
        <w:t xml:space="preserve">证明本交接可读取副本；</w:t>
      </w:r>
      <w:r>
        <w:rPr>
          <w:b/>
          <w:bCs/>
        </w:rPr>
        <w:t xml:space="preserve">Library文档副本</w:t>
      </w:r>
      <w:r>
        <w:t xml:space="preserve">用于历史来源。三者不可互换。本交接的</w:t>
      </w:r>
      <w:r>
        <w:rPr>
          <w:rStyle w:val="VerbatimChar"/>
        </w:rPr>
        <w:t xml:space="preserve">evidence_inventory.csv/json</w:t>
      </w:r>
      <w:r>
        <w:t xml:space="preserve">给出当前副本名称、路径、大小、完整SHA及统一的</w:t>
      </w:r>
      <w:r>
        <w:rPr>
          <w:rStyle w:val="VerbatimChar"/>
        </w:rPr>
        <w:t xml:space="preserve">autodl_live_status=NOT_CHECKED_THIS_HANDOFF</w:t>
      </w:r>
      <w:r>
        <w:t xml:space="preserve">。不能从一个sandbox下载链接推导对应云端文件已存在。</w:t>
      </w:r>
    </w:p>
    <w:p>
      <w:pPr>
        <w:pStyle w:val="BodyText"/>
      </w:pPr>
      <w:r>
        <w:t xml:space="preserve">8月31日正式交接和K13静态交接此次从Library读取/物化；它们的“当前下一步”均降级为历史。此次新交接是当前最新的文档性汇总，但不优先于下一次真实Git/源码/结果。原Skill保持原文另存，不把本次Gate硬写回长期Skill。[E03—E04；S01]</w:t>
      </w:r>
    </w:p>
    <w:bookmarkEnd w:id="104"/>
    <w:bookmarkStart w:id="105" w:name="优先保护的云端路径与对象"/>
    <w:p>
      <w:pPr>
        <w:pStyle w:val="Heading2"/>
      </w:pPr>
      <w:r>
        <w:t xml:space="preserve">15.2 优先保护的云端路径与对象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对象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已记录路径／定位方式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状态边界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正式repo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/root/MineSim-Dynamic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不能reset/clean；live状态需查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数据根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/root/autodl-tmp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大型实验与bundle；不批量清理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K13最终证据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paper1_value_v3_confidence_gated_topk_pruning_dev_v1/matched_runtime_probe_k13_b16_b32_v2</w:t>
            </w:r>
            <w:r>
              <w:rPr>
                <w:rFonts w:ascii="Liberation Sans" w:hAnsi="Liberation Sans" w:eastAsia="Noto Sans CJK SC"/>
                <w:sz w:val="18"/>
              </w:rPr>
              <w:t xml:space="preserve">（位于数据根）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旧分支冻结负结果；禁止救结果重跑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FullMine历史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fullmine_vector_v2_targeted_runtime</w:t>
            </w:r>
            <w:r>
              <w:rPr>
                <w:rFonts w:ascii="Liberation Sans" w:hAnsi="Liberation Sans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fullmine_v4_dual_candidate_v1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来源/视觉另绑定；研究地图边界保留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重绑定semantic地图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new_map_fullmine_vector_v2_dev/maps/semantic_map/geojson_full_mine_vector_v2_dev_semantic_map.json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历史实际位置；live路径与SHA仍需核对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原始训练NPZ／三个旧checkpoint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通过manifest和完整SHA定位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不按文件名final推断版本，不替换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各诊断namespace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见附带</w:t>
            </w:r>
            <w:r>
              <w:rPr>
                <w:rFonts w:ascii="Liberation Sans" w:hAnsi="Liberation Sans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experiment_ledger.csv/json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START已消费不得原名重跑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原始回报128条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minesim_root_action_policy_return_v1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本轮最新离线指标的旧4seed来源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原始回报256条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Style w:val="VerbatimChar"/>
                <w:rFonts w:ascii="Liberation Sans" w:hAnsi="Liberation Sans" w:eastAsia="Noto Sans CJK SC"/>
                <w:sz w:val="18"/>
              </w:rPr>
              <w:t xml:space="preserve">minesim_root_policy_return_replication_v1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新8seed来源，与旧批次分开</w:t>
            </w:r>
          </w:p>
        </w:tc>
      </w:tr>
    </w:tbl>
    <w:p>
      <w:pPr>
        <w:pStyle w:val="BodyText"/>
      </w:pPr>
      <w:r>
        <w:t xml:space="preserve">表内相对路径均相对于</w:t>
      </w:r>
      <w:r>
        <w:rPr>
          <w:rStyle w:val="VerbatimChar"/>
        </w:rPr>
        <w:t xml:space="preserve">/root/autodl-tmp</w:t>
      </w:r>
      <w:r>
        <w:t xml:space="preserve">；完整最新原始输入包在当前会话的名称是E31/E32两份UUID ZIP。对新AI优先提供本交接、CURRENT_STATE、E29论文核查和E28接口报告，以及确实要处理的当前原始包；不要求用户重复上传整套早期7z。</w:t>
      </w:r>
    </w:p>
    <w:bookmarkEnd w:id="105"/>
    <w:bookmarkStart w:id="106" w:name="关键sha用于绑定不作为当前live声明"/>
    <w:p>
      <w:pPr>
        <w:pStyle w:val="Heading2"/>
      </w:pPr>
      <w:r>
        <w:t xml:space="preserve">15.3 关键SHA：用于绑定，不作为当前live声明</w:t>
      </w:r>
    </w:p>
    <w:p>
      <w:pPr>
        <w:pStyle w:val="FirstParagraph"/>
        <w:keepNext/>
      </w:pPr>
      <w:r>
        <w:t xml:space="preserve">Git HEAD：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112d2bd0f3412fc83b13d5587d2b41402d2d0f5e</w:t>
      </w:r>
    </w:p>
    <w:p>
      <w:pPr>
        <w:pStyle w:val="BodyText"/>
      </w:pPr>
      <w:r>
        <w:t xml:space="preserve">旧K13 controller：[E03—E04]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5104d9c2c9363ec9acd51ea7849fe306d7632ab07577ceb2b2ccca74a4c93350</w:t>
      </w:r>
    </w:p>
    <w:p>
      <w:pPr>
        <w:pStyle w:val="BodyText"/>
      </w:pPr>
      <w:r>
        <w:t xml:space="preserve">旧最终K13决策JSON：[E03]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5c1ec038a3a9593616dc93e3bd0cafc0d9bf2bb109dcc498aa7cf99c32eec58e</w:t>
      </w:r>
    </w:p>
    <w:p>
      <w:pPr>
        <w:pStyle w:val="BodyText"/>
      </w:pPr>
      <w:r>
        <w:t xml:space="preserve">冻结FleetMCTSSearch：[E03；对应运行副本E30]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e96c82d60b75c6d2b3311b9fd9d569cab1404c5c2ba4c729cb25c8e605d6ec94</w:t>
      </w:r>
    </w:p>
    <w:p>
      <w:pPr>
        <w:pStyle w:val="BodyText"/>
      </w:pPr>
      <w:r>
        <w:t xml:space="preserve">旧Value V3 checkpoint seed20260824：[E04]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496e4259eb9801f3ce70c1094be12fd0985cb03e97d606cade8dfbe9d5228633</w:t>
      </w:r>
    </w:p>
    <w:p>
      <w:pPr>
        <w:pStyle w:val="BodyText"/>
      </w:pPr>
      <w:r>
        <w:t xml:space="preserve">旧4seed原始回报ZIP：[E31；本次副本外层SHA已计算]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d30d03310f63baf1be19bb937194708acae4bb304d92eefbebce979bce19950b</w:t>
      </w:r>
    </w:p>
    <w:p>
      <w:pPr>
        <w:pStyle w:val="BodyText"/>
      </w:pPr>
      <w:r>
        <w:t xml:space="preserve">新8seed原始回报ZIP：[E32；本次副本外层SHA已计算]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4cfb1c6a5052c73bd6ebbe72112a63fc9d008e8dc90e0a7ea6e08025dcdd1df9</w:t>
      </w:r>
    </w:p>
    <w:p>
      <w:pPr>
        <w:pStyle w:val="BodyText"/>
      </w:pPr>
      <w:r>
        <w:t xml:space="preserve">秒制接口脚本：[E28，已交付脚本版本]</w:t>
      </w:r>
    </w:p>
    <w:p>
      <w:pPr>
        <w:pStyle w:val="BodyText"/>
        <w:spacing w:after="160"/>
      </w:pPr>
      <w:r>
        <w:rPr>
          <w:rStyle w:val="VerbatimChar"/>
          <w:rFonts w:ascii="Liberation Mono" w:hAnsi="Liberation Mono"/>
          <w:sz w:val="17"/>
        </w:rPr>
        <w:t xml:space="preserve">f02130b5882c33fa8a326b889a29c52db4ab411392542272cd27c2abfb4ebd25</w:t>
      </w:r>
    </w:p>
    <w:p>
      <w:pPr>
        <w:pStyle w:val="BodyText"/>
      </w:pPr>
      <w:r>
        <w:t xml:space="preserve">完整来源清单保留其他旧checkpoint、scorer/helper和当前报告外层SHA。SHA不一致先停在版本/来源故障域，不自动更新“预期SHA”来放行。本文未赋予任一尚未核验文件一个猜测的hash。</w:t>
      </w:r>
    </w:p>
    <w:bookmarkEnd w:id="106"/>
    <w:bookmarkStart w:id="107" w:name="禁止重跑台账的最低范围"/>
    <w:p>
      <w:pPr>
        <w:pStyle w:val="Heading2"/>
      </w:pPr>
      <w:r>
        <w:t xml:space="preserve">15.4 禁止重跑台账的最低范围</w:t>
      </w:r>
    </w:p>
    <w:p>
      <w:pPr>
        <w:pStyle w:val="FirstParagraph"/>
      </w:pPr>
      <w:r>
        <w:t xml:space="preserve">旧K13的B16 seed101初始失败及授权retry、B16 seed102、B32 seed101全部已消费。B32 seed102未获得用于挽救成功判定的授权。9-root技术验证原namespace及retry、864矩阵40完成＋1中断原namespace及824续跑、V2绑定/retry1等技术失败目录，均不得删除后原名重来。[E03—E08]</w:t>
      </w:r>
    </w:p>
    <w:p>
      <w:pPr>
        <w:pStyle w:val="BodyText"/>
      </w:pPr>
      <w:r>
        <w:t xml:space="preserve">之后所有36-root、24-root、独立种子、训练、来源消融、H12/H16、叶续算、策略对照、续行、根动作128/256条结果均按已完成事实保护。相同seed在新的明确研究问题中可以作为预先固定的配对索引，但必须新协议、新namespace，不能把“配对”当作重跑冻结结果的借口。</w:t>
      </w:r>
    </w:p>
    <w:p>
      <w:pPr>
        <w:pStyle w:val="BodyText"/>
      </w:pPr>
      <w:r>
        <w:t xml:space="preserve">本交接的实验台账用于导航和防误触，不声称覆盖全盘所有START。任何未在表中的已有目录，仍须按实际START/CAPTURE确认；不因台账没列出就自动允许重跑。</w:t>
      </w:r>
    </w:p>
    <w:bookmarkEnd w:id="107"/>
    <w:bookmarkStart w:id="108" w:name="历史压缩包文档生成与删除状态"/>
    <w:p>
      <w:pPr>
        <w:pStyle w:val="Heading2"/>
      </w:pPr>
      <w:r>
        <w:t xml:space="preserve">15.5 历史压缩包、文档生成与删除状态</w:t>
      </w:r>
    </w:p>
    <w:p>
      <w:pPr>
        <w:pStyle w:val="FirstParagraph"/>
      </w:pPr>
      <w:r>
        <w:t xml:space="preserve">2026-08-24综合交接包在历史读取中存在拼接/目录尾部或截断异常，曾恢复多个嵌入ZIP和历史文档。不能据恢复出部分成员就宣称整个压缩包干净完整；对应独立ZIP/7z及后续冻结包更适合作为精确来源。该完整性问题在本交接中作为历史故障记录，本轮没有再次修复/重建整个大包。[E06及当前可访问历史对话]</w:t>
      </w:r>
    </w:p>
    <w:p>
      <w:pPr>
        <w:pStyle w:val="BodyText"/>
      </w:pPr>
      <w:r>
        <w:t xml:space="preserve">当前能确认各阶段小型审计报告和脚本在会话副本中存在；部分历史正式交接在Library存在。当前是否已把这些Word、TXT和新交接上传AutoDL，未有直接证据，统一HOLD。全盘清理状态、真正删除哪些文件、原生正式图像/视频是否后来生成，本轮也未做live inventory，不能猜测。[S01，第37—38节]</w:t>
      </w:r>
    </w:p>
    <w:p>
      <w:pPr>
        <w:pStyle w:val="BodyText"/>
      </w:pPr>
      <w:r>
        <w:t xml:space="preserve">本轮仅新建交接目录及交付文件，没有修改原结果、重写冻结JSON、触碰Git、上传Library/Drive、恢复云端链接或删除任何科研资产。</w:t>
      </w:r>
    </w:p>
    <w:bookmarkEnd w:id="108"/>
    <w:bookmarkEnd w:id="109"/>
    <w:bookmarkStart w:id="130" w:name="来源索引论文定位与公式导航"/>
    <w:p>
      <w:pPr>
        <w:pStyle w:val="Heading1"/>
      </w:pPr>
      <w:bookmarkStart w:id="2016" w:name="minesim_chapter_16"/>
      <w:r>
        <w:t xml:space="preserve">16. 来源索引、论文定位与公式导航</w:t>
      </w:r>
      <w:bookmarkEnd w:id="2016"/>
    </w:p>
    <w:bookmarkStart w:id="110" w:name="项目证据索引"/>
    <w:p>
      <w:pPr>
        <w:pStyle w:val="Heading2"/>
      </w:pPr>
      <w:r>
        <w:t xml:space="preserve">16.1 项目证据索引</w:t>
      </w:r>
    </w:p>
    <w:p>
      <w:pPr>
        <w:pStyle w:val="FirstParagraph"/>
      </w:pPr>
      <w:r>
        <w:t xml:space="preserve">下表的“报告”是该步实际交付审计记录，具体文件名、完整SHA和当前可用副本见机器清单。小型TXT报告已随交接包保存，便于下一AI定向读取；大型原始ZIP仍通过原会话附件定位，不重复装入交接包。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内容与定位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证据地位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S01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用户新上传统一工作流Skill，原文完整保留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协作规则最高直接来源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E01—E02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8月13日README；C03/Value V2摘要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历史当前状态，禁止覆盖后续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E03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8月31日最终K13正式交接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最终K13负工程结论与关键SHA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E04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K13运行价值静态评审交接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算法、margin、K选择细节；其下一步已过时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E05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8月24日V3设计/源码历史文本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原排序目标公式；当时数据阶段另记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E06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可访问9月8日前历史过程记录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2356早期审计、root807、9root864及中断修复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E07—E10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错误原始记录识别、重绑定、归档补齐、技术验收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36-root身份及重建证据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E11—E12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576采样与288独立确认；训练协议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候选/确认/去重及新mask损失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E13—E14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12组训练、C11跨episode与动作审查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可学习性/泛化/未支配集合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E15—E18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24覆盖选点、新状态教师、增补/来源拆分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覆盖、训练对照与局部负结果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E19、E19b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H8/H12/H16结果及同轨迹回报分解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时域敏感性；两种分段口径分开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E20—E23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叶契约、恢复验证、策略对照、延长至终止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从接口到策略任务回报的依赖链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E24—E25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128根动作策略评价、256新seed复验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完整回报与排序不确定性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E26—E28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精度停止、奖励/时间映射、秒制约束接口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已完成的离线组件；保证分支HOLD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E29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原论文标准逐篇核查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当前方向调整的直接依据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E30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上传的运行依赖副本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实际搜索/奖励等源码与版本证据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E31—E32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原始128/256条根动作策略结果ZIP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最新离线任务/统计分析的底层输入</w:t>
            </w:r>
          </w:p>
        </w:tc>
      </w:tr>
    </w:tbl>
    <w:bookmarkEnd w:id="110"/>
    <w:bookmarkStart w:id="128" w:name="原论文与方法来源"/>
    <w:p>
      <w:pPr>
        <w:pStyle w:val="Heading2"/>
      </w:pPr>
      <w:r>
        <w:t xml:space="preserve">16.2 原论文与方法来源</w:t>
      </w:r>
    </w:p>
    <w:p>
      <w:pPr>
        <w:pStyle w:val="FirstParagraph"/>
        <w:keepLines/>
        <w:spacing w:line="254" w:lineRule="auto" w:after="100"/>
      </w:pPr>
      <w:r>
        <w:rPr>
          <w:b/>
          <w:bCs/>
          <w:sz w:val="19"/>
        </w:rPr>
        <w:t xml:space="preserve">[P01] Kocsis, L.; Szepesvári, C.</w:t>
      </w:r>
      <w:r>
        <w:rPr>
          <w:sz w:val="19"/>
        </w:rPr>
        <w:t xml:space="preserve"> </w:t>
      </w:r>
      <w:r>
        <w:rPr>
          <w:sz w:val="19"/>
        </w:rPr>
        <w:t xml:space="preserve">Bandit Based Monte-Carlo Planning. ECML 2006, pp.282–293. DOI: 10.1007/11871842_29。定位：第2.1节、UCT选择公式及Figure 1。用于搜索、随机模拟、折扣回传与叶评估语义；不为本项目c=1.4、B64或根均衡提供最优参数保证。原文：</w:t>
      </w:r>
      <w:hyperlink r:id="rId111">
        <w:r>
          <w:rPr>
            <w:rStyle w:val="Hyperlink"/>
          </w:rPr>
          <w:t xml:space="preserve">https://www.lri.fr/~sebag/Examens_2008/UCT_ecml06.pdf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[P02] Burges, C. et al.</w:t>
      </w:r>
      <w:r>
        <w:rPr>
          <w:sz w:val="19"/>
        </w:rPr>
        <w:t xml:space="preserve"> </w:t>
      </w:r>
      <w:r>
        <w:rPr>
          <w:sz w:val="19"/>
        </w:rPr>
        <w:t xml:space="preserve">Learning to Rank using Gradient Descent. ICML 2005, pp.89–96. DOI: 10.1145/1102351.1102363。定位：第2—3节、式(1)—(3)。用于成对sigmoid/交叉熵及分数差性质；Q差权重、mask、场景等权属于项目适配。原文：</w:t>
      </w:r>
      <w:hyperlink r:id="rId112">
        <w:r>
          <w:rPr>
            <w:rStyle w:val="Hyperlink"/>
          </w:rPr>
          <w:t xml:space="preserve">https://www.microsoft.com/en-us/research/wp-content/uploads/2005/08/icml_ranking.pdf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[P03] Sener, O.; Savarese, S.</w:t>
      </w:r>
      <w:r>
        <w:rPr>
          <w:sz w:val="19"/>
        </w:rPr>
        <w:t xml:space="preserve"> </w:t>
      </w:r>
      <w:r>
        <w:rPr>
          <w:sz w:val="19"/>
        </w:rPr>
        <w:t xml:space="preserve">Active Learning for Convolutional Neural Networks: A Core-Set Approach. ICLR 2018, arXiv:1708.00489。定位：第4.3节、式(5)、Algorithm 1。用于覆盖选点；本项目使用状态特征、配额与排除约束，不是其CNN表征原问题。原文：</w:t>
      </w:r>
      <w:hyperlink r:id="rId113">
        <w:r>
          <w:rPr>
            <w:rStyle w:val="Hyperlink"/>
          </w:rPr>
          <w:t xml:space="preserve">https://arxiv.org/abs/1708.00489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[P04] Ross, S.; Gordon, G.; Bagnell, D.</w:t>
      </w:r>
      <w:r>
        <w:rPr>
          <w:sz w:val="19"/>
        </w:rPr>
        <w:t xml:space="preserve"> </w:t>
      </w:r>
      <w:r>
        <w:rPr>
          <w:sz w:val="19"/>
        </w:rPr>
        <w:t xml:space="preserve">A Reduction of Imitation Learning and Structured Prediction to No-Regret Online Learning. AISTATS 2011, PMLR 15:627–635。用于说明序列决策状态分布变化，未执行DAgger。原文：</w:t>
      </w:r>
      <w:hyperlink r:id="rId114">
        <w:r>
          <w:rPr>
            <w:rStyle w:val="Hyperlink"/>
          </w:rPr>
          <w:t xml:space="preserve">https://proceedings.mlr.press/v15/ross11a.html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[P05] Roberts, D. R. et al.</w:t>
      </w:r>
      <w:r>
        <w:rPr>
          <w:sz w:val="19"/>
        </w:rPr>
        <w:t xml:space="preserve"> </w:t>
      </w:r>
      <w:r>
        <w:rPr>
          <w:sz w:val="19"/>
        </w:rPr>
        <w:t xml:space="preserve">Cross-validation strategies for data with temporal, spatial, hierarchical, or phylogenetic structure. Ecography, 2017, 40:913–929. DOI: 10.1111/ecog.02881。用于分块/分组验证原则；episode留出仍有共享场景与开发使用边界。原文：</w:t>
      </w:r>
      <w:hyperlink r:id="rId115">
        <w:r>
          <w:rPr>
            <w:rStyle w:val="Hyperlink"/>
          </w:rPr>
          <w:t xml:space="preserve">https://doi.org/10.1111/ecog.02881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[P06] Wang et al.</w:t>
      </w:r>
      <w:r>
        <w:rPr>
          <w:sz w:val="19"/>
        </w:rPr>
        <w:t xml:space="preserve"> </w:t>
      </w:r>
      <w:r>
        <w:rPr>
          <w:sz w:val="19"/>
        </w:rPr>
        <w:t xml:space="preserve">Characterizing and Avoiding Negative Transfer. CVPR 2019, arXiv:1811.09751。定位：第3节关于固定算法下来源数据与目标风险比较。来源交互F25另是两因素对照代数；NIST/SEMATECH e-Handbook的factorial design条目提供实验设计参考，不冒充论文新定理。原文：</w:t>
      </w:r>
      <w:hyperlink r:id="rId116">
        <w:r>
          <w:rPr>
            <w:rStyle w:val="Hyperlink"/>
          </w:rPr>
          <w:t xml:space="preserve">https://arxiv.org/abs/1811.09751</w:t>
        </w:r>
      </w:hyperlink>
      <w:r>
        <w:rPr>
          <w:sz w:val="19"/>
        </w:rPr>
        <w:t xml:space="preserve">；NIST：</w:t>
      </w:r>
      <w:hyperlink r:id="rId117">
        <w:r>
          <w:rPr>
            <w:rStyle w:val="Hyperlink"/>
          </w:rPr>
          <w:t xml:space="preserve">https://www.itl.nist.gov/div898/handbook/pri/section5/pri594.htm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[P07] Bertsekas, D. P.</w:t>
      </w:r>
      <w:r>
        <w:rPr>
          <w:sz w:val="19"/>
        </w:rPr>
        <w:t xml:space="preserve"> </w:t>
      </w:r>
      <w:r>
        <w:rPr>
          <w:sz w:val="19"/>
        </w:rPr>
        <w:t xml:space="preserve">Multiagent Rollout Algorithms and Reinforcement Learning. arXiv:1910.00120，2019发布/2020修订版本。定位：第1.1节、式(1.2)及Q-factor定义。当前只借用首动作＋明确基础策略后续值，不执行其多智能体分量优化。原文：</w:t>
      </w:r>
      <w:hyperlink r:id="rId118">
        <w:r>
          <w:rPr>
            <w:rStyle w:val="Hyperlink"/>
          </w:rPr>
          <w:t xml:space="preserve">https://arxiv.org/abs/1910.00120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[P08] Pardo, F.; Tavakoli, A.; Levdik, A.; Kormushev, P.</w:t>
      </w:r>
      <w:r>
        <w:rPr>
          <w:sz w:val="19"/>
        </w:rPr>
        <w:t xml:space="preserve"> </w:t>
      </w:r>
      <w:r>
        <w:rPr>
          <w:sz w:val="19"/>
        </w:rPr>
        <w:t xml:space="preserve">Time Limits in Reinforcement Learning. ICML 2018, PMLR 80:4045–4054。定位：有限时域与人工截止区分，式(5)—(6)的partial-episode bootstrapping。未规定MineSim64秒、ε秒数；本项目仍未用排序网络作绝对尾值。原文：</w:t>
      </w:r>
      <w:hyperlink r:id="rId119">
        <w:r>
          <w:rPr>
            <w:rStyle w:val="Hyperlink"/>
          </w:rPr>
          <w:t xml:space="preserve">https://proceedings.mlr.press/v80/pardo18a.html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[P09] Jamieson, K.; Nowak, R.</w:t>
      </w:r>
      <w:r>
        <w:rPr>
          <w:sz w:val="19"/>
        </w:rPr>
        <w:t xml:space="preserve"> </w:t>
      </w:r>
      <w:r>
        <w:rPr>
          <w:sz w:val="19"/>
        </w:rPr>
        <w:t xml:space="preserve">Best-arm Identification Algorithms for Multi-Armed Bandits in the Fixed Confidence Setting. CISS 2014. DOI: 10.1109/CISS.2014.6814096。定位：第I—II节、式(1)；实验第IV-A节。用于置信界比较；δ=0.1与LIL ε=0.01不是事故限额或延误容忍度。原文：</w:t>
      </w:r>
      <w:hyperlink r:id="rId120">
        <w:r>
          <w:rPr>
            <w:rStyle w:val="Hyperlink"/>
          </w:rPr>
          <w:t xml:space="preserve">https://nowak.ece.wisc.edu/bestArmSurvey.pdf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[P10] Maurer, A.; Pontil, M.</w:t>
      </w:r>
      <w:r>
        <w:rPr>
          <w:sz w:val="19"/>
        </w:rPr>
        <w:t xml:space="preserve"> </w:t>
      </w:r>
      <w:r>
        <w:rPr>
          <w:sz w:val="19"/>
        </w:rPr>
        <w:t xml:space="preserve">Empirical Bernstein Bounds and Sample Variance Penalization. 2009, arXiv:0907.3740。定位：Theorem 4。[0,1]有界独立样本的单侧界；双侧缩放、跨动作及跨检查点错误预算为项目构造。原文：</w:t>
      </w:r>
      <w:hyperlink r:id="rId121">
        <w:r>
          <w:rPr>
            <w:rStyle w:val="Hyperlink"/>
          </w:rPr>
          <w:t xml:space="preserve">https://arxiv.org/abs/0907.3740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[P11] Howard et al.</w:t>
      </w:r>
      <w:r>
        <w:rPr>
          <w:sz w:val="19"/>
        </w:rPr>
        <w:t xml:space="preserve"> </w:t>
      </w:r>
      <w:r>
        <w:rPr>
          <w:sz w:val="19"/>
        </w:rPr>
        <w:t xml:space="preserve">Time-uniform, nonparametric, nonasymptotic confidence sequences. arXiv:1810.08240。用于时间一致误差控制的框架参考；本文仅采用可求和分配，不声称实现其紧界。原文：</w:t>
      </w:r>
      <w:hyperlink r:id="rId122">
        <w:r>
          <w:rPr>
            <w:rStyle w:val="Hyperlink"/>
          </w:rPr>
          <w:t xml:space="preserve">https://arxiv.org/abs/1810.08240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[P12] Achiam, J.; Held, D.; Tamar, A.; Abbeel, P.</w:t>
      </w:r>
      <w:r>
        <w:rPr>
          <w:sz w:val="19"/>
        </w:rPr>
        <w:t xml:space="preserve"> </w:t>
      </w:r>
      <w:r>
        <w:rPr>
          <w:sz w:val="19"/>
        </w:rPr>
        <w:t xml:space="preserve">Constrained Policy Optimization. ICML 2017, PMLR 70:22–31。定位：正文受约束策略优化框架、第4节；supplement第10.3.2节环境参数。原文：</w:t>
      </w:r>
      <w:hyperlink r:id="rId123">
        <w:r>
          <w:rPr>
            <w:rStyle w:val="Hyperlink"/>
          </w:rPr>
          <w:t xml:space="preserve">https://proceedings.mlr.press/v70/achiam17a.html</w:t>
        </w:r>
      </w:hyperlink>
      <w:r>
        <w:rPr>
          <w:sz w:val="19"/>
        </w:rPr>
        <w:t xml:space="preserve">；补充：</w:t>
      </w:r>
      <w:hyperlink r:id="rId124">
        <w:r>
          <w:rPr>
            <w:rStyle w:val="Hyperlink"/>
          </w:rPr>
          <w:t xml:space="preserve">https://proceedings.mlr.press/v70/achiam17a/achiam17a-supp.pdf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[P13] NIST/SEMATECH e-Handbook of Statistical Methods.</w:t>
      </w:r>
      <w:r>
        <w:rPr>
          <w:sz w:val="19"/>
        </w:rPr>
        <w:t xml:space="preserve"> </w:t>
      </w:r>
      <w:r>
        <w:rPr>
          <w:sz w:val="19"/>
        </w:rPr>
        <w:t xml:space="preserve">7.2.4.1 Confidence intervals；Exact Intervals for Small Numbers of Failures。官方方法文档而非交通研究论文。用于二项CDF反演及单侧适配。</w:t>
      </w:r>
      <w:hyperlink r:id="rId125">
        <w:r>
          <w:rPr>
            <w:rStyle w:val="Hyperlink"/>
          </w:rPr>
          <w:t xml:space="preserve">https://www.itl.nist.gov/div898/handbook/prc/section2/prc241.htm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[P14] Lin, Z.; Lan, J.; Anagnostopoulos, C.; Tian, Z.; Flynn, D.</w:t>
      </w:r>
      <w:r>
        <w:rPr>
          <w:sz w:val="19"/>
        </w:rPr>
        <w:t xml:space="preserve"> </w:t>
      </w:r>
      <w:r>
        <w:rPr>
          <w:sz w:val="19"/>
        </w:rPr>
        <w:t xml:space="preserve">Safety-Critical Multi-Agent MCTS for Mixed Traffic Coordination at Unsignalized Intersections. IEEE Transactions on Intelligent Transportation Systems, 2025. DOI: 10.1109/TITS.2025.3598727。用户上传文件</w:t>
      </w:r>
      <w:r>
        <w:rPr>
          <w:rStyle w:val="VerbatimChar"/>
          <w:sz w:val="19"/>
        </w:rPr>
        <w:t xml:space="preserve">362388.pdf</w:t>
      </w:r>
      <w:r>
        <w:rPr>
          <w:sz w:val="19"/>
        </w:rPr>
        <w:t xml:space="preserve">，16页。定位：p4式(6)—(12)，p6式(18)—(19)，p7式(22)—(28)，p10 Table I与IV-E，p11—13 PET/实验比较。官方元数据：</w:t>
      </w:r>
      <w:hyperlink r:id="rId126">
        <w:r>
          <w:rPr>
            <w:rStyle w:val="Hyperlink"/>
          </w:rPr>
          <w:t xml:space="preserve">https://eprints.gla.ac.uk/362388/</w:t>
        </w:r>
      </w:hyperlink>
      <w:r>
        <w:rPr>
          <w:sz w:val="19"/>
        </w:rPr>
        <w:t xml:space="preserve">。使用上传版本，不替换为roundabout同名近似研究。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[P15] Bu, F.; Chen, P.; Yu, G.; Wang, Y.</w:t>
      </w:r>
      <w:r>
        <w:rPr>
          <w:sz w:val="19"/>
        </w:rPr>
        <w:t xml:space="preserve"> </w:t>
      </w:r>
      <w:r>
        <w:rPr>
          <w:sz w:val="19"/>
        </w:rPr>
        <w:t xml:space="preserve">Risk-aware unsignalized intersection management in unstructured mixed-traffic environment: a real-time hierarchical safety evaluation method. Transportation Research Part C, 192 (2026):105890. DOI: 10.1016/j.trc.2026.105890。用户原文件</w:t>
      </w:r>
      <w:r>
        <w:rPr>
          <w:rStyle w:val="VerbatimChar"/>
          <w:sz w:val="19"/>
        </w:rPr>
        <w:t xml:space="preserve">1-s2.0-S0968090X26003761-main.pdf</w:t>
      </w:r>
      <w:r>
        <w:rPr>
          <w:sz w:val="19"/>
        </w:rPr>
        <w:t xml:space="preserve">，25页。定位：p16 Table 2、p19§7.2.3、p22安全比较。题名、作者与阈值依据用户PDF；本轮出版社全文在线复核未成功，不能声称网络完整验证。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[P16] Yonetani, R. et al.</w:t>
      </w:r>
      <w:r>
        <w:rPr>
          <w:sz w:val="19"/>
        </w:rPr>
        <w:t xml:space="preserve"> </w:t>
      </w:r>
      <w:r>
        <w:rPr>
          <w:sz w:val="19"/>
        </w:rPr>
        <w:t xml:space="preserve">Path Planning using Neural A* Search. ICML 2021, PMLR 139:12029–12039。定位：PDF p6§4.3，p8 Table 1。用于质量—搜索效率与留出评价；最短路径Opt不能直接移植为MineSim教师一致率。原文：</w:t>
      </w:r>
      <w:hyperlink r:id="rId127">
        <w:r>
          <w:rPr>
            <w:rStyle w:val="Hyperlink"/>
          </w:rPr>
          <w:t xml:space="preserve">https://proceedings.mlr.press/v139/yonetani21a.html</w:t>
        </w:r>
      </w:hyperlink>
      <w:r>
        <w:rPr>
          <w:sz w:val="19"/>
        </w:rPr>
        <w:t xml:space="preserve">。</w:t>
      </w:r>
    </w:p>
    <w:p>
      <w:pPr>
        <w:pStyle w:val="BodyText"/>
        <w:keepLines/>
        <w:spacing w:line="254" w:lineRule="auto" w:after="100"/>
      </w:pPr>
      <w:r>
        <w:rPr>
          <w:b/>
          <w:bCs/>
          <w:sz w:val="19"/>
        </w:rPr>
        <w:t xml:space="preserve">[P17] FusionPlanner: A Multi-task Motion Planner for Mining Trucks via Multi-sensor Fusion.</w:t>
      </w:r>
      <w:r>
        <w:rPr>
          <w:sz w:val="19"/>
        </w:rPr>
        <w:t xml:space="preserve"> </w:t>
      </w:r>
      <w:r>
        <w:rPr>
          <w:sz w:val="19"/>
        </w:rPr>
        <w:t xml:space="preserve">按用户上传22页版本引用；本交接不补造未核对出版元数据。定位：p12§4.1，p17§7.2 disturbance tasks。航向扰动±10°、横向±1米及20秒恢复标准只对应其任务，不对应两车通行ε。</w:t>
      </w:r>
    </w:p>
    <w:bookmarkEnd w:id="128"/>
    <w:bookmarkStart w:id="129" w:name="公式导航与适配类型"/>
    <w:p>
      <w:pPr>
        <w:pStyle w:val="Heading2"/>
      </w:pPr>
      <w:r>
        <w:t xml:space="preserve">16.3 公式导航与适配类型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E0E5"/>
          <w:bottom w:val="single" w:sz="4" w:color="D6E0E5"/>
          <w:left w:val="single" w:sz="4" w:color="D6E0E5"/>
          <w:right w:val="single" w:sz="4" w:color="D6E0E5"/>
          <w:insideH w:val="single" w:sz="4" w:color="D6E0E5"/>
          <w:insideV w:val="single" w:sz="4" w:color="D6E0E5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公式编号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所解决问题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183B53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b/>
                <w:color w:val="FFFFFF"/>
                <w:sz w:val="18"/>
              </w:rPr>
              <w:t xml:space="preserve">原始依据／性质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F01—F04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动作编码、UCT、Q均值、最终根选择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项目源码＋P01；最终visit-first为项目实际语义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F05—F08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C06冻结奖励分解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E27/E30源码算术，不是通用交通奖励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F09—F12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网络、旧V3损失、离线regret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P02＋历史V3项目适配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F13—F16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margin、三段门控、保留率、成本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项目K13机制，非论文安全节点剪枝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F17—F19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低支持锁定、均衡访问、配对差值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源码诊断与项目采样设置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F20—F25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未决集合、mask、覆盖、分块与消融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P02—P06＋项目经验分析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F26—F32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截断、尾值、恢复、策略回报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P01/P07/P08；无已部署尾值网络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F33—F38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差值波动、置信界、精度停止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P09—P11；条件性保证，当前未认证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F39—F44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时间/奖励非等价、成本/约束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E27/E28＋P12/P13；未替换搜索奖励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F45—F50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原论文风险、安全距离、安全节点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P14原文公式；需上下文映射，未自动接入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F51—F52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PET/MMTTC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论文定义的项目数学记号，几何与预测待绑定</w:t>
            </w:r>
          </w:p>
        </w:tc>
      </w:tr>
      <w:tr>
        <w:trPr>
          <w:cantSplit/>
        </w:trPr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F53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Neural A*质量—扩展联合评价</w:t>
            </w:r>
          </w:p>
        </w:tc>
        <w:tc>
          <w:tcPr>
            <w:tcW w:type="dxa" w:w="3213"/>
            <w:tcMar>
              <w:top w:w="75" w:type="dxa"/>
              <w:bottom w:w="75" w:type="dxa"/>
              <w:left w:w="85" w:type="dxa"/>
              <w:right w:w="85" w:type="dxa"/>
            </w:tcMar>
            <w:shd w:fill="F1F5F7"/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Liberation Sans" w:hAnsi="Liberation Sans" w:eastAsia="Noto Sans CJK SC"/>
                <w:sz w:val="18"/>
              </w:rPr>
              <w:t xml:space="preserve">P16原式；MineSim不能假装有同等最优真值</w:t>
            </w:r>
          </w:p>
        </w:tc>
      </w:tr>
    </w:tbl>
    <w:p>
      <w:pPr>
        <w:pStyle w:val="BodyText"/>
      </w:pPr>
      <w:r>
        <w:t xml:space="preserve">每条公式均需连同正文中的单位、条件、分母、适用对象阅读。原论文与项目目标不同之处已在对应章节解释，不可只抽取公式或阈值而丢弃边界。</w:t>
      </w:r>
    </w:p>
    <w:bookmarkEnd w:id="129"/>
    <w:bookmarkEnd w:id="130"/>
    <w:bookmarkStart w:id="134" w:name="快速接手区"/>
    <w:p>
      <w:pPr>
        <w:pStyle w:val="Heading1"/>
      </w:pPr>
      <w:bookmarkStart w:id="2017" w:name="minesim_chapter_17"/>
      <w:r>
        <w:t xml:space="preserve">17. 快速接手区</w:t>
      </w:r>
      <w:bookmarkEnd w:id="2017"/>
    </w:p>
    <w:bookmarkStart w:id="131" w:name="个问题的当前答案"/>
    <w:p>
      <w:pPr>
        <w:pStyle w:val="Heading2"/>
      </w:pPr>
      <w:r>
        <w:t xml:space="preserve">17.1 15个问题的当前答案</w:t>
      </w:r>
    </w:p>
    <w:p>
      <w:pPr>
        <w:pStyle w:val="FirstParagraph"/>
      </w:pPr>
      <w:r>
        <w:rPr>
          <w:b/>
          <w:bCs/>
        </w:rPr>
        <w:t xml:space="preserve">1．项目现在做到哪里？</w:t>
      </w:r>
      <w:r>
        <w:t xml:space="preserve"> </w:t>
      </w:r>
      <w:r>
        <w:t xml:space="preserve">工程复现、Pure/Fleet-MCTS与旧神经接入已有历史成果；旧K13负工程结论冻结。9月已完成教师采样/覆盖/时域/策略回报与任务指标诊断，最后完成论文具体标准核查。当前应对齐开发评价契约，未部署新网络或新剪枝。</w:t>
      </w:r>
    </w:p>
    <w:p>
      <w:pPr>
        <w:pStyle w:val="BodyText"/>
      </w:pPr>
      <w:r>
        <w:rPr>
          <w:b/>
          <w:bCs/>
        </w:rPr>
        <w:t xml:space="preserve">2．哪些阶段冻结、无需重做？</w:t>
      </w:r>
      <w:r>
        <w:t xml:space="preserve"> </w:t>
      </w:r>
      <w:r>
        <w:t xml:space="preserve">MineSim复现、单车、J117、FullMine研究地图基础链、C03采集、旧Value V3评分/门控与K13匹配runtime；本交接第5—10章所有已完成诊断保留。不是接手就从地图或2356全量审计重新开始。</w:t>
      </w:r>
    </w:p>
    <w:p>
      <w:pPr>
        <w:pStyle w:val="BodyText"/>
      </w:pPr>
      <w:r>
        <w:rPr>
          <w:b/>
          <w:bCs/>
        </w:rPr>
        <w:t xml:space="preserve">3．当前唯一Gate是什么？</w:t>
      </w:r>
      <w:r>
        <w:t xml:space="preserve"> </w:t>
      </w:r>
      <w:r>
        <w:t xml:space="preserve">本次交接包整理完成；下一执行Gate为</w:t>
      </w:r>
      <w:r>
        <w:rPr>
          <w:rStyle w:val="VerbatimChar"/>
        </w:rPr>
        <w:t xml:space="preserve">PAPER_ALIGNED_EVALUATION_CONTRACT_PREFLIGHT</w:t>
      </w:r>
      <w:r>
        <w:t xml:space="preserve">。ε未定只影响保证分支，不是全部研究blocker。</w:t>
      </w:r>
    </w:p>
    <w:p>
      <w:pPr>
        <w:pStyle w:val="BodyText"/>
      </w:pPr>
      <w:r>
        <w:rPr>
          <w:b/>
          <w:bCs/>
        </w:rPr>
        <w:t xml:space="preserve">4．正式repo在哪里？</w:t>
      </w:r>
      <w:r>
        <w:t xml:space="preserve"> </w:t>
      </w:r>
      <w:r>
        <w:rPr>
          <w:rStyle w:val="VerbatimChar"/>
        </w:rPr>
        <w:t xml:space="preserve">/root/MineSim-Dynamic</w:t>
      </w:r>
      <w:r>
        <w:t xml:space="preserve">，conda</w:t>
      </w:r>
      <w:r>
        <w:t xml:space="preserve"> </w:t>
      </w:r>
      <w:r>
        <w:rPr>
          <w:rStyle w:val="VerbatimChar"/>
        </w:rPr>
        <w:t xml:space="preserve">minesim</w:t>
      </w:r>
      <w:r>
        <w:t xml:space="preserve">。不是</w:t>
      </w:r>
      <w:r>
        <w:rPr>
          <w:rStyle w:val="VerbatimChar"/>
        </w:rPr>
        <w:t xml:space="preserve">/root/autodl-tmp</w:t>
      </w:r>
      <w:r>
        <w:t xml:space="preserve">下同名旧workspace。</w:t>
      </w:r>
    </w:p>
    <w:p>
      <w:pPr>
        <w:pStyle w:val="BodyText"/>
      </w:pPr>
      <w:r>
        <w:rPr>
          <w:b/>
          <w:bCs/>
        </w:rPr>
        <w:t xml:space="preserve">5．当前关键evidence root在哪里？</w:t>
      </w:r>
      <w:r>
        <w:t xml:space="preserve"> </w:t>
      </w:r>
      <w:r>
        <w:t xml:space="preserve">最近原始数据为云端记录目录</w:t>
      </w:r>
      <w:r>
        <w:rPr>
          <w:rStyle w:val="VerbatimChar"/>
        </w:rPr>
        <w:t xml:space="preserve">/root/autodl-tmp/minesim_root_action_policy_return_v1</w:t>
      </w:r>
      <w:r>
        <w:t xml:space="preserve">与</w:t>
      </w:r>
      <w:r>
        <w:rPr>
          <w:rStyle w:val="VerbatimChar"/>
        </w:rPr>
        <w:t xml:space="preserve">/root/autodl-tmp/minesim_root_policy_return_replication_v1</w:t>
      </w:r>
      <w:r>
        <w:t xml:space="preserve">；对应上传E31/E32。当前论文依据是E29，任务接口E28。live存在性要查。</w:t>
      </w:r>
    </w:p>
    <w:p>
      <w:pPr>
        <w:pStyle w:val="BodyText"/>
      </w:pPr>
      <w:r>
        <w:rPr>
          <w:b/>
          <w:bCs/>
        </w:rPr>
        <w:t xml:space="preserve">6．Git HEAD是什么？</w:t>
      </w:r>
      <w:r>
        <w:t xml:space="preserve"> </w:t>
      </w:r>
      <w:r>
        <w:t xml:space="preserve">最近返回为</w:t>
      </w:r>
      <w:r>
        <w:rPr>
          <w:rStyle w:val="VerbatimChar"/>
        </w:rPr>
        <w:t xml:space="preserve">112d2bd0f3412fc83b13d5587d2b41402d2d0f5e</w:t>
      </w:r>
      <w:r>
        <w:t xml:space="preserve">。工作区快照含</w:t>
      </w:r>
      <w:r>
        <w:rPr>
          <w:rStyle w:val="VerbatimChar"/>
        </w:rPr>
        <w:t xml:space="preserve">?? ^C</w:t>
      </w:r>
      <w:r>
        <w:t xml:space="preserve">，不要写clean；不要自动删除。</w:t>
      </w:r>
    </w:p>
    <w:p>
      <w:pPr>
        <w:pStyle w:val="BodyText"/>
      </w:pPr>
      <w:r>
        <w:rPr>
          <w:b/>
          <w:bCs/>
        </w:rPr>
        <w:t xml:space="preserve">7．哪些SHA必须核验？</w:t>
      </w:r>
      <w:r>
        <w:t xml:space="preserve"> </w:t>
      </w:r>
      <w:r>
        <w:t xml:space="preserve">处理实际对象时核验E31/E32原始包、具体脚本/engine、模型/normalization/场景/地图所需完整SHA；见第15.3节及machine inventory。不是每步都把所有历史大包重新哈希一遍。</w:t>
      </w:r>
    </w:p>
    <w:p>
      <w:pPr>
        <w:pStyle w:val="BodyText"/>
      </w:pPr>
      <w:r>
        <w:rPr>
          <w:b/>
          <w:bCs/>
        </w:rPr>
        <w:t xml:space="preserve">8．哪些路径不能动？</w:t>
      </w:r>
      <w:r>
        <w:t xml:space="preserve"> </w:t>
      </w:r>
      <w:r>
        <w:t xml:space="preserve">原repo未审计修改、旧bitmap、原2356数据、旧V3checkpoint、所有START/CAPTURE/manifest/result、K13冻结root、当前与历史失败namespace。只读不等于允许修symlink或清理。</w:t>
      </w:r>
    </w:p>
    <w:p>
      <w:pPr>
        <w:pStyle w:val="BodyText"/>
      </w:pPr>
      <w:r>
        <w:rPr>
          <w:b/>
          <w:bCs/>
        </w:rPr>
        <w:t xml:space="preserve">9．哪些实验禁止重跑？</w:t>
      </w:r>
      <w:r>
        <w:t xml:space="preserve"> </w:t>
      </w:r>
      <w:r>
        <w:t xml:space="preserve">所有已消费one-shot原namespace，尤其旧K13 B16/B32与技术retry、864矩阵、36/24root教师与训练、时域和128/256策略回报；不得补B32 seed102救结论。新研究需新预注册及明确授权。</w:t>
      </w:r>
    </w:p>
    <w:p>
      <w:pPr>
        <w:pStyle w:val="BodyText"/>
      </w:pPr>
      <w:r>
        <w:rPr>
          <w:b/>
          <w:bCs/>
        </w:rPr>
        <w:t xml:space="preserve">10．哪些对象HOLD？</w:t>
      </w:r>
      <w:r>
        <w:t xml:space="preserve"> </w:t>
      </w:r>
      <w:r>
        <w:t xml:space="preserve">旧网络优化充分收敛、新模型全矿泛化/上线、新剪枝收益/安全、production drivability、正式视觉资产live状态、实际删除、统计保证分支规格。论文V2V/V2H/V2R阈值的项目映射尚未完成。</w:t>
      </w:r>
    </w:p>
    <w:p>
      <w:pPr>
        <w:pStyle w:val="BodyText"/>
      </w:pPr>
      <w:r>
        <w:rPr>
          <w:b/>
          <w:bCs/>
        </w:rPr>
        <w:t xml:space="preserve">11．下一最小行动？</w:t>
      </w:r>
      <w:r>
        <w:t xml:space="preserve"> </w:t>
      </w:r>
      <w:r>
        <w:t xml:space="preserve">只读核对碰撞/净距、PET/TTC/MMTTC、完成时间、推理/搜索/wall-time等定义、字段、几何和分母，形成一份论文—源码映射契约。没有字段就有据标HOLD，不默认为零。</w:t>
      </w:r>
    </w:p>
    <w:p>
      <w:pPr>
        <w:pStyle w:val="BodyText"/>
      </w:pPr>
      <w:r>
        <w:rPr>
          <w:b/>
          <w:bCs/>
        </w:rPr>
        <w:t xml:space="preserve">12．PASS是什么？</w:t>
      </w:r>
      <w:r>
        <w:t xml:space="preserve"> </w:t>
      </w:r>
      <w:r>
        <w:t xml:space="preserve">契约逐项有来源、数学定义、单位/采样、可计算或缺失结论、执行层级与失败处理；原阈值不被偷换为项目硬标准；当前冻结实验不被修改。PASS不自动授权后续训练或闭环。</w:t>
      </w:r>
    </w:p>
    <w:p>
      <w:pPr>
        <w:pStyle w:val="BodyText"/>
      </w:pPr>
      <w:r>
        <w:rPr>
          <w:b/>
          <w:bCs/>
        </w:rPr>
        <w:t xml:space="preserve">13．下一步资源？</w:t>
      </w:r>
      <w:r>
        <w:t xml:space="preserve"> </w:t>
      </w:r>
      <w:r>
        <w:t xml:space="preserve">LOW。之后若需真实大地图闭环再评HIGH-CPU；GPU仅明确需要时启用。当前不因将来网络训练而开卡。</w:t>
      </w:r>
    </w:p>
    <w:p>
      <w:pPr>
        <w:pStyle w:val="BodyText"/>
      </w:pPr>
      <w:r>
        <w:rPr>
          <w:b/>
          <w:bCs/>
        </w:rPr>
        <w:t xml:space="preserve">14．开工前运行哪些preflight？</w:t>
      </w:r>
      <w:r>
        <w:t xml:space="preserve"> </w:t>
      </w:r>
      <w:r>
        <w:t xml:space="preserve">安全子Shell内核对环境、Git、当前Gate必要输入SHA、实际source path、残留进程、namespace和cgroup。下节给出只读模板；它未在本轮AutoDL执行，也不启动任何科学任务。</w:t>
      </w:r>
    </w:p>
    <w:p>
      <w:pPr>
        <w:pStyle w:val="BodyText"/>
      </w:pPr>
      <w:r>
        <w:rPr>
          <w:b/>
          <w:bCs/>
        </w:rPr>
        <w:t xml:space="preserve">15．失败停在哪里？</w:t>
      </w:r>
      <w:r>
        <w:t xml:space="preserve"> </w:t>
      </w:r>
      <w:r>
        <w:t xml:space="preserve">当前指标定义/来源/几何故障域；保存输出，不自动重跑、不改奖励或地图、不扩大到新算法。若发现旧证据冲突，以更新原始结果优先并单独记录更正。</w:t>
      </w:r>
    </w:p>
    <w:bookmarkEnd w:id="131"/>
    <w:bookmarkStart w:id="132" w:name="新ai可复制的只读开工模板"/>
    <w:p>
      <w:pPr>
        <w:pStyle w:val="Heading2"/>
      </w:pPr>
      <w:r>
        <w:t xml:space="preserve">17.2 新AI可复制的只读开工模板</w:t>
      </w:r>
    </w:p>
    <w:p>
      <w:pPr>
        <w:pStyle w:val="FirstParagraph"/>
      </w:pPr>
      <w:r>
        <w:t xml:space="preserve">该模板只查询当前环境，不恢复链接、不复制模型、不创建实验目录、不训练或搜索。它不是全盘inventory；具体待处理输入的SHA应按第15章台账定向补查，不能以模板成功代替来源验收。</w:t>
      </w:r>
    </w:p>
    <w:p>
      <w:pPr>
        <w:pStyle w:val="SourceCode"/>
        <w:spacing w:line="240" w:lineRule="auto" w:after="0"/>
      </w:pPr>
      <w:r>
        <w:rPr>
          <w:rStyle w:val="ControlFlowTok"/>
          <w:rFonts w:ascii="Liberation Mono" w:hAnsi="Liberation Mono"/>
          <w:sz w:val="16"/>
        </w:rPr>
        <w:t xml:space="preserve">if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(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BuiltInTok"/>
          <w:rFonts w:ascii="Liberation Mono" w:hAnsi="Liberation Mono"/>
          <w:sz w:val="16"/>
        </w:rPr>
        <w:t xml:space="preserve">set</w:t>
      </w:r>
      <w:r>
        <w:rPr>
          <w:rStyle w:val="NormalTok"/>
          <w:rFonts w:ascii="Liberation Mono" w:hAnsi="Liberation Mono"/>
          <w:sz w:val="16"/>
        </w:rPr>
        <w:t xml:space="preserve"> +e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BuiltInTok"/>
          <w:rFonts w:ascii="Liberation Mono" w:hAnsi="Liberation Mono"/>
          <w:sz w:val="16"/>
        </w:rPr>
        <w:t xml:space="preserve">set</w:t>
      </w:r>
      <w:r>
        <w:rPr>
          <w:rStyle w:val="NormalTok"/>
          <w:rFonts w:ascii="Liberation Mono" w:hAnsi="Liberation Mono"/>
          <w:sz w:val="16"/>
        </w:rPr>
        <w:t xml:space="preserve"> +u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BuiltInTok"/>
          <w:rFonts w:ascii="Liberation Mono" w:hAnsi="Liberation Mono"/>
          <w:sz w:val="16"/>
        </w:rPr>
        <w:t xml:space="preserve">cd</w:t>
      </w:r>
      <w:r>
        <w:rPr>
          <w:rStyle w:val="NormalTok"/>
          <w:rFonts w:ascii="Liberation Mono" w:hAnsi="Liberation Mono"/>
          <w:sz w:val="16"/>
        </w:rPr>
        <w:t xml:space="preserve"> /root/MineSim-Dynamic </w:t>
      </w:r>
      <w:r>
        <w:rPr>
          <w:rStyle w:val="KeywordTok"/>
          <w:rFonts w:ascii="Liberation Mono" w:hAnsi="Liberation Mono"/>
          <w:sz w:val="16"/>
        </w:rPr>
        <w:t xml:space="preserve">||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{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'REPO_MISSING'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false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}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ControlFlowTok"/>
          <w:rFonts w:ascii="Liberation Mono" w:hAnsi="Liberation Mono"/>
          <w:sz w:val="16"/>
        </w:rPr>
        <w:t xml:space="preserve">if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[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VariableTok"/>
          <w:rFonts w:ascii="Liberation Mono" w:hAnsi="Liberation Mono"/>
          <w:sz w:val="16"/>
        </w:rPr>
        <w:t xml:space="preserve">$PWD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OtherTok"/>
          <w:rFonts w:ascii="Liberation Mono" w:hAnsi="Liberation Mono"/>
          <w:sz w:val="16"/>
        </w:rPr>
        <w:t xml:space="preserve">=</w:t>
      </w:r>
      <w:r>
        <w:rPr>
          <w:rStyle w:val="NormalTok"/>
          <w:rFonts w:ascii="Liberation Mono" w:hAnsi="Liberation Mono"/>
          <w:sz w:val="16"/>
        </w:rPr>
        <w:t xml:space="preserve"> /root/MineSim-Dynamic </w:t>
      </w:r>
      <w:r>
        <w:rPr>
          <w:rStyle w:val="BuiltInTok"/>
          <w:rFonts w:ascii="Liberation Mono" w:hAnsi="Liberation Mono"/>
          <w:sz w:val="16"/>
        </w:rPr>
        <w:t xml:space="preserve">]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then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ControlFlowTok"/>
          <w:rFonts w:ascii="Liberation Mono" w:hAnsi="Liberation Mono"/>
          <w:sz w:val="16"/>
        </w:rPr>
        <w:t xml:space="preserve">if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[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OtherTok"/>
          <w:rFonts w:ascii="Liberation Mono" w:hAnsi="Liberation Mono"/>
          <w:sz w:val="16"/>
        </w:rPr>
        <w:t xml:space="preserve">-r</w:t>
      </w:r>
      <w:r>
        <w:rPr>
          <w:rStyle w:val="NormalTok"/>
          <w:rFonts w:ascii="Liberation Mono" w:hAnsi="Liberation Mono"/>
          <w:sz w:val="16"/>
        </w:rPr>
        <w:t xml:space="preserve"> /root/miniconda3/etc/profile.d/conda.sh </w:t>
      </w:r>
      <w:r>
        <w:rPr>
          <w:rStyle w:val="BuiltInTok"/>
          <w:rFonts w:ascii="Liberation Mono" w:hAnsi="Liberation Mono"/>
          <w:sz w:val="16"/>
        </w:rPr>
        <w:t xml:space="preserve">]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then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</w:t>
      </w:r>
      <w:r>
        <w:rPr>
          <w:rStyle w:val="BuiltInTok"/>
          <w:rFonts w:ascii="Liberation Mono" w:hAnsi="Liberation Mono"/>
          <w:sz w:val="16"/>
        </w:rPr>
        <w:t xml:space="preserve">source</w:t>
      </w:r>
      <w:r>
        <w:rPr>
          <w:rStyle w:val="NormalTok"/>
          <w:rFonts w:ascii="Liberation Mono" w:hAnsi="Liberation Mono"/>
          <w:sz w:val="16"/>
        </w:rPr>
        <w:t xml:space="preserve"> /root/miniconda3/etc/profile.d/conda.sh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</w:t>
      </w:r>
      <w:r>
        <w:rPr>
          <w:rStyle w:val="ExtensionTok"/>
          <w:rFonts w:ascii="Liberation Mono" w:hAnsi="Liberation Mono"/>
          <w:sz w:val="16"/>
        </w:rPr>
        <w:t xml:space="preserve">conda</w:t>
      </w:r>
      <w:r>
        <w:rPr>
          <w:rStyle w:val="NormalTok"/>
          <w:rFonts w:ascii="Liberation Mono" w:hAnsi="Liberation Mono"/>
          <w:sz w:val="16"/>
        </w:rPr>
        <w:t xml:space="preserve"> activate minesim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ControlFlowTok"/>
          <w:rFonts w:ascii="Liberation Mono" w:hAnsi="Liberation Mono"/>
          <w:sz w:val="16"/>
        </w:rPr>
        <w:t xml:space="preserve">fi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export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VariableTok"/>
          <w:rFonts w:ascii="Liberation Mono" w:hAnsi="Liberation Mono"/>
          <w:sz w:val="16"/>
        </w:rPr>
        <w:t xml:space="preserve">PYTHONPATH</w:t>
      </w:r>
      <w:r>
        <w:rPr>
          <w:rStyle w:val="OperatorTok"/>
          <w:rFonts w:ascii="Liberation Mono" w:hAnsi="Liberation Mono"/>
          <w:sz w:val="16"/>
        </w:rPr>
        <w:t xml:space="preserve">=</w:t>
      </w:r>
      <w:r>
        <w:rPr>
          <w:rStyle w:val="NormalTok"/>
          <w:rFonts w:ascii="Liberation Mono" w:hAnsi="Liberation Mono"/>
          <w:sz w:val="16"/>
        </w:rPr>
        <w:t xml:space="preserve">/root/MineSim-Dynamic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export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VariableTok"/>
          <w:rFonts w:ascii="Liberation Mono" w:hAnsi="Liberation Mono"/>
          <w:sz w:val="16"/>
        </w:rPr>
        <w:t xml:space="preserve">PYTHONDONTWRITEBYTECODE</w:t>
      </w:r>
      <w:r>
        <w:rPr>
          <w:rStyle w:val="OperatorTok"/>
          <w:rFonts w:ascii="Liberation Mono" w:hAnsi="Liberation Mono"/>
          <w:sz w:val="16"/>
        </w:rPr>
        <w:t xml:space="preserve">=</w:t>
      </w:r>
      <w:r>
        <w:rPr>
          <w:rStyle w:val="NormalTok"/>
          <w:rFonts w:ascii="Liberation Mono" w:hAnsi="Liberation Mono"/>
          <w:sz w:val="16"/>
        </w:rPr>
        <w:t xml:space="preserve">1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export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VariableTok"/>
          <w:rFonts w:ascii="Liberation Mono" w:hAnsi="Liberation Mono"/>
          <w:sz w:val="16"/>
        </w:rPr>
        <w:t xml:space="preserve">CUDA_VISIBLE_DEVICES</w:t>
      </w:r>
      <w:r>
        <w:rPr>
          <w:rStyle w:val="OperatorTok"/>
          <w:rFonts w:ascii="Liberation Mono" w:hAnsi="Liberation Mono"/>
          <w:sz w:val="16"/>
        </w:rPr>
        <w:t xml:space="preserve">=</w:t>
      </w:r>
      <w:r>
        <w:rPr>
          <w:rStyle w:val="StringTok"/>
          <w:rFonts w:ascii="Liberation Mono" w:hAnsi="Liberation Mono"/>
          <w:sz w:val="16"/>
        </w:rPr>
        <w:t xml:space="preserve">""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"ENV=</w:t>
      </w:r>
      <w:r>
        <w:rPr>
          <w:rStyle w:val="VariableTok"/>
          <w:rFonts w:ascii="Liberation Mono" w:hAnsi="Liberation Mono"/>
          <w:sz w:val="16"/>
        </w:rPr>
        <w:t xml:space="preserve">${CONDA_DEFAULT_ENV</w:t>
      </w:r>
      <w:r>
        <w:rPr>
          <w:rStyle w:val="OperatorTok"/>
          <w:rFonts w:ascii="Liberation Mono" w:hAnsi="Liberation Mono"/>
          <w:sz w:val="16"/>
        </w:rPr>
        <w:t xml:space="preserve">:-</w:t>
      </w:r>
      <w:r>
        <w:rPr>
          <w:rStyle w:val="NormalTok"/>
          <w:rFonts w:ascii="Liberation Mono" w:hAnsi="Liberation Mono"/>
          <w:sz w:val="16"/>
        </w:rPr>
        <w:t xml:space="preserve">UNSET</w:t>
      </w:r>
      <w:r>
        <w:rPr>
          <w:rStyle w:val="VariableTok"/>
          <w:rFonts w:ascii="Liberation Mono" w:hAnsi="Liberation Mono"/>
          <w:sz w:val="16"/>
        </w:rPr>
        <w:t xml:space="preserve">}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command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AttributeTok"/>
          <w:rFonts w:ascii="Liberation Mono" w:hAnsi="Liberation Mono"/>
          <w:sz w:val="16"/>
        </w:rPr>
        <w:t xml:space="preserve">-v</w:t>
      </w:r>
      <w:r>
        <w:rPr>
          <w:rStyle w:val="NormalTok"/>
          <w:rFonts w:ascii="Liberation Mono" w:hAnsi="Liberation Mono"/>
          <w:sz w:val="16"/>
        </w:rPr>
        <w:t xml:space="preserve"> python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ExtensionTok"/>
          <w:rFonts w:ascii="Liberation Mono" w:hAnsi="Liberation Mono"/>
          <w:sz w:val="16"/>
        </w:rPr>
        <w:t xml:space="preserve">python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AttributeTok"/>
          <w:rFonts w:ascii="Liberation Mono" w:hAnsi="Liberation Mono"/>
          <w:sz w:val="16"/>
        </w:rPr>
        <w:t xml:space="preserve">--version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FunctionTok"/>
          <w:rFonts w:ascii="Liberation Mono" w:hAnsi="Liberation Mono"/>
          <w:sz w:val="16"/>
        </w:rPr>
        <w:t xml:space="preserve">git</w:t>
      </w:r>
      <w:r>
        <w:rPr>
          <w:rStyle w:val="NormalTok"/>
          <w:rFonts w:ascii="Liberation Mono" w:hAnsi="Liberation Mono"/>
          <w:sz w:val="16"/>
        </w:rPr>
        <w:t xml:space="preserve"> rev-parse HEAD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FunctionTok"/>
          <w:rFonts w:ascii="Liberation Mono" w:hAnsi="Liberation Mono"/>
          <w:sz w:val="16"/>
        </w:rPr>
        <w:t xml:space="preserve">git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AttributeTok"/>
          <w:rFonts w:ascii="Liberation Mono" w:hAnsi="Liberation Mono"/>
          <w:sz w:val="16"/>
        </w:rPr>
        <w:t xml:space="preserve">--no-optional-locks</w:t>
      </w:r>
      <w:r>
        <w:rPr>
          <w:rStyle w:val="NormalTok"/>
          <w:rFonts w:ascii="Liberation Mono" w:hAnsi="Liberation Mono"/>
          <w:sz w:val="16"/>
        </w:rPr>
        <w:t xml:space="preserve"> status </w:t>
      </w:r>
      <w:r>
        <w:rPr>
          <w:rStyle w:val="AttributeTok"/>
          <w:rFonts w:ascii="Liberation Mono" w:hAnsi="Liberation Mono"/>
          <w:sz w:val="16"/>
        </w:rPr>
        <w:t xml:space="preserve">--short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'===== RELATED PROCESS SNAPSHOT ====='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FunctionTok"/>
          <w:rFonts w:ascii="Liberation Mono" w:hAnsi="Liberation Mono"/>
          <w:sz w:val="16"/>
        </w:rPr>
        <w:t xml:space="preserve">ps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AttributeTok"/>
          <w:rFonts w:ascii="Liberation Mono" w:hAnsi="Liberation Mono"/>
          <w:sz w:val="16"/>
        </w:rPr>
        <w:t xml:space="preserve">-eo</w:t>
      </w:r>
      <w:r>
        <w:rPr>
          <w:rStyle w:val="NormalTok"/>
          <w:rFonts w:ascii="Liberation Mono" w:hAnsi="Liberation Mono"/>
          <w:sz w:val="16"/>
        </w:rPr>
        <w:t xml:space="preserve"> pid,ppid,stat,etime,args </w:t>
      </w:r>
      <w:r>
        <w:rPr>
          <w:rStyle w:val="KeywordTok"/>
          <w:rFonts w:ascii="Liberation Mono" w:hAnsi="Liberation Mono"/>
          <w:sz w:val="16"/>
        </w:rPr>
        <w:t xml:space="preserve">|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</w:t>
      </w:r>
      <w:r>
        <w:rPr>
          <w:rStyle w:val="FunctionTok"/>
          <w:rFonts w:ascii="Liberation Mono" w:hAnsi="Liberation Mono"/>
          <w:sz w:val="16"/>
        </w:rPr>
        <w:t xml:space="preserve">grep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AttributeTok"/>
          <w:rFonts w:ascii="Liberation Mono" w:hAnsi="Liberation Mono"/>
          <w:sz w:val="16"/>
        </w:rPr>
        <w:t xml:space="preserve">-E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'[m]inesim_|[p]aper1_'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KeywordTok"/>
          <w:rFonts w:ascii="Liberation Mono" w:hAnsi="Liberation Mono"/>
          <w:sz w:val="16"/>
        </w:rPr>
        <w:t xml:space="preserve">||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true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'===== RESOURCE SNAPSHOT ====='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ControlFlowTok"/>
          <w:rFonts w:ascii="Liberation Mono" w:hAnsi="Liberation Mono"/>
          <w:sz w:val="16"/>
        </w:rPr>
        <w:t xml:space="preserve">for</w:t>
      </w:r>
      <w:r>
        <w:rPr>
          <w:rStyle w:val="NormalTok"/>
          <w:rFonts w:ascii="Liberation Mono" w:hAnsi="Liberation Mono"/>
          <w:sz w:val="16"/>
        </w:rPr>
        <w:t xml:space="preserve"> f </w:t>
      </w:r>
      <w:r>
        <w:rPr>
          <w:rStyle w:val="KeywordTok"/>
          <w:rFonts w:ascii="Liberation Mono" w:hAnsi="Liberation Mono"/>
          <w:sz w:val="16"/>
        </w:rPr>
        <w:t xml:space="preserve">in</w:t>
      </w:r>
      <w:r>
        <w:rPr>
          <w:rStyle w:val="NormalTok"/>
          <w:rFonts w:ascii="Liberation Mono" w:hAnsi="Liberation Mono"/>
          <w:sz w:val="16"/>
        </w:rPr>
        <w:t xml:space="preserve"> /sys/fs/cgroup/memory.max </w:t>
      </w:r>
      <w:r>
        <w:rPr>
          <w:rStyle w:val="DataTypeTok"/>
          <w:rFonts w:ascii="Liberation Mono" w:hAnsi="Liberation Mono"/>
          <w:sz w:val="16"/>
        </w:rPr>
        <w:t xml:space="preserve">\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     /sys/fs/cgroup/memory.current </w:t>
      </w:r>
      <w:r>
        <w:rPr>
          <w:rStyle w:val="DataTypeTok"/>
          <w:rFonts w:ascii="Liberation Mono" w:hAnsi="Liberation Mono"/>
          <w:sz w:val="16"/>
        </w:rPr>
        <w:t xml:space="preserve">\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     /sys/fs/cgroup/memory.events </w:t>
      </w:r>
      <w:r>
        <w:rPr>
          <w:rStyle w:val="DataTypeTok"/>
          <w:rFonts w:ascii="Liberation Mono" w:hAnsi="Liberation Mono"/>
          <w:sz w:val="16"/>
        </w:rPr>
        <w:t xml:space="preserve">\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     /sys/fs/cgroup/cpu.max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do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    </w:t>
      </w:r>
      <w:r>
        <w:rPr>
          <w:rStyle w:val="ControlFlowTok"/>
          <w:rFonts w:ascii="Liberation Mono" w:hAnsi="Liberation Mono"/>
          <w:sz w:val="16"/>
        </w:rPr>
        <w:t xml:space="preserve">if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[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OtherTok"/>
          <w:rFonts w:ascii="Liberation Mono" w:hAnsi="Liberation Mono"/>
          <w:sz w:val="16"/>
        </w:rPr>
        <w:t xml:space="preserve">-r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VariableTok"/>
          <w:rFonts w:ascii="Liberation Mono" w:hAnsi="Liberation Mono"/>
          <w:sz w:val="16"/>
        </w:rPr>
        <w:t xml:space="preserve">$f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]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then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VariableTok"/>
          <w:rFonts w:ascii="Liberation Mono" w:hAnsi="Liberation Mono"/>
          <w:sz w:val="16"/>
        </w:rPr>
        <w:t xml:space="preserve">$f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FunctionTok"/>
          <w:rFonts w:ascii="Liberation Mono" w:hAnsi="Liberation Mono"/>
          <w:sz w:val="16"/>
        </w:rPr>
        <w:t xml:space="preserve">cat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VariableTok"/>
          <w:rFonts w:ascii="Liberation Mono" w:hAnsi="Liberation Mono"/>
          <w:sz w:val="16"/>
        </w:rPr>
        <w:t xml:space="preserve">$f</w:t>
      </w:r>
      <w:r>
        <w:rPr>
          <w:rStyle w:val="StringTok"/>
          <w:rFonts w:ascii="Liberation Mono" w:hAnsi="Liberation Mono"/>
          <w:sz w:val="16"/>
        </w:rPr>
        <w:t xml:space="preserve">"</w:t>
      </w:r>
      <w:r>
        <w:rPr>
          <w:rStyle w:val="KeywordTok"/>
          <w:rFonts w:ascii="Liberation Mono" w:hAnsi="Liberation Mono"/>
          <w:sz w:val="16"/>
        </w:rPr>
        <w:t xml:space="preserve">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fi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ControlFlowTok"/>
          <w:rFonts w:ascii="Liberation Mono" w:hAnsi="Liberation Mono"/>
          <w:sz w:val="16"/>
        </w:rPr>
        <w:t xml:space="preserve">done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'READ_ONLY_PREFLIGHT_FINISHED; NO_EXPERIMENT_RUN'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ControlFlowTok"/>
          <w:rFonts w:ascii="Liberation Mono" w:hAnsi="Liberation Mono"/>
          <w:sz w:val="16"/>
        </w:rPr>
        <w:t xml:space="preserve">else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'STOP_AT_REPO_BINDING; NO_EXPERIMENT_RUN'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    </w:t>
      </w:r>
      <w:r>
        <w:rPr>
          <w:rStyle w:val="FunctionTok"/>
          <w:rFonts w:ascii="Liberation Mono" w:hAnsi="Liberation Mono"/>
          <w:sz w:val="16"/>
        </w:rPr>
        <w:t xml:space="preserve">false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ControlFlowTok"/>
          <w:rFonts w:ascii="Liberation Mono" w:hAnsi="Liberation Mono"/>
          <w:sz w:val="16"/>
        </w:rPr>
        <w:t xml:space="preserve">fi</w:t>
      </w:r>
      <w:r>
        <w:rPr>
          <w:rFonts w:ascii="Liberation Mono" w:hAnsi="Liberation Mono"/>
          <w:sz w:val="16"/>
        </w:rPr>
        <w:br/>
      </w:r>
      <w:r>
        <w:rPr>
          <w:rStyle w:val="KeywordTok"/>
          <w:rFonts w:ascii="Liberation Mono" w:hAnsi="Liberation Mono"/>
          <w:sz w:val="16"/>
        </w:rPr>
        <w:t xml:space="preserve">);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ControlFlowTok"/>
          <w:rFonts w:ascii="Liberation Mono" w:hAnsi="Liberation Mono"/>
          <w:sz w:val="16"/>
        </w:rPr>
        <w:t xml:space="preserve">then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'仅完成只读检查；仍需按当前Gate核验具体来源。'</w:t>
      </w:r>
      <w:r>
        <w:rPr>
          <w:rFonts w:ascii="Liberation Mono" w:hAnsi="Liberation Mono"/>
          <w:sz w:val="16"/>
        </w:rPr>
        <w:br/>
      </w:r>
      <w:r>
        <w:rPr>
          <w:rStyle w:val="ControlFlowTok"/>
          <w:rFonts w:ascii="Liberation Mono" w:hAnsi="Liberation Mono"/>
          <w:sz w:val="16"/>
        </w:rPr>
        <w:t xml:space="preserve">else</w:t>
      </w:r>
      <w:r>
        <w:rPr>
          <w:rFonts w:ascii="Liberation Mono" w:hAnsi="Liberation Mono"/>
          <w:sz w:val="16"/>
        </w:rPr>
        <w:br/>
      </w:r>
      <w:r>
        <w:rPr>
          <w:rStyle w:val="NormalTok"/>
          <w:rFonts w:ascii="Liberation Mono" w:hAnsi="Liberation Mono"/>
          <w:sz w:val="16"/>
        </w:rPr>
        <w:t xml:space="preserve">    </w:t>
      </w:r>
      <w:r>
        <w:rPr>
          <w:rStyle w:val="BuiltInTok"/>
          <w:rFonts w:ascii="Liberation Mono" w:hAnsi="Liberation Mono"/>
          <w:sz w:val="16"/>
        </w:rPr>
        <w:t xml:space="preserve">echo</w:t>
      </w:r>
      <w:r>
        <w:rPr>
          <w:rStyle w:val="NormalTok"/>
          <w:rFonts w:ascii="Liberation Mono" w:hAnsi="Liberation Mono"/>
          <w:sz w:val="16"/>
        </w:rPr>
        <w:t xml:space="preserve"> </w:t>
      </w:r>
      <w:r>
        <w:rPr>
          <w:rStyle w:val="StringTok"/>
          <w:rFonts w:ascii="Liberation Mono" w:hAnsi="Liberation Mono"/>
          <w:sz w:val="16"/>
        </w:rPr>
        <w:t xml:space="preserve">'HOLD：保留输出，不修改文件或重跑历史实验。'</w:t>
      </w:r>
      <w:r>
        <w:rPr>
          <w:rFonts w:ascii="Liberation Mono" w:hAnsi="Liberation Mono"/>
          <w:sz w:val="16"/>
        </w:rPr>
        <w:br/>
      </w:r>
      <w:r>
        <w:rPr>
          <w:rStyle w:val="ControlFlowTok"/>
          <w:rFonts w:ascii="Liberation Mono" w:hAnsi="Liberation Mono"/>
          <w:sz w:val="16"/>
        </w:rPr>
        <w:t xml:space="preserve">fi</w:t>
      </w:r>
    </w:p>
    <w:p>
      <w:pPr>
        <w:pStyle w:val="FirstParagraph"/>
      </w:pPr>
      <w:r>
        <w:t xml:space="preserve">模板中的GPU禁用只用于本次只读Gate，不是今后所有任务永久设置。若环境激活失败，打印结果仅供诊断，不得继续实际科学执行；新的正式启动器应在所有必要环境检查成功后才写START。</w:t>
      </w:r>
    </w:p>
    <w:bookmarkEnd w:id="132"/>
    <w:bookmarkStart w:id="133" w:name="交接结束时的最终约束"/>
    <w:p>
      <w:pPr>
        <w:pStyle w:val="Heading2"/>
      </w:pPr>
      <w:r>
        <w:t xml:space="preserve">17.3 交接结束时的最终约束</w:t>
      </w:r>
    </w:p>
    <w:p>
      <w:pPr>
        <w:pStyle w:val="FirstParagraph"/>
      </w:pPr>
      <w:r>
        <w:rPr>
          <w:b/>
          <w:bCs/>
        </w:rPr>
        <w:t xml:space="preserve">不要退回A2、Value V2或旧K13静态评审。不要将“训练排序100%”写成新网络可以上线。不要将1.5秒PET/TTC参照、0.8/0.6复合风险或论文成功率误作当前部署许可。不要把ε分支HOLD再次扩展为整个项目必须暂停。</w:t>
      </w:r>
    </w:p>
    <w:p>
      <w:pPr>
        <w:pStyle w:val="BodyText"/>
      </w:pPr>
      <w:r>
        <w:t xml:space="preserve">接下来只把已同意的论文参考转成明确、可审计、可执行的开发评价契约；原始科学负结果和冻结参数保持不变。后续是否新采样、正式重训、接回完整MineSim或研究新剪枝，均在各自前置Gate通过后另行决定。</w:t>
      </w:r>
    </w:p>
    <w:bookmarkEnd w:id="133"/>
    <w:bookmarkEnd w:id="134"/>
    <w:sectPr w:rsidR="00FC693F" w:rsidRPr="0006063C" w:rsidSect="00034616">
      <w:headerReference w:type="default" r:id="rId9"/>
      <w:footerReference w:type="default" r:id="rId10"/>
      <w:footerReference w:type="first" r:id="rId11"/>
      <w:pgSz w:h="16838" w:w="11906"/>
      <w:pgMar w:bottom="964" w:footer="397" w:gutter="0" w:header="397" w:left="1134" w:right="1134" w:top="10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证据截止 2026-09-10    |    </w:t>
    </w:r>
    <w:fldSimple w:instr="PAGE"/>
    <w:r>
      <w:rPr>
        <w:sz w:val="16"/>
      </w:rPr>
      <w:t xml:space="preserve"> / </w:t>
    </w:r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 w:eastAsia="Noto Sans CJK SC"/>
        <w:color w:val="667782"/>
        <w:sz w:val="18"/>
      </w:rPr>
      <w:t>内部研究交接 · 真实证据优先 · 冻结实验不可原名重跑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Liberation Sans" w:hAnsi="Liberation Sans" w:eastAsia="Noto Sans CJK SC"/>
        <w:color w:val="667782"/>
        <w:sz w:val="16"/>
      </w:rPr>
      <w:t>MineSim-Dynamic  /  正式交接 · 论文标准对齐版 V1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1" w:lineRule="auto"/>
    </w:pPr>
    <w:rPr>
      <w:rFonts w:ascii="Liberation Serif" w:eastAsia="Noto Serif CJK SC" w:hAnsi="Liberation Serif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40" w:before="0"/>
      <w:outlineLvl w:val="0"/>
    </w:pPr>
    <w:rPr>
      <w:rFonts w:ascii="Liberation Sans" w:asciiTheme="majorHAnsi" w:cstheme="majorBidi" w:eastAsia="Noto Sans CJK SC" w:eastAsiaTheme="majorEastAsia" w:hAnsi="Liberation Sans" w:hAnsiTheme="majorHAnsi"/>
      <w:b/>
      <w:bCs/>
      <w:color w:val="183B53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00"/>
      <w:outlineLvl w:val="1"/>
    </w:pPr>
    <w:rPr>
      <w:rFonts w:ascii="Liberation Sans" w:asciiTheme="majorHAnsi" w:cstheme="majorBidi" w:eastAsia="Noto Sans CJK SC" w:eastAsiaTheme="majorEastAsia" w:hAnsi="Liberation Sans" w:hAnsiTheme="majorHAnsi"/>
      <w:b/>
      <w:bCs/>
      <w:color w:val="183B5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00"/>
      <w:outlineLvl w:val="2"/>
    </w:pPr>
    <w:rPr>
      <w:rFonts w:ascii="Liberation Sans" w:asciiTheme="majorHAnsi" w:cstheme="majorBidi" w:eastAsia="Noto Sans CJK SC" w:eastAsiaTheme="majorEastAsia" w:hAnsi="Liberation Sans" w:hAnsiTheme="majorHAnsi"/>
      <w:b/>
      <w:bCs/>
      <w:color w:val="183B53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40" w:before="200" w:line="240" w:lineRule="auto"/>
      <w:contextualSpacing/>
    </w:pPr>
    <w:rPr>
      <w:rFonts w:ascii="Liberation Sans" w:asciiTheme="majorHAnsi" w:cstheme="majorBidi" w:eastAsia="Noto Sans CJK SC" w:eastAsiaTheme="majorEastAsia" w:hAnsi="Liberation Sans" w:hAnsiTheme="majorHAnsi"/>
      <w:b/>
      <w:color w:val="183B5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before="200"/>
    </w:pPr>
    <w:rPr>
      <w:rFonts w:ascii="Liberation Sans" w:asciiTheme="majorHAnsi" w:cstheme="majorBidi" w:eastAsia="Noto Sans CJK SC" w:eastAsiaTheme="majorEastAsia" w:hAnsi="Liberation Sans" w:hAnsiTheme="majorHAnsi"/>
      <w:b w:val="0"/>
      <w:i/>
      <w:iCs/>
      <w:color w:val="183B53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00" w:line="271" w:lineRule="auto"/>
    </w:pPr>
    <w:rPr>
      <w:rFonts w:ascii="Liberation Serif" w:eastAsia="Noto Serif CJK SC" w:hAnsi="Liberation Serif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eastAsia="Noto Sans CJK SC" w:hAnsi="Liberation Sans"/>
      <w:b/>
      <w:bCs/>
      <w:color w:val="596A75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widowControl/>
      <w:spacing w:after="100" w:line="271" w:lineRule="auto"/>
    </w:pPr>
    <w:rPr>
      <w:rFonts w:ascii="Liberation Serif" w:eastAsia="Noto Serif CJK SC" w:hAnsi="Liberation Serif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1" Type="http://schemas.openxmlformats.org/officeDocument/2006/relationships/hyperlink" Target="https://arxiv.org/abs/0907.3740" TargetMode="External"/><Relationship Id="rId113" Type="http://schemas.openxmlformats.org/officeDocument/2006/relationships/hyperlink" Target="https://arxiv.org/abs/1708.00489" TargetMode="External"/><Relationship Id="rId122" Type="http://schemas.openxmlformats.org/officeDocument/2006/relationships/hyperlink" Target="https://arxiv.org/abs/1810.08240" TargetMode="External"/><Relationship Id="rId116" Type="http://schemas.openxmlformats.org/officeDocument/2006/relationships/hyperlink" Target="https://arxiv.org/abs/1811.09751" TargetMode="External"/><Relationship Id="rId118" Type="http://schemas.openxmlformats.org/officeDocument/2006/relationships/hyperlink" Target="https://arxiv.org/abs/1910.00120" TargetMode="External"/><Relationship Id="rId115" Type="http://schemas.openxmlformats.org/officeDocument/2006/relationships/hyperlink" Target="https://doi.org/10.1111/ecog.02881" TargetMode="External"/><Relationship Id="rId126" Type="http://schemas.openxmlformats.org/officeDocument/2006/relationships/hyperlink" Target="https://eprints.gla.ac.uk/362388/" TargetMode="External"/><Relationship Id="rId120" Type="http://schemas.openxmlformats.org/officeDocument/2006/relationships/hyperlink" Target="https://nowak.ece.wisc.edu/bestArmSurvey.pdf" TargetMode="External"/><Relationship Id="rId127" Type="http://schemas.openxmlformats.org/officeDocument/2006/relationships/hyperlink" Target="https://proceedings.mlr.press/v139/yonetani21a.html" TargetMode="External"/><Relationship Id="rId114" Type="http://schemas.openxmlformats.org/officeDocument/2006/relationships/hyperlink" Target="https://proceedings.mlr.press/v15/ross11a.html" TargetMode="External"/><Relationship Id="rId123" Type="http://schemas.openxmlformats.org/officeDocument/2006/relationships/hyperlink" Target="https://proceedings.mlr.press/v70/achiam17a.html" TargetMode="External"/><Relationship Id="rId124" Type="http://schemas.openxmlformats.org/officeDocument/2006/relationships/hyperlink" Target="https://proceedings.mlr.press/v70/achiam17a/achiam17a-supp.pdf" TargetMode="External"/><Relationship Id="rId119" Type="http://schemas.openxmlformats.org/officeDocument/2006/relationships/hyperlink" Target="https://proceedings.mlr.press/v80/pardo18a.html" TargetMode="External"/><Relationship Id="rId125" Type="http://schemas.openxmlformats.org/officeDocument/2006/relationships/hyperlink" Target="https://www.itl.nist.gov/div898/handbook/prc/section2/prc241.htm" TargetMode="External"/><Relationship Id="rId117" Type="http://schemas.openxmlformats.org/officeDocument/2006/relationships/hyperlink" Target="https://www.itl.nist.gov/div898/handbook/pri/section5/pri594.htm" TargetMode="External"/><Relationship Id="rId111" Type="http://schemas.openxmlformats.org/officeDocument/2006/relationships/hyperlink" Target="https://www.lri.fr/~sebag/Examens_2008/UCT_ecml06.pdf" TargetMode="External"/><Relationship Id="rId112" Type="http://schemas.openxmlformats.org/officeDocument/2006/relationships/hyperlink" Target="https://www.microsoft.com/en-us/research/wp-content/uploads/2005/08/icml_ranking.pdf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21" Type="http://schemas.openxmlformats.org/officeDocument/2006/relationships/hyperlink" Target="https://arxiv.org/abs/0907.3740" TargetMode="External"/><Relationship Id="rId113" Type="http://schemas.openxmlformats.org/officeDocument/2006/relationships/hyperlink" Target="https://arxiv.org/abs/1708.00489" TargetMode="External"/><Relationship Id="rId122" Type="http://schemas.openxmlformats.org/officeDocument/2006/relationships/hyperlink" Target="https://arxiv.org/abs/1810.08240" TargetMode="External"/><Relationship Id="rId116" Type="http://schemas.openxmlformats.org/officeDocument/2006/relationships/hyperlink" Target="https://arxiv.org/abs/1811.09751" TargetMode="External"/><Relationship Id="rId118" Type="http://schemas.openxmlformats.org/officeDocument/2006/relationships/hyperlink" Target="https://arxiv.org/abs/1910.00120" TargetMode="External"/><Relationship Id="rId115" Type="http://schemas.openxmlformats.org/officeDocument/2006/relationships/hyperlink" Target="https://doi.org/10.1111/ecog.02881" TargetMode="External"/><Relationship Id="rId126" Type="http://schemas.openxmlformats.org/officeDocument/2006/relationships/hyperlink" Target="https://eprints.gla.ac.uk/362388/" TargetMode="External"/><Relationship Id="rId120" Type="http://schemas.openxmlformats.org/officeDocument/2006/relationships/hyperlink" Target="https://nowak.ece.wisc.edu/bestArmSurvey.pdf" TargetMode="External"/><Relationship Id="rId127" Type="http://schemas.openxmlformats.org/officeDocument/2006/relationships/hyperlink" Target="https://proceedings.mlr.press/v139/yonetani21a.html" TargetMode="External"/><Relationship Id="rId114" Type="http://schemas.openxmlformats.org/officeDocument/2006/relationships/hyperlink" Target="https://proceedings.mlr.press/v15/ross11a.html" TargetMode="External"/><Relationship Id="rId123" Type="http://schemas.openxmlformats.org/officeDocument/2006/relationships/hyperlink" Target="https://proceedings.mlr.press/v70/achiam17a.html" TargetMode="External"/><Relationship Id="rId124" Type="http://schemas.openxmlformats.org/officeDocument/2006/relationships/hyperlink" Target="https://proceedings.mlr.press/v70/achiam17a/achiam17a-supp.pdf" TargetMode="External"/><Relationship Id="rId119" Type="http://schemas.openxmlformats.org/officeDocument/2006/relationships/hyperlink" Target="https://proceedings.mlr.press/v80/pardo18a.html" TargetMode="External"/><Relationship Id="rId125" Type="http://schemas.openxmlformats.org/officeDocument/2006/relationships/hyperlink" Target="https://www.itl.nist.gov/div898/handbook/prc/section2/prc241.htm" TargetMode="External"/><Relationship Id="rId117" Type="http://schemas.openxmlformats.org/officeDocument/2006/relationships/hyperlink" Target="https://www.itl.nist.gov/div898/handbook/pri/section5/pri594.htm" TargetMode="External"/><Relationship Id="rId111" Type="http://schemas.openxmlformats.org/officeDocument/2006/relationships/hyperlink" Target="https://www.lri.fr/~sebag/Examens_2008/UCT_ecml06.pdf" TargetMode="External"/><Relationship Id="rId112" Type="http://schemas.openxmlformats.org/officeDocument/2006/relationships/hyperlink" Target="https://www.microsoft.com/en-us/research/wp-content/uploads/2005/08/icml_rank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正式交接文档：教师标签、神经排序与剪枝证据链</dc:title>
  <dc:creator>MineSim-Dynamic 项目交接</dc:creator>
  <dc:language>zh-CN</dc:language>
  <cp:keywords>MineSim, MCTS, Value V3, K13, teacher labels, handoff</cp:keywords>
  <dcterms:created xsi:type="dcterms:W3CDTF">2026-09-10T11:32:49Z</dcterms:created>
  <dcterms:modified xsi:type="dcterms:W3CDTF">2026-09-10T11:32:49Z</dcterms:modified>
  <dc:subject>论文标准对齐版 V1；证据截止2026-09-10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证据截止与编制日期：2026年9月10日</vt:lpwstr>
  </property>
  <property fmtid="{D5CDD505-2E9C-101B-9397-08002B2CF9AE}" pid="3" name="subtitle">
    <vt:lpwstr>教师标签、神经排序与剪枝证据链｜论文标准对齐版 V1</vt:lpwstr>
  </property>
</Properties>
</file>