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Professor Amiki Szold</w:t>
      </w:r>
      <w:r w:rsidDel="00000000" w:rsidR="00000000" w:rsidRPr="00000000">
        <w:rPr>
          <w:rtl w:val="0"/>
        </w:rPr>
        <w:t xml:space="preserve"> is one of Israel’s leading surgeons and a pioneer in minimally invasive and robotic surgery, widely recognized for introducing advanced laparoscopic techniques across the region. Her clinical and academic work focuses on surgical innovation, patient safety, and the development of modern training systems for young surgeons. As a respected international educator and mentor, she has played a significant role in shaping global standards in minimally invasive surgery and advancing women’s leadership in academic surgery.</w:t>
      </w:r>
    </w:p>
    <w:p w:rsidR="00000000" w:rsidDel="00000000" w:rsidP="00000000" w:rsidRDefault="00000000" w:rsidRPr="00000000" w14:paraId="00000003">
      <w:pPr>
        <w:rPr/>
      </w:pPr>
      <w:r w:rsidDel="00000000" w:rsidR="00000000" w:rsidRPr="00000000">
        <w:rPr/>
        <w:drawing>
          <wp:inline distB="114300" distT="114300" distL="114300" distR="114300">
            <wp:extent cx="1905000" cy="1905000"/>
            <wp:effectExtent b="0" l="0" r="0" t="0"/>
            <wp:docPr descr="Amir (Amiki) Szold, MD, FACS‏ - ‏Surgeon. Entrepreneur. Speaker. Volunteer.  8400‏ | LinkedIn" id="1" name="image1.jpg"/>
            <a:graphic>
              <a:graphicData uri="http://schemas.openxmlformats.org/drawingml/2006/picture">
                <pic:pic>
                  <pic:nvPicPr>
                    <pic:cNvPr descr="Amir (Amiki) Szold, MD, FACS‏ - ‏Surgeon. Entrepreneur. Speaker. Volunteer.  8400‏ | LinkedIn" id="0" name="image1.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