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 Konrad Karcz</w:t>
      </w:r>
      <w:r w:rsidDel="00000000" w:rsidR="00000000" w:rsidRPr="00000000">
        <w:rPr>
          <w:rtl w:val="0"/>
        </w:rPr>
        <w:t xml:space="preserve"> is an experienced European surgeon specializing in reconstructive, plastic, robotic and minimally invasive surgery, with a strong academic background and extensive involvement in clinical innovation. His work integrates advanced imaging, robotics, AI-assisted decision support, and translational research, positioning him at the forefront of modern surgical technology development. As President of the iSMIT 2026 World Congress, he plays a key role in connecting clinicians, engineers, and industry leaders to shape the future of medical innovation and intelligent surgery.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46300" cy="2146300"/>
            <wp:effectExtent b="0" l="0" r="0" t="0"/>
            <wp:docPr descr="Prof. Dr. med. Konrad Wojcieck Karcz | NÜRNBERG" id="1" name="image2.jpg"/>
            <a:graphic>
              <a:graphicData uri="http://schemas.openxmlformats.org/drawingml/2006/picture">
                <pic:pic>
                  <pic:nvPicPr>
                    <pic:cNvPr descr="Prof. Dr. med. Konrad Wojcieck Karcz | NÜRNBER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6300" cy="2146300"/>
            <wp:effectExtent b="0" l="0" r="0" t="0"/>
            <wp:docPr descr="Prof. Dr. med. Dr. hc mult. Konrad Karcz: Bayern Innovativ" id="2" name="image1.jpg"/>
            <a:graphic>
              <a:graphicData uri="http://schemas.openxmlformats.org/drawingml/2006/picture">
                <pic:pic>
                  <pic:nvPicPr>
                    <pic:cNvPr descr="Prof. Dr. med. Dr. hc mult. Konrad Karcz: Bayern Innovativ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