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Professor Paul Barach</w:t>
      </w:r>
      <w:r w:rsidDel="00000000" w:rsidR="00000000" w:rsidRPr="00000000">
        <w:rPr>
          <w:rtl w:val="0"/>
        </w:rPr>
        <w:t xml:space="preserve"> is an internationally recognized expert in patient safety, healthcare systems engineering, and human factors, with a long career spanning leading academic and clinical institutions worldwide. He has played a pivotal role in developing modern approaches to quality improvement, perioperative safety, and team-based medical education, influencing policy and practice across multiple countries. Through his research, advisory work, and global collaborations, he remains one of the most influential voices shaping safer, more resilient, and learning-oriented healthcare systems.</w:t>
      </w:r>
    </w:p>
    <w:p w:rsidR="00000000" w:rsidDel="00000000" w:rsidP="00000000" w:rsidRDefault="00000000" w:rsidRPr="00000000" w14:paraId="00000002">
      <w:pPr>
        <w:rPr/>
      </w:pPr>
      <w:r w:rsidDel="00000000" w:rsidR="00000000" w:rsidRPr="00000000">
        <w:rPr/>
        <w:drawing>
          <wp:inline distB="114300" distT="114300" distL="114300" distR="114300">
            <wp:extent cx="2146300" cy="2146300"/>
            <wp:effectExtent b="0" l="0" r="0" t="0"/>
            <wp:docPr descr="Paul Barach | Belmont University" id="1" name="image2.jpg"/>
            <a:graphic>
              <a:graphicData uri="http://schemas.openxmlformats.org/drawingml/2006/picture">
                <pic:pic>
                  <pic:nvPicPr>
                    <pic:cNvPr descr="Paul Barach | Belmont University" id="0" name="image2.jpg"/>
                    <pic:cNvPicPr preferRelativeResize="0"/>
                  </pic:nvPicPr>
                  <pic:blipFill>
                    <a:blip r:embed="rId6"/>
                    <a:srcRect b="0" l="0" r="0" t="0"/>
                    <a:stretch>
                      <a:fillRect/>
                    </a:stretch>
                  </pic:blipFill>
                  <pic:spPr>
                    <a:xfrm>
                      <a:off x="0" y="0"/>
                      <a:ext cx="2146300" cy="2146300"/>
                    </a:xfrm>
                    <a:prstGeom prst="rect"/>
                    <a:ln/>
                  </pic:spPr>
                </pic:pic>
              </a:graphicData>
            </a:graphic>
          </wp:inline>
        </w:drawing>
      </w:r>
      <w:r w:rsidDel="00000000" w:rsidR="00000000" w:rsidRPr="00000000">
        <w:rPr/>
        <w:drawing>
          <wp:inline distB="114300" distT="114300" distL="114300" distR="114300">
            <wp:extent cx="1219200" cy="1219200"/>
            <wp:effectExtent b="0" l="0" r="0" t="0"/>
            <wp:docPr descr="Paul BARACH | Professor | Doctor of Medicine | Thomas Jefferson University,  Philadelphia | Jefferson | Research profile" id="2" name="image1.jpg"/>
            <a:graphic>
              <a:graphicData uri="http://schemas.openxmlformats.org/drawingml/2006/picture">
                <pic:pic>
                  <pic:nvPicPr>
                    <pic:cNvPr descr="Paul BARACH | Professor | Doctor of Medicine | Thomas Jefferson University,  Philadelphia | Jefferson | Research profile" id="0" name="image1.jpg"/>
                    <pic:cNvPicPr preferRelativeResize="0"/>
                  </pic:nvPicPr>
                  <pic:blipFill>
                    <a:blip r:embed="rId7"/>
                    <a:srcRect b="0" l="0" r="0" t="0"/>
                    <a:stretch>
                      <a:fillRect/>
                    </a:stretch>
                  </pic:blipFill>
                  <pic:spPr>
                    <a:xfrm>
                      <a:off x="0" y="0"/>
                      <a:ext cx="1219200" cy="1219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