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1728" w:rsidRDefault="004A1728" w:rsidP="004A1728">
      <w:pPr>
        <w:pStyle w:val="NormalWeb"/>
        <w:shd w:val="clear" w:color="auto" w:fill="FFFFFF"/>
        <w:rPr>
          <w:rFonts w:ascii="Roboto" w:hAnsi="Roboto"/>
          <w:color w:val="000000"/>
          <w:sz w:val="27"/>
          <w:szCs w:val="27"/>
        </w:rPr>
      </w:pPr>
      <w:r>
        <w:rPr>
          <w:rStyle w:val="Strong"/>
          <w:rFonts w:ascii="Roboto" w:hAnsi="Roboto"/>
          <w:color w:val="000000"/>
          <w:sz w:val="27"/>
          <w:szCs w:val="27"/>
        </w:rPr>
        <w:t>Juan Fernando Salazar Villegas</w:t>
      </w:r>
      <w:r>
        <w:rPr>
          <w:rFonts w:ascii="Roboto" w:hAnsi="Roboto"/>
          <w:color w:val="000000"/>
          <w:sz w:val="27"/>
          <w:szCs w:val="27"/>
        </w:rPr>
        <w:t> es </w:t>
      </w:r>
      <w:r>
        <w:rPr>
          <w:rStyle w:val="Strong"/>
          <w:rFonts w:ascii="Roboto" w:hAnsi="Roboto"/>
          <w:color w:val="000000"/>
          <w:sz w:val="27"/>
          <w:szCs w:val="27"/>
        </w:rPr>
        <w:t>Doctor y Magíster en Recursos Hidráulicos</w:t>
      </w:r>
      <w:r>
        <w:rPr>
          <w:rFonts w:ascii="Roboto" w:hAnsi="Roboto"/>
          <w:color w:val="000000"/>
          <w:sz w:val="27"/>
          <w:szCs w:val="27"/>
        </w:rPr>
        <w:t> e </w:t>
      </w:r>
      <w:r>
        <w:rPr>
          <w:rStyle w:val="Strong"/>
          <w:rFonts w:ascii="Roboto" w:hAnsi="Roboto"/>
          <w:color w:val="000000"/>
          <w:sz w:val="27"/>
          <w:szCs w:val="27"/>
        </w:rPr>
        <w:t>Ingeniero Civil</w:t>
      </w:r>
      <w:r>
        <w:rPr>
          <w:rFonts w:ascii="Roboto" w:hAnsi="Roboto"/>
          <w:color w:val="000000"/>
          <w:sz w:val="27"/>
          <w:szCs w:val="27"/>
        </w:rPr>
        <w:t> de la </w:t>
      </w:r>
      <w:r>
        <w:rPr>
          <w:rStyle w:val="Strong"/>
          <w:rFonts w:ascii="Roboto" w:hAnsi="Roboto"/>
          <w:color w:val="000000"/>
          <w:sz w:val="27"/>
          <w:szCs w:val="27"/>
        </w:rPr>
        <w:t>Universidad Nacional de Colombia, sede Medellín</w:t>
      </w:r>
      <w:r>
        <w:rPr>
          <w:rFonts w:ascii="Roboto" w:hAnsi="Roboto"/>
          <w:color w:val="000000"/>
          <w:sz w:val="27"/>
          <w:szCs w:val="27"/>
        </w:rPr>
        <w:t>, y </w:t>
      </w:r>
      <w:r>
        <w:rPr>
          <w:rStyle w:val="Strong"/>
          <w:rFonts w:ascii="Roboto" w:hAnsi="Roboto"/>
          <w:color w:val="000000"/>
          <w:sz w:val="27"/>
          <w:szCs w:val="27"/>
        </w:rPr>
        <w:t>profesor titular de la Universidad de Antioquia</w:t>
      </w:r>
      <w:r>
        <w:rPr>
          <w:rFonts w:ascii="Roboto" w:hAnsi="Roboto"/>
          <w:color w:val="000000"/>
          <w:sz w:val="27"/>
          <w:szCs w:val="27"/>
        </w:rPr>
        <w:t xml:space="preserve">. </w:t>
      </w:r>
      <w:r>
        <w:rPr>
          <w:rFonts w:ascii="Roboto" w:hAnsi="Roboto"/>
          <w:color w:val="000000"/>
          <w:sz w:val="27"/>
          <w:szCs w:val="27"/>
          <w:lang w:val="es-ES"/>
        </w:rPr>
        <w:t xml:space="preserve">Es investigador senior reconocido por </w:t>
      </w:r>
      <w:proofErr w:type="spellStart"/>
      <w:r>
        <w:rPr>
          <w:rFonts w:ascii="Roboto" w:hAnsi="Roboto"/>
          <w:color w:val="000000"/>
          <w:sz w:val="27"/>
          <w:szCs w:val="27"/>
          <w:lang w:val="es-ES"/>
        </w:rPr>
        <w:t>Minciencias</w:t>
      </w:r>
      <w:proofErr w:type="spellEnd"/>
      <w:r>
        <w:rPr>
          <w:rFonts w:ascii="Roboto" w:hAnsi="Roboto"/>
          <w:color w:val="000000"/>
          <w:sz w:val="27"/>
          <w:szCs w:val="27"/>
          <w:lang w:val="es-ES"/>
        </w:rPr>
        <w:t xml:space="preserve"> y h</w:t>
      </w:r>
      <w:r>
        <w:rPr>
          <w:rFonts w:ascii="Roboto" w:hAnsi="Roboto"/>
          <w:color w:val="000000"/>
          <w:sz w:val="27"/>
          <w:szCs w:val="27"/>
        </w:rPr>
        <w:t>a sido coordinador del </w:t>
      </w:r>
      <w:r>
        <w:rPr>
          <w:rStyle w:val="Strong"/>
          <w:rFonts w:ascii="Roboto" w:hAnsi="Roboto"/>
          <w:color w:val="000000"/>
          <w:sz w:val="27"/>
          <w:szCs w:val="27"/>
        </w:rPr>
        <w:t>Grupo de Ingeniería y Gestión Ambiental (GIGA)</w:t>
      </w:r>
      <w:r>
        <w:rPr>
          <w:rFonts w:ascii="Roboto" w:hAnsi="Roboto"/>
          <w:color w:val="000000"/>
          <w:sz w:val="27"/>
          <w:szCs w:val="27"/>
        </w:rPr>
        <w:t>,</w:t>
      </w:r>
      <w:r w:rsidR="00521F8A">
        <w:rPr>
          <w:rFonts w:ascii="Roboto" w:hAnsi="Roboto"/>
          <w:color w:val="000000"/>
          <w:sz w:val="27"/>
          <w:szCs w:val="27"/>
          <w:lang w:val="es-ES"/>
        </w:rPr>
        <w:t xml:space="preserve"> que pertenece a la máxima</w:t>
      </w:r>
      <w:r>
        <w:rPr>
          <w:rFonts w:ascii="Roboto" w:hAnsi="Roboto"/>
          <w:color w:val="000000"/>
          <w:sz w:val="27"/>
          <w:szCs w:val="27"/>
        </w:rPr>
        <w:t> </w:t>
      </w:r>
      <w:r>
        <w:rPr>
          <w:rStyle w:val="Strong"/>
          <w:rFonts w:ascii="Roboto" w:hAnsi="Roboto"/>
          <w:color w:val="000000"/>
          <w:sz w:val="27"/>
          <w:szCs w:val="27"/>
        </w:rPr>
        <w:t xml:space="preserve">categoría </w:t>
      </w:r>
      <w:r w:rsidR="00521F8A">
        <w:rPr>
          <w:rStyle w:val="Strong"/>
          <w:rFonts w:ascii="Roboto" w:hAnsi="Roboto"/>
          <w:color w:val="000000"/>
          <w:sz w:val="27"/>
          <w:szCs w:val="27"/>
          <w:lang w:val="es-ES"/>
        </w:rPr>
        <w:t xml:space="preserve">reconocida por </w:t>
      </w:r>
      <w:proofErr w:type="spellStart"/>
      <w:r w:rsidR="00521F8A">
        <w:rPr>
          <w:rStyle w:val="Strong"/>
          <w:rFonts w:ascii="Roboto" w:hAnsi="Roboto"/>
          <w:color w:val="000000"/>
          <w:sz w:val="27"/>
          <w:szCs w:val="27"/>
          <w:lang w:val="es-ES"/>
        </w:rPr>
        <w:t>Minciencias</w:t>
      </w:r>
      <w:proofErr w:type="spellEnd"/>
      <w:r>
        <w:rPr>
          <w:rFonts w:ascii="Roboto" w:hAnsi="Roboto"/>
          <w:color w:val="000000"/>
          <w:sz w:val="27"/>
          <w:szCs w:val="27"/>
        </w:rPr>
        <w:t>, desde el cual desarrolla investigación, docencia y extensión en </w:t>
      </w:r>
      <w:r>
        <w:rPr>
          <w:rStyle w:val="Strong"/>
          <w:rFonts w:ascii="Roboto" w:hAnsi="Roboto"/>
          <w:color w:val="000000"/>
          <w:sz w:val="27"/>
          <w:szCs w:val="27"/>
        </w:rPr>
        <w:t>hidrología</w:t>
      </w:r>
      <w:r>
        <w:rPr>
          <w:rFonts w:ascii="Roboto" w:hAnsi="Roboto"/>
          <w:color w:val="000000"/>
          <w:sz w:val="27"/>
          <w:szCs w:val="27"/>
        </w:rPr>
        <w:t>, </w:t>
      </w:r>
      <w:r>
        <w:rPr>
          <w:rStyle w:val="Strong"/>
          <w:rFonts w:ascii="Roboto" w:hAnsi="Roboto"/>
          <w:color w:val="000000"/>
          <w:sz w:val="27"/>
          <w:szCs w:val="27"/>
        </w:rPr>
        <w:t>cambio</w:t>
      </w:r>
      <w:r>
        <w:rPr>
          <w:rStyle w:val="Strong"/>
          <w:rFonts w:ascii="Roboto" w:hAnsi="Roboto"/>
          <w:color w:val="000000"/>
          <w:sz w:val="27"/>
          <w:szCs w:val="27"/>
          <w:lang w:val="es-ES"/>
        </w:rPr>
        <w:t xml:space="preserve"> climático</w:t>
      </w:r>
      <w:r>
        <w:rPr>
          <w:rFonts w:ascii="Roboto" w:hAnsi="Roboto"/>
          <w:color w:val="000000"/>
          <w:sz w:val="27"/>
          <w:szCs w:val="27"/>
        </w:rPr>
        <w:t> y </w:t>
      </w:r>
      <w:r>
        <w:rPr>
          <w:rStyle w:val="Strong"/>
          <w:rFonts w:ascii="Roboto" w:hAnsi="Roboto"/>
          <w:color w:val="000000"/>
          <w:sz w:val="27"/>
          <w:szCs w:val="27"/>
        </w:rPr>
        <w:t>sostenibilidad</w:t>
      </w:r>
      <w:r>
        <w:rPr>
          <w:rFonts w:ascii="Roboto" w:hAnsi="Roboto"/>
          <w:color w:val="000000"/>
          <w:sz w:val="27"/>
          <w:szCs w:val="27"/>
        </w:rPr>
        <w:t>.</w:t>
      </w:r>
    </w:p>
    <w:p w:rsidR="004A1728" w:rsidRDefault="004A1728" w:rsidP="004A1728">
      <w:pPr>
        <w:pStyle w:val="NormalWeb"/>
        <w:shd w:val="clear" w:color="auto" w:fill="FFFFFF"/>
        <w:spacing w:after="0" w:afterAutospacing="0"/>
        <w:rPr>
          <w:rFonts w:ascii="Roboto" w:hAnsi="Roboto"/>
          <w:color w:val="000000"/>
          <w:sz w:val="27"/>
          <w:szCs w:val="27"/>
        </w:rPr>
      </w:pPr>
      <w:r>
        <w:rPr>
          <w:rFonts w:ascii="Roboto" w:hAnsi="Roboto"/>
          <w:color w:val="000000"/>
          <w:sz w:val="27"/>
          <w:szCs w:val="27"/>
        </w:rPr>
        <w:t xml:space="preserve">Su trabajo conecta la ciencia ambiental con problemas concretos del territorio: </w:t>
      </w:r>
      <w:r>
        <w:rPr>
          <w:rFonts w:ascii="Roboto" w:hAnsi="Roboto"/>
          <w:color w:val="000000"/>
          <w:sz w:val="27"/>
          <w:szCs w:val="27"/>
          <w:lang w:val="es-ES"/>
        </w:rPr>
        <w:t>ha sido investigador principal</w:t>
      </w:r>
      <w:r>
        <w:rPr>
          <w:rFonts w:ascii="Roboto" w:hAnsi="Roboto"/>
          <w:color w:val="000000"/>
          <w:sz w:val="27"/>
          <w:szCs w:val="27"/>
        </w:rPr>
        <w:t xml:space="preserve"> </w:t>
      </w:r>
      <w:r>
        <w:rPr>
          <w:rFonts w:ascii="Roboto" w:hAnsi="Roboto"/>
          <w:color w:val="000000"/>
          <w:sz w:val="27"/>
          <w:szCs w:val="27"/>
          <w:lang w:val="es-ES"/>
        </w:rPr>
        <w:t>de</w:t>
      </w:r>
      <w:r>
        <w:rPr>
          <w:rFonts w:ascii="Roboto" w:hAnsi="Roboto"/>
          <w:color w:val="000000"/>
          <w:sz w:val="27"/>
          <w:szCs w:val="27"/>
        </w:rPr>
        <w:t xml:space="preserve"> proyectos como </w:t>
      </w:r>
      <w:r>
        <w:rPr>
          <w:rStyle w:val="Strong"/>
          <w:rFonts w:ascii="Roboto" w:hAnsi="Roboto"/>
          <w:color w:val="000000"/>
          <w:sz w:val="27"/>
          <w:szCs w:val="27"/>
        </w:rPr>
        <w:t>SOS-Cuenca</w:t>
      </w:r>
      <w:r>
        <w:rPr>
          <w:rFonts w:ascii="Roboto" w:hAnsi="Roboto"/>
          <w:color w:val="000000"/>
          <w:sz w:val="27"/>
          <w:szCs w:val="27"/>
        </w:rPr>
        <w:t xml:space="preserve"> (sostenibilidad de la cuenca Magdalena-Cauca bajo escenarios de cambio climático y pérdida de bosques), además de investigaciones sobre </w:t>
      </w:r>
      <w:r>
        <w:rPr>
          <w:rFonts w:ascii="Roboto" w:hAnsi="Roboto"/>
          <w:color w:val="000000"/>
          <w:sz w:val="27"/>
          <w:szCs w:val="27"/>
          <w:lang w:val="es-ES"/>
        </w:rPr>
        <w:t xml:space="preserve">riesgos climáticos, </w:t>
      </w:r>
      <w:r>
        <w:rPr>
          <w:rFonts w:ascii="Roboto" w:hAnsi="Roboto"/>
          <w:color w:val="000000"/>
          <w:sz w:val="27"/>
          <w:szCs w:val="27"/>
        </w:rPr>
        <w:t>almacenamiento hídrico, modelación climática e interacciones tierra-atmósfera en los Andes tropicales y la Amazonía. El GIGA colabora con instituciones como el </w:t>
      </w:r>
      <w:r>
        <w:rPr>
          <w:rStyle w:val="Strong"/>
          <w:rFonts w:ascii="Roboto" w:hAnsi="Roboto"/>
          <w:color w:val="000000"/>
          <w:sz w:val="27"/>
          <w:szCs w:val="27"/>
        </w:rPr>
        <w:t>IPCC</w:t>
      </w:r>
      <w:r>
        <w:rPr>
          <w:rFonts w:ascii="Roboto" w:hAnsi="Roboto"/>
          <w:color w:val="000000"/>
          <w:sz w:val="27"/>
          <w:szCs w:val="27"/>
        </w:rPr>
        <w:t>, el </w:t>
      </w:r>
      <w:r>
        <w:rPr>
          <w:rStyle w:val="Strong"/>
          <w:rFonts w:ascii="Roboto" w:hAnsi="Roboto"/>
          <w:color w:val="000000"/>
          <w:sz w:val="27"/>
          <w:szCs w:val="27"/>
        </w:rPr>
        <w:t>IDEAM</w:t>
      </w:r>
      <w:r>
        <w:rPr>
          <w:rFonts w:ascii="Roboto" w:hAnsi="Roboto"/>
          <w:color w:val="000000"/>
          <w:sz w:val="27"/>
          <w:szCs w:val="27"/>
        </w:rPr>
        <w:t>, </w:t>
      </w:r>
      <w:r>
        <w:rPr>
          <w:rStyle w:val="Strong"/>
          <w:rFonts w:ascii="Roboto" w:hAnsi="Roboto"/>
          <w:color w:val="000000"/>
          <w:sz w:val="27"/>
          <w:szCs w:val="27"/>
        </w:rPr>
        <w:t>CORANTIOQUIA</w:t>
      </w:r>
      <w:r>
        <w:rPr>
          <w:rFonts w:ascii="Roboto" w:hAnsi="Roboto"/>
          <w:color w:val="000000"/>
          <w:sz w:val="27"/>
          <w:szCs w:val="27"/>
        </w:rPr>
        <w:t>, el </w:t>
      </w:r>
      <w:r>
        <w:rPr>
          <w:rStyle w:val="Strong"/>
          <w:rFonts w:ascii="Roboto" w:hAnsi="Roboto"/>
          <w:color w:val="000000"/>
          <w:sz w:val="27"/>
          <w:szCs w:val="27"/>
        </w:rPr>
        <w:t>Área Metropolitana del Valle de Aburrá</w:t>
      </w:r>
      <w:r>
        <w:rPr>
          <w:rFonts w:ascii="Roboto" w:hAnsi="Roboto"/>
          <w:color w:val="000000"/>
          <w:sz w:val="27"/>
          <w:szCs w:val="27"/>
        </w:rPr>
        <w:t>, </w:t>
      </w:r>
      <w:r>
        <w:rPr>
          <w:rStyle w:val="Strong"/>
          <w:rFonts w:ascii="Roboto" w:hAnsi="Roboto"/>
          <w:color w:val="000000"/>
          <w:sz w:val="27"/>
          <w:szCs w:val="27"/>
        </w:rPr>
        <w:t>EPM</w:t>
      </w:r>
      <w:r>
        <w:rPr>
          <w:rFonts w:ascii="Roboto" w:hAnsi="Roboto"/>
          <w:color w:val="000000"/>
          <w:sz w:val="27"/>
          <w:szCs w:val="27"/>
        </w:rPr>
        <w:t> e </w:t>
      </w:r>
      <w:r>
        <w:rPr>
          <w:rStyle w:val="Strong"/>
          <w:rFonts w:ascii="Roboto" w:hAnsi="Roboto"/>
          <w:color w:val="000000"/>
          <w:sz w:val="27"/>
          <w:szCs w:val="27"/>
        </w:rPr>
        <w:t>IHE Delft</w:t>
      </w:r>
      <w:r>
        <w:rPr>
          <w:rFonts w:ascii="Roboto" w:hAnsi="Roboto"/>
          <w:color w:val="000000"/>
          <w:sz w:val="27"/>
          <w:szCs w:val="27"/>
        </w:rPr>
        <w:t>, entre otras. Más información en la </w:t>
      </w:r>
      <w:hyperlink r:id="rId4" w:tgtFrame="_blank" w:history="1">
        <w:r>
          <w:rPr>
            <w:rStyle w:val="Hyperlink"/>
            <w:rFonts w:ascii="Roboto" w:hAnsi="Roboto"/>
            <w:color w:val="383838"/>
            <w:sz w:val="27"/>
            <w:szCs w:val="27"/>
          </w:rPr>
          <w:t>ficha del GIGA en la Universidad de Antioquia</w:t>
        </w:r>
      </w:hyperlink>
      <w:r>
        <w:rPr>
          <w:rFonts w:ascii="Roboto" w:hAnsi="Roboto"/>
          <w:color w:val="000000"/>
          <w:sz w:val="27"/>
          <w:szCs w:val="27"/>
        </w:rPr>
        <w:t>.</w:t>
      </w:r>
    </w:p>
    <w:p w:rsidR="005C7234" w:rsidRDefault="005C7234"/>
    <w:sectPr w:rsidR="005C7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28"/>
    <w:rsid w:val="004A1728"/>
    <w:rsid w:val="00521F8A"/>
    <w:rsid w:val="005C7234"/>
    <w:rsid w:val="00C200A4"/>
    <w:rsid w:val="00EC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BB2A50"/>
  <w15:chartTrackingRefBased/>
  <w15:docId w15:val="{4CC6CA90-F016-694B-8776-CAE88581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7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17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17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8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dea.edu.co/wps/portal/udea/web/inicio/investigacion/areas-investigacion/inicio-fichas/fichas/facultad-ingenieria/grupo-de-ingenieria-y-gestion-ambiental-gi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2026-08-24T12:52:00Z</dcterms:created>
  <dcterms:modified xsi:type="dcterms:W3CDTF">2026-08-24T12:58:00Z</dcterms:modified>
</cp:coreProperties>
</file>