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1247" w14:textId="3F4BCB24" w:rsidR="00151EF9" w:rsidRPr="007203F0" w:rsidRDefault="00151EF9" w:rsidP="00151EF9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7203F0">
        <w:rPr>
          <w:rFonts w:eastAsia="GuardianTextEgypGR-Regular"/>
          <w:b/>
          <w:bCs/>
          <w:color w:val="000000" w:themeColor="text1"/>
          <w:sz w:val="22"/>
          <w:szCs w:val="22"/>
        </w:rPr>
        <w:t xml:space="preserve">Supplementary </w:t>
      </w:r>
      <w:r w:rsidRPr="007203F0">
        <w:rPr>
          <w:b/>
          <w:color w:val="000000" w:themeColor="text1"/>
          <w:sz w:val="22"/>
          <w:szCs w:val="22"/>
        </w:rPr>
        <w:t>Table</w:t>
      </w:r>
      <w:r w:rsidRPr="007203F0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211974" w:rsidRPr="007203F0">
        <w:rPr>
          <w:rFonts w:eastAsiaTheme="minorEastAsia"/>
          <w:b/>
          <w:color w:val="000000" w:themeColor="text1"/>
          <w:sz w:val="22"/>
          <w:szCs w:val="22"/>
        </w:rPr>
        <w:t>1</w:t>
      </w:r>
      <w:r w:rsidR="005E7947" w:rsidRPr="007203F0">
        <w:rPr>
          <w:rFonts w:eastAsiaTheme="minorEastAsia"/>
          <w:b/>
          <w:color w:val="000000" w:themeColor="text1"/>
          <w:sz w:val="22"/>
          <w:szCs w:val="22"/>
        </w:rPr>
        <w:t>1</w:t>
      </w:r>
      <w:r w:rsidRPr="007203F0">
        <w:rPr>
          <w:b/>
          <w:color w:val="000000" w:themeColor="text1"/>
          <w:sz w:val="22"/>
          <w:szCs w:val="22"/>
        </w:rPr>
        <w:t xml:space="preserve">. </w:t>
      </w:r>
      <w:r w:rsidR="00BA62B8" w:rsidRPr="007203F0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BA62B8" w:rsidRPr="007203F0">
        <w:rPr>
          <w:b/>
          <w:color w:val="000000" w:themeColor="text1"/>
          <w:sz w:val="22"/>
          <w:szCs w:val="22"/>
          <w:u w:val="single"/>
        </w:rPr>
        <w:t>l</w:t>
      </w:r>
      <w:r w:rsidRPr="007203F0">
        <w:rPr>
          <w:b/>
          <w:color w:val="000000" w:themeColor="text1"/>
          <w:sz w:val="22"/>
          <w:szCs w:val="22"/>
          <w:u w:val="single"/>
        </w:rPr>
        <w:t>ifetime</w:t>
      </w:r>
      <w:r w:rsidRPr="007203F0">
        <w:rPr>
          <w:b/>
          <w:color w:val="000000" w:themeColor="text1"/>
          <w:sz w:val="22"/>
          <w:szCs w:val="22"/>
        </w:rPr>
        <w:t xml:space="preserve"> </w:t>
      </w:r>
      <w:r w:rsidRPr="007203F0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7203F0">
        <w:rPr>
          <w:color w:val="000000" w:themeColor="text1"/>
          <w:sz w:val="22"/>
          <w:szCs w:val="22"/>
          <w:vertAlign w:val="superscript"/>
        </w:rPr>
        <w:t xml:space="preserve"> </w:t>
      </w:r>
      <w:r w:rsidRPr="007203F0">
        <w:rPr>
          <w:b/>
          <w:color w:val="000000" w:themeColor="text1"/>
          <w:sz w:val="22"/>
          <w:szCs w:val="22"/>
        </w:rPr>
        <w:t>and risk of type 2 diabetes</w:t>
      </w:r>
      <w:r w:rsidR="005D663C" w:rsidRPr="007203F0">
        <w:rPr>
          <w:b/>
          <w:color w:val="000000" w:themeColor="text1"/>
          <w:sz w:val="22"/>
          <w:szCs w:val="22"/>
        </w:rPr>
        <w:t xml:space="preserve"> (sensitivity analysis, 4-year </w:t>
      </w:r>
      <w:r w:rsidR="00A137F1" w:rsidRPr="007203F0">
        <w:rPr>
          <w:b/>
          <w:color w:val="000000" w:themeColor="text1"/>
          <w:sz w:val="22"/>
          <w:szCs w:val="22"/>
        </w:rPr>
        <w:t>latency</w:t>
      </w:r>
      <w:r w:rsidR="005D663C" w:rsidRPr="007203F0">
        <w:rPr>
          <w:b/>
          <w:color w:val="000000" w:themeColor="text1"/>
          <w:sz w:val="22"/>
          <w:szCs w:val="22"/>
        </w:rPr>
        <w:t>)</w:t>
      </w:r>
      <w:r w:rsidR="00D22F92" w:rsidRPr="007203F0">
        <w:rPr>
          <w:b/>
          <w:bCs/>
          <w:color w:val="000000" w:themeColor="text1"/>
          <w:sz w:val="21"/>
          <w:szCs w:val="21"/>
        </w:rPr>
        <w:t xml:space="preserve"> in the Nurses' Health Study II (N = </w:t>
      </w:r>
      <w:r w:rsidR="008D2C7E" w:rsidRPr="007203F0">
        <w:rPr>
          <w:rFonts w:eastAsiaTheme="minorEastAsia" w:hint="eastAsia"/>
          <w:b/>
          <w:bCs/>
          <w:color w:val="000000" w:themeColor="text1"/>
          <w:sz w:val="21"/>
          <w:szCs w:val="21"/>
        </w:rPr>
        <w:t>39</w:t>
      </w:r>
      <w:r w:rsidR="008D2C7E" w:rsidRPr="007203F0">
        <w:rPr>
          <w:rFonts w:eastAsiaTheme="minorEastAsia"/>
          <w:b/>
          <w:bCs/>
          <w:color w:val="000000" w:themeColor="text1"/>
          <w:sz w:val="21"/>
          <w:szCs w:val="21"/>
        </w:rPr>
        <w:t>,</w:t>
      </w:r>
      <w:r w:rsidR="008D2C7E" w:rsidRPr="007203F0">
        <w:rPr>
          <w:rFonts w:eastAsiaTheme="minorEastAsia" w:hint="eastAsia"/>
          <w:b/>
          <w:bCs/>
          <w:color w:val="000000" w:themeColor="text1"/>
          <w:sz w:val="21"/>
          <w:szCs w:val="21"/>
        </w:rPr>
        <w:t>580</w:t>
      </w:r>
      <w:r w:rsidR="00D22F92" w:rsidRPr="007203F0">
        <w:rPr>
          <w:b/>
          <w:bCs/>
          <w:color w:val="000000" w:themeColor="text1"/>
          <w:sz w:val="21"/>
          <w:szCs w:val="21"/>
        </w:rPr>
        <w:t>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7"/>
        <w:gridCol w:w="977"/>
        <w:gridCol w:w="1477"/>
        <w:gridCol w:w="1469"/>
        <w:gridCol w:w="1473"/>
        <w:gridCol w:w="1473"/>
        <w:gridCol w:w="1473"/>
        <w:gridCol w:w="994"/>
        <w:gridCol w:w="976"/>
        <w:gridCol w:w="1473"/>
        <w:gridCol w:w="1473"/>
        <w:gridCol w:w="1473"/>
        <w:gridCol w:w="1477"/>
        <w:gridCol w:w="1477"/>
        <w:gridCol w:w="968"/>
      </w:tblGrid>
      <w:tr w:rsidR="007203F0" w:rsidRPr="007203F0" w14:paraId="3711BAB0" w14:textId="77777777" w:rsidTr="00A24CE7">
        <w:trPr>
          <w:trHeight w:val="300"/>
        </w:trPr>
        <w:tc>
          <w:tcPr>
            <w:tcW w:w="682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E420AED" w14:textId="77777777" w:rsidR="00151EF9" w:rsidRPr="007203F0" w:rsidRDefault="00151EF9" w:rsidP="00A24CE7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161" w:type="pct"/>
            <w:gridSpan w:val="7"/>
            <w:tcBorders>
              <w:top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AA1DD6" w14:textId="1E2ED8C9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7203F0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insulinemic potential</w:t>
            </w:r>
            <w:r w:rsidR="00F75E6D" w:rsidRPr="007203F0">
              <w:rPr>
                <w:b/>
                <w:bCs/>
                <w:color w:val="000000" w:themeColor="text1"/>
                <w:sz w:val="21"/>
                <w:szCs w:val="21"/>
              </w:rPr>
              <w:t xml:space="preserve"> (</w:t>
            </w:r>
            <w:r w:rsidR="00DB0A40" w:rsidRPr="007203F0">
              <w:rPr>
                <w:b/>
                <w:bCs/>
                <w:color w:val="000000" w:themeColor="text1"/>
                <w:sz w:val="21"/>
                <w:szCs w:val="21"/>
              </w:rPr>
              <w:t>EDIH</w:t>
            </w:r>
            <w:r w:rsidR="00F75E6D" w:rsidRPr="007203F0">
              <w:rPr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2157" w:type="pct"/>
            <w:gridSpan w:val="7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7475842" w14:textId="00E421D1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7203F0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inflammatory potential</w:t>
            </w:r>
            <w:r w:rsidR="00DB0A40" w:rsidRPr="007203F0">
              <w:rPr>
                <w:b/>
                <w:bCs/>
                <w:color w:val="000000" w:themeColor="text1"/>
                <w:sz w:val="21"/>
                <w:szCs w:val="21"/>
              </w:rPr>
              <w:t xml:space="preserve"> (EDIP)</w:t>
            </w:r>
          </w:p>
        </w:tc>
      </w:tr>
      <w:tr w:rsidR="007203F0" w:rsidRPr="007203F0" w14:paraId="6AEB8198" w14:textId="77777777" w:rsidTr="00B26DFB">
        <w:trPr>
          <w:trHeight w:val="300"/>
        </w:trPr>
        <w:tc>
          <w:tcPr>
            <w:tcW w:w="682" w:type="pct"/>
            <w:vMerge/>
            <w:tcBorders>
              <w:bottom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E33BC31" w14:textId="77777777" w:rsidR="00151EF9" w:rsidRPr="007203F0" w:rsidRDefault="00151EF9" w:rsidP="00A24CE7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2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1C77DD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3D346DD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4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F678450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614BC069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4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2163B2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45FA7E8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5D5CDBA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66421EA0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DD9F6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6FBF732D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4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EB28A1F" w14:textId="1C676DD5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E01729" w:rsidRPr="007203F0">
              <w:rPr>
                <w:color w:val="000000" w:themeColor="text1"/>
                <w:sz w:val="22"/>
                <w:szCs w:val="22"/>
              </w:rPr>
              <w:t xml:space="preserve"> </w:t>
            </w:r>
            <w:r w:rsidR="00E01729" w:rsidRPr="007203F0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230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699C01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7203F0">
              <w:rPr>
                <w:b/>
                <w:color w:val="000000" w:themeColor="text1"/>
                <w:sz w:val="21"/>
                <w:szCs w:val="21"/>
              </w:rPr>
              <w:t>-</w:t>
            </w:r>
          </w:p>
          <w:p w14:paraId="6892BCE9" w14:textId="4663296A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trend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22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661BB9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48426352" w14:textId="77777777" w:rsidR="00151EF9" w:rsidRPr="007203F0" w:rsidRDefault="00151EF9" w:rsidP="00A24CE7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5E915D5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49F76C70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407D948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2C277BC5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C3FB87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56951E0B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42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AE6816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 xml:space="preserve">Quintile </w:t>
            </w:r>
          </w:p>
          <w:p w14:paraId="0ADBE78A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4E60EA" w14:textId="7C2A879B" w:rsidR="00151EF9" w:rsidRPr="007203F0" w:rsidRDefault="00151EF9" w:rsidP="00A24CE7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E01729" w:rsidRPr="007203F0">
              <w:rPr>
                <w:b/>
                <w:bCs/>
                <w:color w:val="000000" w:themeColor="text1"/>
                <w:sz w:val="22"/>
                <w:szCs w:val="22"/>
              </w:rPr>
              <w:t xml:space="preserve"> standard deviation</w:t>
            </w:r>
          </w:p>
        </w:tc>
        <w:tc>
          <w:tcPr>
            <w:tcW w:w="22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E8CB4C" w14:textId="77777777" w:rsidR="00151EF9" w:rsidRPr="007203F0" w:rsidRDefault="00151EF9" w:rsidP="00A24CE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7203F0">
              <w:rPr>
                <w:b/>
                <w:color w:val="000000" w:themeColor="text1"/>
                <w:sz w:val="21"/>
                <w:szCs w:val="21"/>
              </w:rPr>
              <w:t>-</w:t>
            </w:r>
          </w:p>
          <w:p w14:paraId="4BCBF7BA" w14:textId="4708D6B9" w:rsidR="00151EF9" w:rsidRPr="007203F0" w:rsidRDefault="00151EF9" w:rsidP="00A24CE7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color w:val="000000" w:themeColor="text1"/>
                <w:sz w:val="21"/>
                <w:szCs w:val="21"/>
              </w:rPr>
              <w:t>trend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</w:tr>
      <w:tr w:rsidR="007203F0" w:rsidRPr="007203F0" w14:paraId="1ADF6C5D" w14:textId="77777777" w:rsidTr="006D2CF9">
        <w:trPr>
          <w:trHeight w:val="50"/>
        </w:trPr>
        <w:tc>
          <w:tcPr>
            <w:tcW w:w="682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67D79B0E" w14:textId="1C8F9C30" w:rsidR="006D2CF9" w:rsidRPr="007203F0" w:rsidRDefault="006D2CF9" w:rsidP="006D2CF9">
            <w:pPr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No. of participants (</w:t>
            </w:r>
            <w:r w:rsidRPr="007203F0">
              <w:rPr>
                <w:rFonts w:eastAsiaTheme="minorEastAsia" w:hint="eastAsia"/>
                <w:color w:val="000000" w:themeColor="text1"/>
                <w:sz w:val="21"/>
                <w:szCs w:val="21"/>
              </w:rPr>
              <w:t>39580</w:t>
            </w:r>
            <w:r w:rsidRPr="007203F0">
              <w:rPr>
                <w:color w:val="000000" w:themeColor="text1"/>
                <w:sz w:val="21"/>
                <w:szCs w:val="21"/>
              </w:rPr>
              <w:t xml:space="preserve"> in total)</w:t>
            </w:r>
          </w:p>
        </w:tc>
        <w:tc>
          <w:tcPr>
            <w:tcW w:w="226" w:type="pct"/>
            <w:tcBorders>
              <w:top w:val="single" w:sz="12" w:space="0" w:color="auto"/>
              <w:bottom w:val="nil"/>
            </w:tcBorders>
            <w:vAlign w:val="center"/>
          </w:tcPr>
          <w:p w14:paraId="55644539" w14:textId="7555AB05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6442</w:t>
            </w:r>
          </w:p>
        </w:tc>
        <w:tc>
          <w:tcPr>
            <w:tcW w:w="342" w:type="pct"/>
            <w:tcBorders>
              <w:top w:val="single" w:sz="12" w:space="0" w:color="auto"/>
              <w:bottom w:val="nil"/>
            </w:tcBorders>
            <w:vAlign w:val="center"/>
          </w:tcPr>
          <w:p w14:paraId="02C06D15" w14:textId="728EE72F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7076</w:t>
            </w:r>
          </w:p>
        </w:tc>
        <w:tc>
          <w:tcPr>
            <w:tcW w:w="340" w:type="pct"/>
            <w:tcBorders>
              <w:top w:val="single" w:sz="12" w:space="0" w:color="auto"/>
              <w:bottom w:val="nil"/>
            </w:tcBorders>
            <w:vAlign w:val="center"/>
          </w:tcPr>
          <w:p w14:paraId="2B257C26" w14:textId="6F47E664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7800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58187627" w14:textId="345E6EF5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8492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D79976D" w14:textId="25D384BF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9770</w:t>
            </w:r>
          </w:p>
        </w:tc>
        <w:tc>
          <w:tcPr>
            <w:tcW w:w="341" w:type="pc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CB30197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30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7A510B9E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26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12379FB7" w14:textId="3D27CA14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6689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7AF6F7EF" w14:textId="3A80400D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7049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6F927E76" w14:textId="652603F1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7782</w:t>
            </w:r>
          </w:p>
        </w:tc>
        <w:tc>
          <w:tcPr>
            <w:tcW w:w="341" w:type="pct"/>
            <w:tcBorders>
              <w:top w:val="single" w:sz="12" w:space="0" w:color="auto"/>
              <w:bottom w:val="nil"/>
            </w:tcBorders>
            <w:vAlign w:val="center"/>
          </w:tcPr>
          <w:p w14:paraId="620A71C5" w14:textId="7E7230DA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8592</w:t>
            </w:r>
          </w:p>
        </w:tc>
        <w:tc>
          <w:tcPr>
            <w:tcW w:w="342" w:type="pct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5BB8AFA" w14:textId="7DC92882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9468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46CF6EB0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24" w:type="pct"/>
            <w:tcBorders>
              <w:top w:val="single" w:sz="12" w:space="0" w:color="auto"/>
              <w:bottom w:val="nil"/>
            </w:tcBorders>
            <w:vAlign w:val="center"/>
          </w:tcPr>
          <w:p w14:paraId="1ED635EC" w14:textId="77777777" w:rsidR="006D2CF9" w:rsidRPr="007203F0" w:rsidRDefault="006D2CF9" w:rsidP="006D2CF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</w:tr>
      <w:tr w:rsidR="007203F0" w:rsidRPr="007203F0" w14:paraId="06CB39C0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47B36EF3" w14:textId="31DE9C46" w:rsidR="00186119" w:rsidRPr="007203F0" w:rsidRDefault="00186119" w:rsidP="00186119">
            <w:pPr>
              <w:rPr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  <w:lang w:val="en-GB"/>
              </w:rPr>
              <w:t>No. of cases (2755 in total)</w:t>
            </w:r>
          </w:p>
        </w:tc>
        <w:tc>
          <w:tcPr>
            <w:tcW w:w="226" w:type="pct"/>
            <w:vAlign w:val="center"/>
          </w:tcPr>
          <w:p w14:paraId="49B4365F" w14:textId="441DF56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247</w:t>
            </w:r>
          </w:p>
        </w:tc>
        <w:tc>
          <w:tcPr>
            <w:tcW w:w="342" w:type="pct"/>
            <w:vAlign w:val="center"/>
          </w:tcPr>
          <w:p w14:paraId="2196A90A" w14:textId="4C5C77A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371</w:t>
            </w:r>
          </w:p>
        </w:tc>
        <w:tc>
          <w:tcPr>
            <w:tcW w:w="340" w:type="pct"/>
            <w:vAlign w:val="center"/>
          </w:tcPr>
          <w:p w14:paraId="2BDFA5E6" w14:textId="1267894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526</w:t>
            </w:r>
          </w:p>
        </w:tc>
        <w:tc>
          <w:tcPr>
            <w:tcW w:w="341" w:type="pct"/>
            <w:vAlign w:val="center"/>
          </w:tcPr>
          <w:p w14:paraId="3DEC240C" w14:textId="290A3E70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635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272FC2BE" w14:textId="090A19C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976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6E4EB974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5D2D8D73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37986DCA" w14:textId="638B4E31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371</w:t>
            </w:r>
          </w:p>
        </w:tc>
        <w:tc>
          <w:tcPr>
            <w:tcW w:w="341" w:type="pct"/>
            <w:vAlign w:val="center"/>
          </w:tcPr>
          <w:p w14:paraId="6DB89F45" w14:textId="72438D6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354</w:t>
            </w:r>
          </w:p>
        </w:tc>
        <w:tc>
          <w:tcPr>
            <w:tcW w:w="341" w:type="pct"/>
            <w:vAlign w:val="center"/>
          </w:tcPr>
          <w:p w14:paraId="5EC2FF71" w14:textId="2494C64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485</w:t>
            </w:r>
          </w:p>
        </w:tc>
        <w:tc>
          <w:tcPr>
            <w:tcW w:w="341" w:type="pct"/>
            <w:vAlign w:val="center"/>
          </w:tcPr>
          <w:p w14:paraId="79CE891C" w14:textId="7A87FA4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602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036EE911" w14:textId="4D9A0149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943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50EFE83F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  <w:tc>
          <w:tcPr>
            <w:tcW w:w="224" w:type="pct"/>
            <w:vAlign w:val="center"/>
          </w:tcPr>
          <w:p w14:paraId="1EADA622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</w:p>
        </w:tc>
      </w:tr>
      <w:tr w:rsidR="007203F0" w:rsidRPr="007203F0" w14:paraId="5E28DA42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084CE628" w14:textId="72D9FE8F" w:rsidR="00186119" w:rsidRPr="007203F0" w:rsidRDefault="00186119" w:rsidP="00186119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Age-adjusted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226" w:type="pct"/>
            <w:vAlign w:val="center"/>
          </w:tcPr>
          <w:p w14:paraId="0926531E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 [Ref]</w:t>
            </w:r>
          </w:p>
        </w:tc>
        <w:tc>
          <w:tcPr>
            <w:tcW w:w="342" w:type="pct"/>
            <w:vAlign w:val="center"/>
          </w:tcPr>
          <w:p w14:paraId="1E4F5D6C" w14:textId="06215B81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1.50 (1.28-1.77)</w:t>
            </w:r>
          </w:p>
        </w:tc>
        <w:tc>
          <w:tcPr>
            <w:tcW w:w="340" w:type="pct"/>
            <w:vAlign w:val="center"/>
          </w:tcPr>
          <w:p w14:paraId="65BFC290" w14:textId="203087DE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2.16 (1.86-2.52)</w:t>
            </w:r>
          </w:p>
        </w:tc>
        <w:tc>
          <w:tcPr>
            <w:tcW w:w="341" w:type="pct"/>
            <w:vAlign w:val="center"/>
          </w:tcPr>
          <w:p w14:paraId="0897EF59" w14:textId="1AA3674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2.61 (2.25-3.03)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47C5E56D" w14:textId="0E325E70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4.15 (3.60-4.77)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0DFF5401" w14:textId="064FD039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1.55 (1.50-1.61)</w:t>
            </w: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17464FD5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7F714AF5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 [Ref]</w:t>
            </w:r>
          </w:p>
        </w:tc>
        <w:tc>
          <w:tcPr>
            <w:tcW w:w="341" w:type="pct"/>
            <w:vAlign w:val="center"/>
          </w:tcPr>
          <w:p w14:paraId="38559C21" w14:textId="0BC19FE3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0.95 (0.82-1.10)</w:t>
            </w:r>
          </w:p>
        </w:tc>
        <w:tc>
          <w:tcPr>
            <w:tcW w:w="341" w:type="pct"/>
            <w:vAlign w:val="center"/>
          </w:tcPr>
          <w:p w14:paraId="47537308" w14:textId="44EFAFDD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1.33 (1.16-1.53)</w:t>
            </w:r>
          </w:p>
        </w:tc>
        <w:tc>
          <w:tcPr>
            <w:tcW w:w="341" w:type="pct"/>
            <w:vAlign w:val="center"/>
          </w:tcPr>
          <w:p w14:paraId="6770D9F6" w14:textId="2E86BDE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1.66 (1.46-1.90)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6F66AD52" w14:textId="52D3655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2.70 (2.39-3.05)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511425C3" w14:textId="28D4392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1.46 (1.41-1.52)</w:t>
            </w:r>
          </w:p>
        </w:tc>
        <w:tc>
          <w:tcPr>
            <w:tcW w:w="224" w:type="pct"/>
            <w:vAlign w:val="center"/>
          </w:tcPr>
          <w:p w14:paraId="0CF9972A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  <w:tr w:rsidR="007203F0" w:rsidRPr="007203F0" w14:paraId="2785C1B8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6049F210" w14:textId="2E0AE25E" w:rsidR="00186119" w:rsidRPr="007203F0" w:rsidRDefault="00186119" w:rsidP="00186119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>Adjusted for basic and adolescent characteristics</w:t>
            </w:r>
            <w:r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226" w:type="pct"/>
            <w:vAlign w:val="center"/>
          </w:tcPr>
          <w:p w14:paraId="0FD832B9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2" w:type="pct"/>
            <w:vAlign w:val="center"/>
          </w:tcPr>
          <w:p w14:paraId="741E8DB0" w14:textId="0AA5A94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1.45 (1.24-1.71)</w:t>
            </w:r>
          </w:p>
        </w:tc>
        <w:tc>
          <w:tcPr>
            <w:tcW w:w="340" w:type="pct"/>
            <w:vAlign w:val="center"/>
          </w:tcPr>
          <w:p w14:paraId="532E98C4" w14:textId="1FE9995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2.00 (1.72-2.33)</w:t>
            </w:r>
          </w:p>
        </w:tc>
        <w:tc>
          <w:tcPr>
            <w:tcW w:w="341" w:type="pct"/>
            <w:vAlign w:val="center"/>
          </w:tcPr>
          <w:p w14:paraId="3DA76C8C" w14:textId="636D80EF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2.32 (2.00-2.69)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5AFC0C6D" w14:textId="4B6DDF14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3.44 (2.98-3.96)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12759C13" w14:textId="28A744DA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1.46 (1.41-1.51)</w:t>
            </w: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44F13CA6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75B08B89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1" w:type="pct"/>
            <w:vAlign w:val="center"/>
          </w:tcPr>
          <w:p w14:paraId="10E601CE" w14:textId="386EA4B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0.95 (0.82-1.10)</w:t>
            </w:r>
          </w:p>
        </w:tc>
        <w:tc>
          <w:tcPr>
            <w:tcW w:w="341" w:type="pct"/>
            <w:vAlign w:val="center"/>
          </w:tcPr>
          <w:p w14:paraId="62DFF933" w14:textId="724E83ED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1.31 (1.14-1.50)</w:t>
            </w:r>
          </w:p>
        </w:tc>
        <w:tc>
          <w:tcPr>
            <w:tcW w:w="341" w:type="pct"/>
            <w:vAlign w:val="center"/>
          </w:tcPr>
          <w:p w14:paraId="456810AA" w14:textId="7C0C14EF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1.53 (1.34-1.75)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44541C41" w14:textId="4F9A949B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2.27 (2.00-2.56)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69CCC2ED" w14:textId="6CB12DE6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1.35 (1.30-1.40)</w:t>
            </w:r>
          </w:p>
        </w:tc>
        <w:tc>
          <w:tcPr>
            <w:tcW w:w="224" w:type="pct"/>
            <w:vAlign w:val="center"/>
          </w:tcPr>
          <w:p w14:paraId="6F5EEBB7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  <w:tr w:rsidR="007203F0" w:rsidRPr="007203F0" w14:paraId="147CEEFF" w14:textId="77777777" w:rsidTr="00502017">
        <w:trPr>
          <w:trHeight w:val="50"/>
        </w:trPr>
        <w:tc>
          <w:tcPr>
            <w:tcW w:w="682" w:type="pct"/>
            <w:noWrap/>
            <w:vAlign w:val="center"/>
          </w:tcPr>
          <w:p w14:paraId="51657B98" w14:textId="40092A06" w:rsidR="00186119" w:rsidRPr="007203F0" w:rsidRDefault="00186119" w:rsidP="00186119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b/>
                <w:bCs/>
                <w:color w:val="000000" w:themeColor="text1"/>
                <w:sz w:val="21"/>
                <w:szCs w:val="21"/>
              </w:rPr>
              <w:t>Adjusted for basic, adolescent, and adulthood characteristics</w:t>
            </w:r>
            <w:r w:rsidRPr="007203F0">
              <w:rPr>
                <w:b/>
                <w:bCs/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b/>
                <w:bCs/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226" w:type="pct"/>
            <w:vAlign w:val="center"/>
          </w:tcPr>
          <w:p w14:paraId="3D43688F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2" w:type="pct"/>
            <w:vAlign w:val="center"/>
          </w:tcPr>
          <w:p w14:paraId="5E0F16D4" w14:textId="400C9A7E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1.32 (1.13-1.56)</w:t>
            </w:r>
          </w:p>
        </w:tc>
        <w:tc>
          <w:tcPr>
            <w:tcW w:w="340" w:type="pct"/>
            <w:vAlign w:val="center"/>
          </w:tcPr>
          <w:p w14:paraId="03EBBDE7" w14:textId="779B1ED1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1.72 (1.47-2.00)</w:t>
            </w:r>
          </w:p>
        </w:tc>
        <w:tc>
          <w:tcPr>
            <w:tcW w:w="341" w:type="pct"/>
            <w:vAlign w:val="center"/>
          </w:tcPr>
          <w:p w14:paraId="05E0F634" w14:textId="2001F0FB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1.90 (1.63-2.21)</w:t>
            </w:r>
          </w:p>
        </w:tc>
        <w:tc>
          <w:tcPr>
            <w:tcW w:w="341" w:type="pct"/>
            <w:tcBorders>
              <w:right w:val="single" w:sz="4" w:space="0" w:color="auto"/>
            </w:tcBorders>
            <w:vAlign w:val="center"/>
          </w:tcPr>
          <w:p w14:paraId="2251CD9C" w14:textId="008879A6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2.60 (2.25-3.00)</w:t>
            </w:r>
          </w:p>
        </w:tc>
        <w:tc>
          <w:tcPr>
            <w:tcW w:w="341" w:type="pct"/>
            <w:tcBorders>
              <w:left w:val="single" w:sz="4" w:space="0" w:color="auto"/>
            </w:tcBorders>
            <w:vAlign w:val="center"/>
          </w:tcPr>
          <w:p w14:paraId="37498D4C" w14:textId="61061E21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1.34 (1.29-1.39)</w:t>
            </w:r>
          </w:p>
        </w:tc>
        <w:tc>
          <w:tcPr>
            <w:tcW w:w="230" w:type="pct"/>
            <w:tcBorders>
              <w:right w:val="single" w:sz="8" w:space="0" w:color="auto"/>
            </w:tcBorders>
            <w:vAlign w:val="center"/>
          </w:tcPr>
          <w:p w14:paraId="1BBE7C38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left w:val="single" w:sz="8" w:space="0" w:color="auto"/>
            </w:tcBorders>
            <w:vAlign w:val="center"/>
          </w:tcPr>
          <w:p w14:paraId="75B0417D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1" w:type="pct"/>
            <w:vAlign w:val="center"/>
          </w:tcPr>
          <w:p w14:paraId="05CD4DC0" w14:textId="4C6D74D5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0.90 (0.78-1.05)</w:t>
            </w:r>
          </w:p>
        </w:tc>
        <w:tc>
          <w:tcPr>
            <w:tcW w:w="341" w:type="pct"/>
            <w:vAlign w:val="center"/>
          </w:tcPr>
          <w:p w14:paraId="302C839C" w14:textId="1ECC776A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1.19 (1.03-1.36)</w:t>
            </w:r>
          </w:p>
        </w:tc>
        <w:tc>
          <w:tcPr>
            <w:tcW w:w="341" w:type="pct"/>
            <w:vAlign w:val="center"/>
          </w:tcPr>
          <w:p w14:paraId="36C1CEBD" w14:textId="761B4148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1.31 (1.15-1.50)</w:t>
            </w:r>
          </w:p>
        </w:tc>
        <w:tc>
          <w:tcPr>
            <w:tcW w:w="342" w:type="pct"/>
            <w:tcBorders>
              <w:right w:val="single" w:sz="4" w:space="0" w:color="auto"/>
            </w:tcBorders>
            <w:vAlign w:val="center"/>
          </w:tcPr>
          <w:p w14:paraId="4425050C" w14:textId="602C3FEE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1.79 (1.58-2.03)</w:t>
            </w:r>
          </w:p>
        </w:tc>
        <w:tc>
          <w:tcPr>
            <w:tcW w:w="342" w:type="pct"/>
            <w:tcBorders>
              <w:left w:val="single" w:sz="4" w:space="0" w:color="auto"/>
            </w:tcBorders>
            <w:vAlign w:val="center"/>
          </w:tcPr>
          <w:p w14:paraId="5B3F75C6" w14:textId="3D4B0C89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1.25 (1.20-1.29)</w:t>
            </w:r>
          </w:p>
        </w:tc>
        <w:tc>
          <w:tcPr>
            <w:tcW w:w="224" w:type="pct"/>
            <w:vAlign w:val="center"/>
          </w:tcPr>
          <w:p w14:paraId="2C9613A8" w14:textId="77777777" w:rsidR="00186119" w:rsidRPr="007203F0" w:rsidRDefault="00186119" w:rsidP="00186119">
            <w:pPr>
              <w:jc w:val="center"/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b/>
                <w:bCs/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  <w:tr w:rsidR="007203F0" w:rsidRPr="007203F0" w14:paraId="15349388" w14:textId="77777777" w:rsidTr="00502017">
        <w:trPr>
          <w:trHeight w:val="201"/>
        </w:trPr>
        <w:tc>
          <w:tcPr>
            <w:tcW w:w="682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17E973BF" w14:textId="12754135" w:rsidR="00186119" w:rsidRPr="007203F0" w:rsidRDefault="00186119" w:rsidP="00186119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7203F0">
              <w:rPr>
                <w:color w:val="000000" w:themeColor="text1"/>
                <w:sz w:val="21"/>
                <w:szCs w:val="21"/>
              </w:rPr>
              <w:t xml:space="preserve">Adjusted for basic, adolescent, and adulthood characteristics + weight change since age 18 + </w:t>
            </w:r>
            <w:r w:rsidR="00E01729" w:rsidRPr="007203F0">
              <w:rPr>
                <w:color w:val="000000" w:themeColor="text1"/>
                <w:sz w:val="21"/>
                <w:szCs w:val="21"/>
              </w:rPr>
              <w:t xml:space="preserve"> waist circumference</w:t>
            </w:r>
            <w:r w:rsidR="00E01729" w:rsidRPr="007203F0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0217C0" w:rsidRPr="007203F0">
              <w:rPr>
                <w:color w:val="000000" w:themeColor="text1"/>
                <w:sz w:val="21"/>
                <w:szCs w:val="21"/>
                <w:vertAlign w:val="superscript"/>
              </w:rPr>
              <w:t>e</w:t>
            </w:r>
          </w:p>
        </w:tc>
        <w:tc>
          <w:tcPr>
            <w:tcW w:w="226" w:type="pct"/>
            <w:tcBorders>
              <w:top w:val="nil"/>
              <w:bottom w:val="single" w:sz="12" w:space="0" w:color="auto"/>
            </w:tcBorders>
            <w:vAlign w:val="center"/>
          </w:tcPr>
          <w:p w14:paraId="720A2852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2" w:type="pct"/>
            <w:tcBorders>
              <w:top w:val="nil"/>
              <w:bottom w:val="single" w:sz="12" w:space="0" w:color="auto"/>
            </w:tcBorders>
            <w:vAlign w:val="center"/>
          </w:tcPr>
          <w:p w14:paraId="0AB9CC00" w14:textId="29BF094D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1.17 (0.99-1.38)</w:t>
            </w:r>
          </w:p>
        </w:tc>
        <w:tc>
          <w:tcPr>
            <w:tcW w:w="340" w:type="pct"/>
            <w:tcBorders>
              <w:top w:val="nil"/>
              <w:bottom w:val="single" w:sz="12" w:space="0" w:color="auto"/>
            </w:tcBorders>
            <w:vAlign w:val="center"/>
          </w:tcPr>
          <w:p w14:paraId="14D3D95F" w14:textId="5BF5166E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1.38 (1.18-1.61)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1E46BBEC" w14:textId="16138D46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1.36 (1.17-1.58)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AA41F3C" w14:textId="018376C9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1.60 (1.38-1.85)</w:t>
            </w:r>
          </w:p>
        </w:tc>
        <w:tc>
          <w:tcPr>
            <w:tcW w:w="341" w:type="pct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14:paraId="254EF3C0" w14:textId="2B81C39E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1.14 (1.10-1.18)</w:t>
            </w:r>
          </w:p>
        </w:tc>
        <w:tc>
          <w:tcPr>
            <w:tcW w:w="230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60E9D401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  <w:tc>
          <w:tcPr>
            <w:tcW w:w="226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0577209B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462A7F8C" w14:textId="7CCEB3A4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0.88 (0.76-1.02)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676C0243" w14:textId="2075A9EF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1.08 (0.94-1.24)</w:t>
            </w:r>
          </w:p>
        </w:tc>
        <w:tc>
          <w:tcPr>
            <w:tcW w:w="341" w:type="pct"/>
            <w:tcBorders>
              <w:top w:val="nil"/>
              <w:bottom w:val="single" w:sz="12" w:space="0" w:color="auto"/>
            </w:tcBorders>
            <w:vAlign w:val="center"/>
          </w:tcPr>
          <w:p w14:paraId="359FAD77" w14:textId="547FC1C5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1.09 (0.95-1.25)</w:t>
            </w:r>
          </w:p>
        </w:tc>
        <w:tc>
          <w:tcPr>
            <w:tcW w:w="342" w:type="pct"/>
            <w:tcBorders>
              <w:top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CE8200" w14:textId="5E31BF6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1.29 (1.14-1.47)</w:t>
            </w:r>
          </w:p>
        </w:tc>
        <w:tc>
          <w:tcPr>
            <w:tcW w:w="342" w:type="pct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14:paraId="125E16B0" w14:textId="688C6328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1.12 (1.08-1.16)</w:t>
            </w:r>
          </w:p>
        </w:tc>
        <w:tc>
          <w:tcPr>
            <w:tcW w:w="224" w:type="pct"/>
            <w:tcBorders>
              <w:top w:val="nil"/>
              <w:bottom w:val="single" w:sz="12" w:space="0" w:color="auto"/>
            </w:tcBorders>
            <w:vAlign w:val="center"/>
          </w:tcPr>
          <w:p w14:paraId="3E992BDD" w14:textId="77777777" w:rsidR="00186119" w:rsidRPr="007203F0" w:rsidRDefault="00186119" w:rsidP="00186119">
            <w:pPr>
              <w:jc w:val="center"/>
              <w:rPr>
                <w:color w:val="000000" w:themeColor="text1"/>
                <w:sz w:val="19"/>
                <w:szCs w:val="19"/>
                <w:lang w:val="en-GB"/>
              </w:rPr>
            </w:pPr>
            <w:r w:rsidRPr="007203F0">
              <w:rPr>
                <w:color w:val="000000" w:themeColor="text1"/>
                <w:sz w:val="19"/>
                <w:szCs w:val="19"/>
                <w:lang w:val="en-GB"/>
              </w:rPr>
              <w:t>&lt;.001</w:t>
            </w:r>
          </w:p>
        </w:tc>
      </w:tr>
    </w:tbl>
    <w:p w14:paraId="5D833CAA" w14:textId="0F3B9E0D" w:rsidR="000217C0" w:rsidRPr="007203F0" w:rsidRDefault="000217C0" w:rsidP="000217C0">
      <w:pPr>
        <w:adjustRightInd w:val="0"/>
        <w:spacing w:before="120"/>
        <w:rPr>
          <w:color w:val="000000" w:themeColor="text1"/>
          <w:sz w:val="22"/>
          <w:szCs w:val="22"/>
          <w:vertAlign w:val="superscript"/>
        </w:rPr>
      </w:pPr>
      <w:r w:rsidRPr="007203F0">
        <w:rPr>
          <w:color w:val="000000" w:themeColor="text1"/>
          <w:sz w:val="22"/>
          <w:szCs w:val="22"/>
          <w:vertAlign w:val="superscript"/>
        </w:rPr>
        <w:t>a</w:t>
      </w:r>
      <w:r w:rsidRPr="007203F0">
        <w:rPr>
          <w:color w:val="000000" w:themeColor="text1"/>
          <w:sz w:val="22"/>
          <w:szCs w:val="22"/>
        </w:rPr>
        <w:t xml:space="preserve"> </w:t>
      </w:r>
      <w:r w:rsidRPr="007203F0">
        <w:rPr>
          <w:i/>
          <w:iCs/>
          <w:color w:val="000000" w:themeColor="text1"/>
          <w:sz w:val="22"/>
          <w:szCs w:val="22"/>
        </w:rPr>
        <w:t>P</w:t>
      </w:r>
      <w:r w:rsidRPr="007203F0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035DFA40" w14:textId="7685BD73" w:rsidR="00151EF9" w:rsidRPr="007203F0" w:rsidRDefault="000217C0" w:rsidP="000217C0">
      <w:pPr>
        <w:adjustRightInd w:val="0"/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b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cycle.</w:t>
      </w:r>
    </w:p>
    <w:p w14:paraId="4756257E" w14:textId="3CA8EEE7" w:rsidR="00151EF9" w:rsidRPr="007203F0" w:rsidRDefault="000217C0" w:rsidP="000217C0">
      <w:pPr>
        <w:adjustRightInd w:val="0"/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c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and adolescent characteristics (including</w:t>
      </w:r>
      <w:r w:rsidR="00151EF9" w:rsidRPr="007203F0">
        <w:rPr>
          <w:color w:val="000000" w:themeColor="text1"/>
          <w:sz w:val="22"/>
          <w:szCs w:val="22"/>
          <w:vertAlign w:val="superscript"/>
        </w:rPr>
        <w:t xml:space="preserve"> </w:t>
      </w:r>
      <w:r w:rsidR="00E01729" w:rsidRPr="007203F0">
        <w:rPr>
          <w:color w:val="000000" w:themeColor="text1"/>
          <w:sz w:val="22"/>
          <w:szCs w:val="22"/>
        </w:rPr>
        <w:t>body mass index</w:t>
      </w:r>
      <w:r w:rsidR="00726E6C" w:rsidRPr="007203F0">
        <w:rPr>
          <w:color w:val="000000" w:themeColor="text1"/>
          <w:sz w:val="22"/>
          <w:szCs w:val="22"/>
        </w:rPr>
        <w:t xml:space="preserve"> at age 18, </w:t>
      </w:r>
      <w:r w:rsidR="00151EF9" w:rsidRPr="007203F0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adolescence).</w:t>
      </w:r>
    </w:p>
    <w:p w14:paraId="4EE92E1C" w14:textId="6FA7B173" w:rsidR="00151EF9" w:rsidRPr="007203F0" w:rsidRDefault="000217C0" w:rsidP="000217C0">
      <w:pPr>
        <w:adjustRightInd w:val="0"/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d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cycle; adjusted for above-mentioned basic and adolescent characteristics; and additionally adjusted for adulthood characteristics (including smoking status, pack-years of smoking, physical activity, alcohol intake, total energy intake, multivitamin use, neighborhood socioeconomic status, menopausal status and postmenopausal hormone use, and oral contraceptive use).</w:t>
      </w:r>
    </w:p>
    <w:p w14:paraId="629AD21E" w14:textId="786F408D" w:rsidR="00151EF9" w:rsidRPr="007203F0" w:rsidRDefault="000217C0" w:rsidP="000217C0">
      <w:pPr>
        <w:rPr>
          <w:color w:val="000000" w:themeColor="text1"/>
          <w:sz w:val="22"/>
          <w:szCs w:val="22"/>
        </w:rPr>
      </w:pPr>
      <w:r w:rsidRPr="007203F0">
        <w:rPr>
          <w:color w:val="000000" w:themeColor="text1"/>
          <w:sz w:val="22"/>
          <w:szCs w:val="22"/>
          <w:vertAlign w:val="superscript"/>
        </w:rPr>
        <w:t>e</w:t>
      </w:r>
      <w:r w:rsidR="00151EF9" w:rsidRPr="007203F0">
        <w:rPr>
          <w:color w:val="000000" w:themeColor="text1"/>
          <w:sz w:val="22"/>
          <w:szCs w:val="22"/>
        </w:rPr>
        <w:t xml:space="preserve"> Stratified by age and follow-up cycle; adjusted for above-mentioned basic, adolescent and adulthood characteristics; and additionally adjusted for weight change since age 18 and </w:t>
      </w:r>
      <w:r w:rsidR="00E01729" w:rsidRPr="007203F0">
        <w:rPr>
          <w:color w:val="000000" w:themeColor="text1"/>
          <w:sz w:val="22"/>
          <w:szCs w:val="22"/>
        </w:rPr>
        <w:t>waist circumference</w:t>
      </w:r>
      <w:r w:rsidR="00151EF9" w:rsidRPr="007203F0">
        <w:rPr>
          <w:color w:val="000000" w:themeColor="text1"/>
          <w:sz w:val="22"/>
          <w:szCs w:val="22"/>
        </w:rPr>
        <w:t>.</w:t>
      </w:r>
    </w:p>
    <w:p w14:paraId="6AF2F72C" w14:textId="69A28805" w:rsidR="00687BE7" w:rsidRPr="007203F0" w:rsidRDefault="00687BE7" w:rsidP="00167BEE">
      <w:pPr>
        <w:rPr>
          <w:color w:val="000000" w:themeColor="text1"/>
        </w:rPr>
      </w:pPr>
    </w:p>
    <w:sectPr w:rsidR="00687BE7" w:rsidRPr="007203F0" w:rsidSect="00167BEE">
      <w:footerReference w:type="default" r:id="rId8"/>
      <w:pgSz w:w="2304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A35C" w14:textId="77777777" w:rsidR="00D64639" w:rsidRDefault="00D64639" w:rsidP="009612AC">
      <w:r>
        <w:separator/>
      </w:r>
    </w:p>
  </w:endnote>
  <w:endnote w:type="continuationSeparator" w:id="0">
    <w:p w14:paraId="526A41E9" w14:textId="77777777" w:rsidR="00D64639" w:rsidRDefault="00D64639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TextEgypGR-Regular">
    <w:altName w:val="Yu Gothic"/>
    <w:charset w:val="80"/>
    <w:family w:val="auto"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7379536F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DF4E0" w14:textId="77777777" w:rsidR="00D64639" w:rsidRDefault="00D64639" w:rsidP="009612AC">
      <w:r>
        <w:separator/>
      </w:r>
    </w:p>
  </w:footnote>
  <w:footnote w:type="continuationSeparator" w:id="0">
    <w:p w14:paraId="6D5A14C1" w14:textId="77777777" w:rsidR="00D64639" w:rsidRDefault="00D64639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7C0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67BEE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119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646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E7C98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291C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02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947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844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2CF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3F0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82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2C7E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2EB5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A8C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0FBB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7D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11F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2B8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53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303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92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639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1F43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72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9BD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985</cp:revision>
  <dcterms:created xsi:type="dcterms:W3CDTF">2024-08-08T14:10:00Z</dcterms:created>
  <dcterms:modified xsi:type="dcterms:W3CDTF">2025-12-05T03:31:00Z</dcterms:modified>
</cp:coreProperties>
</file>