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Minimalne wymagania aplikacji na zaliczenie:</w:t>
        <w:br w:type="textWrapping"/>
        <w:br w:type="textWrapping"/>
        <w:t xml:space="preserve">Na start panel wyboru aplikacji - czy gamemaster czy gracz. W przypadku wyboru gamemaster przejście do panelu logowania (bez logowania) w przypadku wyboru aplikacja stołu przejście do okna wpisania numeru stołu i kolejno do listy kart.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Aplikacja dla stołów do grania: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Podgląd kart i slider do przewijania (scrollowania) kart -</w:t>
      </w:r>
      <w:r w:rsidDel="00000000" w:rsidR="00000000" w:rsidRPr="00000000">
        <w:rPr>
          <w:u w:val="single"/>
          <w:rtl w:val="0"/>
        </w:rPr>
        <w:t xml:space="preserve"> zrobiony w obecnej aplikacji, do przeniesiania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Pełna responsywność mobile / tablet / komputer z zachowaniem czytelności i wizualnej estetyki;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Dodanie panelu wyszukiwania kart (możliwość szukania kart po jej numerze / słowie kluczowym / kawałku treści) - dodać w formie buttonu i searchbara który nie będzie widoczny cały czas a jedynie na wywołanie użytkownika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Przycisk umożliwiający “zawołanie” gamemastera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Aplikacja administratora: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talii kart z poziomu pliku PDF, XLS; - </w:t>
      </w:r>
      <w:r w:rsidDel="00000000" w:rsidR="00000000" w:rsidRPr="00000000">
        <w:rPr>
          <w:u w:val="single"/>
          <w:rtl w:val="0"/>
        </w:rPr>
        <w:t xml:space="preserve">XLS gotowy, PDF do zrobienia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Aplikacja uniwersalna - możliwość wgrania kilku talii kart (panel wyboru talii kart) które następnie przekazywane są do aplikacji gracza; - </w:t>
      </w:r>
      <w:r w:rsidDel="00000000" w:rsidR="00000000" w:rsidRPr="00000000">
        <w:rPr>
          <w:u w:val="single"/>
          <w:rtl w:val="0"/>
        </w:rPr>
        <w:t xml:space="preserve">komponent w obecnej wersji aplikacji, do przeniesienia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Button do zgłaszania błędów (minimalistyczny może być ukryty żeby nie rzucał się w oczy) - możliwość napisania ticketa. Pod buttonem wyskakujące okienko z opisem błędu i okienko do wpisania email zgłaszającego. Wypełnienie okienek powinno wysłać zgłoszenie mailowe na pocztę itm@itm.com.pl ;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Do każdego zadania proszę przypisać konkretne osoby odpowiadające za ten punkt i wyznaczyć lidera grupy.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