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4"/>
        <w:gridCol w:w="384"/>
        <w:gridCol w:w="2561"/>
        <w:tblGridChange w:id="0">
          <w:tblGrid>
            <w:gridCol w:w="6084"/>
            <w:gridCol w:w="384"/>
            <w:gridCol w:w="2561"/>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sz w:val="28"/>
                <w:szCs w:val="28"/>
                <w:rtl w:val="0"/>
              </w:rPr>
              <w:t xml:space="preserve">Licence to Publish</w:t>
              <w:br w:type="textWrapping"/>
              <w:t xml:space="preserve">Proceedings Papers</w:t>
            </w:r>
            <w:r w:rsidDel="00000000" w:rsidR="00000000" w:rsidRPr="00000000">
              <w:rPr>
                <w:rtl w:val="0"/>
              </w:rPr>
            </w:r>
          </w:p>
        </w:tc>
        <w:tc>
          <w:tcPr>
            <w:gridSpan w:val="2"/>
          </w:tcPr>
          <w:p w:rsidR="00000000" w:rsidDel="00000000" w:rsidP="00000000" w:rsidRDefault="00000000" w:rsidRPr="00000000" w14:paraId="00000003">
            <w:pPr>
              <w:jc w:val="right"/>
              <w:rPr/>
            </w:pPr>
            <w:r w:rsidDel="00000000" w:rsidR="00000000" w:rsidRPr="00000000">
              <w:rPr/>
              <w:drawing>
                <wp:inline distB="0" distT="0" distL="0" distR="0">
                  <wp:extent cx="1576169" cy="1511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169" cy="151188"/>
                          </a:xfrm>
                          <a:prstGeom prst="rect"/>
                          <a:ln/>
                        </pic:spPr>
                      </pic:pic>
                    </a:graphicData>
                  </a:graphic>
                </wp:inline>
              </w:drawing>
            </w:r>
            <w:r w:rsidDel="00000000" w:rsidR="00000000" w:rsidRPr="00000000">
              <w:rPr>
                <w:rtl w:val="0"/>
              </w:rPr>
            </w:r>
          </w:p>
        </w:tc>
      </w:tr>
      <w:tr>
        <w:trPr>
          <w:cantSplit w:val="0"/>
          <w:trHeight w:val="201" w:hRule="atLeast"/>
          <w:tblHeader w:val="0"/>
        </w:trPr>
        <w:tc>
          <w:tcPr>
            <w:gridSpan w:val="2"/>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5">
            <w:pPr>
              <w:rPr>
                <w:sz w:val="4"/>
                <w:szCs w:val="4"/>
              </w:rPr>
            </w:pPr>
            <w:r w:rsidDel="00000000" w:rsidR="00000000" w:rsidRPr="00000000">
              <w:rPr>
                <w:rtl w:val="0"/>
              </w:rPr>
            </w:r>
          </w:p>
        </w:tc>
        <w:tc>
          <w:tcPr>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spacing w:after="200" w:line="240" w:lineRule="auto"/>
        <w:rPr>
          <w:rFonts w:ascii="Calibri" w:cs="Calibri" w:eastAsia="Calibri" w:hAnsi="Calibri"/>
          <w:sz w:val="6"/>
          <w:szCs w:val="6"/>
        </w:rPr>
      </w:pPr>
      <w:r w:rsidDel="00000000" w:rsidR="00000000" w:rsidRPr="00000000">
        <w:rPr>
          <w:rtl w:val="0"/>
        </w:rPr>
      </w:r>
    </w:p>
    <w:tbl>
      <w:tblPr>
        <w:tblStyle w:val="Table2"/>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0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 Licensee</w:t>
            </w:r>
          </w:p>
        </w:tc>
        <w:tc>
          <w:tcPr>
            <w:shd w:fill="auto" w:val="clear"/>
          </w:tcPr>
          <w:p w:rsidR="00000000" w:rsidDel="00000000" w:rsidP="00000000" w:rsidRDefault="00000000" w:rsidRPr="00000000" w14:paraId="0000000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Springer Nature Switzerland AG</w:t>
            </w:r>
          </w:p>
        </w:tc>
        <w:tc>
          <w:tcPr>
            <w:shd w:fill="auto" w:val="clear"/>
          </w:tcPr>
          <w:p w:rsidR="00000000" w:rsidDel="00000000" w:rsidP="00000000" w:rsidRDefault="00000000" w:rsidRPr="00000000" w14:paraId="0000000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‘Licensee’)</w:t>
            </w:r>
          </w:p>
        </w:tc>
      </w:tr>
      <w:tr>
        <w:trPr>
          <w:cantSplit w:val="0"/>
          <w:tblHeader w:val="0"/>
        </w:trPr>
        <w:tc>
          <w:tcPr>
            <w:shd w:fill="auto" w:val="clear"/>
          </w:tcPr>
          <w:p w:rsidR="00000000" w:rsidDel="00000000" w:rsidP="00000000" w:rsidRDefault="00000000" w:rsidRPr="00000000" w14:paraId="0000000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D">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E">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Title of the Proceedings Volume/Edited Book or Conference Name:</w:t>
            </w:r>
          </w:p>
        </w:tc>
        <w:tc>
          <w:tcPr>
            <w:shd w:fill="auto" w:val="clear"/>
          </w:tcPr>
          <w:p w:rsidR="00000000" w:rsidDel="00000000" w:rsidP="00000000" w:rsidRDefault="00000000" w:rsidRPr="00000000" w14:paraId="0000001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Discovery Science: 28th International Conference, DS 2025, Ljubljana, Slovenia, September 22-26, 2025</w:t>
            </w:r>
          </w:p>
        </w:tc>
        <w:tc>
          <w:tcPr>
            <w:shd w:fill="auto" w:val="clear"/>
          </w:tcPr>
          <w:p w:rsidR="00000000" w:rsidDel="00000000" w:rsidP="00000000" w:rsidRDefault="00000000" w:rsidRPr="00000000" w14:paraId="0000001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‘Volume’)</w:t>
            </w:r>
          </w:p>
        </w:tc>
      </w:tr>
      <w:tr>
        <w:trPr>
          <w:cantSplit w:val="0"/>
          <w:tblHeader w:val="0"/>
        </w:trPr>
        <w:tc>
          <w:tcPr>
            <w:shd w:fill="auto" w:val="clear"/>
          </w:tcPr>
          <w:p w:rsidR="00000000" w:rsidDel="00000000" w:rsidP="00000000" w:rsidRDefault="00000000" w:rsidRPr="00000000" w14:paraId="00000012">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3">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4">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Editor(s) Name(s):</w:t>
            </w:r>
          </w:p>
        </w:tc>
        <w:tc>
          <w:tcPr>
            <w:shd w:fill="auto" w:val="clear"/>
          </w:tcPr>
          <w:p w:rsidR="00000000" w:rsidDel="00000000" w:rsidP="00000000" w:rsidRDefault="00000000" w:rsidRPr="00000000" w14:paraId="0000001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Nikola Simidjievski, Jurica Levatić, Gianvito Pio</w:t>
            </w:r>
          </w:p>
        </w:tc>
        <w:tc>
          <w:tcPr>
            <w:shd w:fill="auto" w:val="clear"/>
          </w:tcPr>
          <w:p w:rsidR="00000000" w:rsidDel="00000000" w:rsidP="00000000" w:rsidRDefault="00000000" w:rsidRPr="00000000" w14:paraId="00000017">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8">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9">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A">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Proposed Title of the Contribution:</w:t>
            </w:r>
          </w:p>
        </w:tc>
        <w:tc>
          <w:tcPr>
            <w:shd w:fill="auto" w:val="clear"/>
          </w:tcPr>
          <w:p w:rsidR="00000000" w:rsidDel="00000000" w:rsidP="00000000" w:rsidRDefault="00000000" w:rsidRPr="00000000" w14:paraId="0000001C">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1D">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‘Contribution’)</w:t>
            </w:r>
          </w:p>
        </w:tc>
      </w:tr>
      <w:tr>
        <w:trPr>
          <w:cantSplit w:val="0"/>
          <w:tblHeader w:val="0"/>
        </w:trPr>
        <w:tc>
          <w:tcPr>
            <w:shd w:fill="auto" w:val="clear"/>
          </w:tcPr>
          <w:p w:rsidR="00000000" w:rsidDel="00000000" w:rsidP="00000000" w:rsidRDefault="00000000" w:rsidRPr="00000000" w14:paraId="0000001E">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F">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0">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Series: The Contribution may be published in the following series</w:t>
            </w:r>
          </w:p>
        </w:tc>
        <w:tc>
          <w:tcPr>
            <w:shd w:fill="auto" w:val="clear"/>
            <w:vAlign w:val="center"/>
          </w:tcPr>
          <w:p w:rsidR="00000000" w:rsidDel="00000000" w:rsidP="00000000" w:rsidRDefault="00000000" w:rsidRPr="00000000" w14:paraId="00000022">
            <w:pPr>
              <w:spacing w:after="20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Springer Nature Computer Science book series (CCIS, LNAI, LNBI, LNBIP or LNCS)</w:t>
            </w:r>
          </w:p>
        </w:tc>
        <w:tc>
          <w:tcPr>
            <w:shd w:fill="auto" w:val="clear"/>
            <w:vAlign w:val="center"/>
          </w:tcPr>
          <w:p w:rsidR="00000000" w:rsidDel="00000000" w:rsidP="00000000" w:rsidRDefault="00000000" w:rsidRPr="00000000" w14:paraId="00000023">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6">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Author(s) Full Name(s):</w:t>
            </w:r>
          </w:p>
        </w:tc>
        <w:tc>
          <w:tcPr>
            <w:shd w:fill="auto" w:val="clear"/>
          </w:tcPr>
          <w:p w:rsidR="00000000" w:rsidDel="00000000" w:rsidP="00000000" w:rsidRDefault="00000000" w:rsidRPr="00000000" w14:paraId="00000028">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2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‘Author’)</w:t>
            </w:r>
          </w:p>
        </w:tc>
      </w:tr>
      <w:tr>
        <w:trPr>
          <w:cantSplit w:val="0"/>
          <w:tblHeader w:val="0"/>
        </w:trPr>
        <w:tc>
          <w:tcPr>
            <w:shd w:fill="auto" w:val="clear"/>
          </w:tcPr>
          <w:p w:rsidR="00000000" w:rsidDel="00000000" w:rsidP="00000000" w:rsidRDefault="00000000" w:rsidRPr="00000000" w14:paraId="0000002A">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B">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C">
            <w:pPr>
              <w:rPr>
                <w:rFonts w:ascii="Tahoma" w:cs="Tahoma" w:eastAsia="Tahoma" w:hAnsi="Tahoma"/>
                <w:sz w:val="16"/>
                <w:szCs w:val="16"/>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2D">
            <w:pPr>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When Author is more than one person the expression “Author” as used in this Agreement will apply collectively unless otherwise indicated.</w:t>
            </w:r>
          </w:p>
        </w:tc>
      </w:tr>
      <w:tr>
        <w:trPr>
          <w:cantSplit w:val="0"/>
          <w:tblHeader w:val="0"/>
        </w:trPr>
        <w:tc>
          <w:tcPr>
            <w:shd w:fill="auto" w:val="clear"/>
          </w:tcPr>
          <w:p w:rsidR="00000000" w:rsidDel="00000000" w:rsidP="00000000" w:rsidRDefault="00000000" w:rsidRPr="00000000" w14:paraId="00000030">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1">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2">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Corresponding Author Name:</w:t>
            </w:r>
          </w:p>
          <w:p w:rsidR="00000000" w:rsidDel="00000000" w:rsidP="00000000" w:rsidRDefault="00000000" w:rsidRPr="00000000" w14:paraId="0000003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5">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36">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bl>
      <w:tblPr>
        <w:tblStyle w:val="Table3"/>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38">
            <w:pPr>
              <w:rPr>
                <w:rFonts w:ascii="Tahoma" w:cs="Tahoma" w:eastAsia="Tahoma" w:hAnsi="Tahoma"/>
                <w:color w:val="ff4500"/>
                <w:sz w:val="16"/>
                <w:szCs w:val="16"/>
              </w:rPr>
            </w:pPr>
            <w:r w:rsidDel="00000000" w:rsidR="00000000" w:rsidRPr="00000000">
              <w:rPr>
                <w:rtl w:val="0"/>
              </w:rPr>
            </w:r>
          </w:p>
        </w:tc>
        <w:tc>
          <w:tcPr>
            <w:shd w:fill="auto" w:val="clear"/>
          </w:tcPr>
          <w:p w:rsidR="00000000" w:rsidDel="00000000" w:rsidP="00000000" w:rsidRDefault="00000000" w:rsidRPr="00000000" w14:paraId="00000039">
            <w:pPr>
              <w:rPr>
                <w:rFonts w:ascii="Tahoma" w:cs="Tahoma" w:eastAsia="Tahoma" w:hAnsi="Tahom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A">
            <w:pPr>
              <w:rPr>
                <w:rFonts w:ascii="Tahoma" w:cs="Tahoma" w:eastAsia="Tahoma" w:hAnsi="Tahoma"/>
                <w:color w:val="ff4500"/>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Instructions for Authors</w:t>
            </w:r>
            <w:r w:rsidDel="00000000" w:rsidR="00000000" w:rsidRPr="00000000">
              <w:rPr>
                <w:rtl w:val="0"/>
              </w:rPr>
            </w:r>
          </w:p>
        </w:tc>
        <w:tc>
          <w:tcPr>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hyperlink r:id="rId8">
              <w:r w:rsidDel="00000000" w:rsidR="00000000" w:rsidRPr="00000000">
                <w:rPr>
                  <w:rFonts w:ascii="Tahoma" w:cs="Tahoma" w:eastAsia="Tahoma" w:hAnsi="Tahoma"/>
                  <w:b w:val="0"/>
                  <w:i w:val="0"/>
                  <w:smallCaps w:val="0"/>
                  <w:strike w:val="0"/>
                  <w:color w:val="0563c1"/>
                  <w:sz w:val="16"/>
                  <w:szCs w:val="16"/>
                  <w:u w:val="single"/>
                  <w:shd w:fill="auto" w:val="clear"/>
                  <w:vertAlign w:val="baseline"/>
                  <w:rtl w:val="0"/>
                </w:rPr>
                <w:t xml:space="preserve">https://resource-cms.springernature.com/springer-cms/rest/v1/content/19242230/data/</w:t>
              </w:r>
            </w:hyperlink>
            <w:r w:rsidDel="00000000" w:rsidR="00000000" w:rsidRPr="00000000">
              <w:rPr>
                <w:rtl w:val="0"/>
              </w:rPr>
            </w:r>
          </w:p>
        </w:tc>
        <w:tc>
          <w:tcPr>
            <w:shd w:fill="auto" w:val="clear"/>
          </w:tcPr>
          <w:p w:rsidR="00000000" w:rsidDel="00000000" w:rsidP="00000000" w:rsidRDefault="00000000" w:rsidRPr="00000000" w14:paraId="0000003D">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(the ‘Instructions for Authors’)</w:t>
            </w:r>
            <w:r w:rsidDel="00000000" w:rsidR="00000000" w:rsidRPr="00000000">
              <w:rPr>
                <w:rtl w:val="0"/>
              </w:rPr>
            </w:r>
          </w:p>
        </w:tc>
      </w:tr>
    </w:tbl>
    <w:p w:rsidR="00000000" w:rsidDel="00000000" w:rsidP="00000000" w:rsidRDefault="00000000" w:rsidRPr="00000000" w14:paraId="0000003E">
      <w:pPr>
        <w:spacing w:after="120" w:before="120" w:line="240" w:lineRule="auto"/>
        <w:rPr>
          <w:rFonts w:ascii="Tahoma" w:cs="Tahoma" w:eastAsia="Tahoma" w:hAnsi="Tahoma"/>
          <w:b w:val="1"/>
          <w:color w:val="ff4500"/>
          <w:sz w:val="20"/>
          <w:szCs w:val="20"/>
        </w:rPr>
      </w:pPr>
      <w:r w:rsidDel="00000000" w:rsidR="00000000" w:rsidRPr="00000000">
        <w:rPr>
          <w:rtl w:val="0"/>
        </w:rPr>
      </w:r>
    </w:p>
    <w:p w:rsidR="00000000" w:rsidDel="00000000" w:rsidP="00000000" w:rsidRDefault="00000000" w:rsidRPr="00000000" w14:paraId="0000003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Grant of Rights</w:t>
      </w:r>
    </w:p>
    <w:p w:rsidR="00000000" w:rsidDel="00000000" w:rsidP="00000000" w:rsidRDefault="00000000" w:rsidRPr="00000000" w14:paraId="00000040">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r w:rsidDel="00000000" w:rsidR="00000000" w:rsidRPr="00000000">
        <w:rPr>
          <w:rtl w:val="0"/>
        </w:rPr>
      </w:r>
    </w:p>
    <w:p w:rsidR="00000000" w:rsidDel="00000000" w:rsidP="00000000" w:rsidRDefault="00000000" w:rsidRPr="00000000" w14:paraId="00000041">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r w:rsidDel="00000000" w:rsidR="00000000" w:rsidRPr="00000000">
        <w:rPr>
          <w:rtl w:val="0"/>
        </w:rPr>
      </w:r>
    </w:p>
    <w:p w:rsidR="00000000" w:rsidDel="00000000" w:rsidP="00000000" w:rsidRDefault="00000000" w:rsidRPr="00000000" w14:paraId="00000042">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Licensee elects not to publish the Contribution for any reason, all publishing rights under this Agreement as set forth in clause 1a above will revert to the Author.</w:t>
      </w:r>
    </w:p>
    <w:p w:rsidR="00000000" w:rsidDel="00000000" w:rsidP="00000000" w:rsidRDefault="00000000" w:rsidRPr="00000000" w14:paraId="00000043">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Copyright</w:t>
      </w:r>
    </w:p>
    <w:p w:rsidR="00000000" w:rsidDel="00000000" w:rsidP="00000000" w:rsidRDefault="00000000" w:rsidRPr="00000000" w14:paraId="00000044">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Ownership of copyright in the Contribution will be vested in the name of the Author. When reproducing the Contribution or extracts from it, the Author will acknowledge and reference first publication in the Volume.</w:t>
      </w:r>
    </w:p>
    <w:p w:rsidR="00000000" w:rsidDel="00000000" w:rsidP="00000000" w:rsidRDefault="00000000" w:rsidRPr="00000000" w14:paraId="00000045">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 of Contribution Versions</w:t>
      </w:r>
    </w:p>
    <w:p w:rsidR="00000000" w:rsidDel="00000000" w:rsidP="00000000" w:rsidRDefault="00000000" w:rsidRPr="00000000" w14:paraId="0000004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000000" w:rsidDel="00000000" w:rsidP="00000000" w:rsidRDefault="00000000" w:rsidRPr="00000000" w14:paraId="0000004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000000" w:rsidDel="00000000" w:rsidP="00000000" w:rsidRDefault="00000000" w:rsidRPr="00000000" w14:paraId="0000004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ype="textWrapping"/>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9">
        <w:r w:rsidDel="00000000" w:rsidR="00000000" w:rsidRPr="00000000">
          <w:rPr>
            <w:rFonts w:ascii="Tahoma" w:cs="Tahoma" w:eastAsia="Tahoma" w:hAnsi="Tahoma"/>
            <w:color w:val="0563c1"/>
            <w:sz w:val="20"/>
            <w:szCs w:val="20"/>
            <w:u w:val="single"/>
            <w:rtl w:val="0"/>
          </w:rPr>
          <w:t xml:space="preserve">https://www.springernature.com/gp/open-research/policies/accepted-manuscript-terms</w:t>
        </w:r>
      </w:hyperlink>
      <w:r w:rsidDel="00000000" w:rsidR="00000000" w:rsidRPr="00000000">
        <w:rPr>
          <w:rFonts w:ascii="Tahoma" w:cs="Tahoma" w:eastAsia="Tahoma" w:hAnsi="Tahoma"/>
          <w:sz w:val="20"/>
          <w:szCs w:val="20"/>
          <w:rtl w:val="0"/>
        </w:rPr>
        <w:t xml:space="preserve">”. Under no circumstances may an Accepted Manuscript be shared or distributed under a Creative Commons or other form of open access licence.</w:t>
        <w:br w:type="textWrapping"/>
        <w:t xml:space="preserve">Any use of the Accepted Manuscript not expressly permitted under this subclause (c) is subject to the Licensee’s prior consent.</w:t>
      </w:r>
    </w:p>
    <w:p w:rsidR="00000000" w:rsidDel="00000000" w:rsidP="00000000" w:rsidRDefault="00000000" w:rsidRPr="00000000" w14:paraId="0000004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rsidR="00000000" w:rsidDel="00000000" w:rsidP="00000000" w:rsidRDefault="00000000" w:rsidRPr="00000000" w14:paraId="0000004A">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graphic elements created by the Author and contained in the Contribution, in presentations and other works created by them; </w:t>
      </w:r>
    </w:p>
    <w:p w:rsidR="00000000" w:rsidDel="00000000" w:rsidP="00000000" w:rsidRDefault="00000000" w:rsidRPr="00000000" w14:paraId="0000004B">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and any academic institution where they work at the time may reproduce the Contribution for the purpose of course teaching (but not for inclusion in course pack material for onward sale by libraries and institutions); </w:t>
      </w:r>
    </w:p>
    <w:p w:rsidR="00000000" w:rsidDel="00000000" w:rsidP="00000000" w:rsidRDefault="00000000" w:rsidRPr="00000000" w14:paraId="0000004C">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000000" w:rsidDel="00000000" w:rsidP="00000000" w:rsidRDefault="00000000" w:rsidRPr="00000000" w14:paraId="0000004D">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reproduce, or to allow a third party to reproduce the Contribution, in whole or in part, in any other type of work (other than thesis) written by the Author for distribution by a publisher after an embargo period of 12 months; and</w:t>
      </w:r>
    </w:p>
    <w:p w:rsidR="00000000" w:rsidDel="00000000" w:rsidP="00000000" w:rsidRDefault="00000000" w:rsidRPr="00000000" w14:paraId="0000004E">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000000" w:rsidDel="00000000" w:rsidP="00000000" w:rsidRDefault="00000000" w:rsidRPr="00000000" w14:paraId="0000004F">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Warranties &amp; Representations</w:t>
      </w:r>
    </w:p>
    <w:p w:rsidR="00000000" w:rsidDel="00000000" w:rsidP="00000000" w:rsidRDefault="00000000" w:rsidRPr="00000000" w14:paraId="00000050">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warrants and represents that:</w:t>
      </w:r>
    </w:p>
    <w:p w:rsidR="00000000" w:rsidDel="00000000" w:rsidP="00000000" w:rsidRDefault="00000000" w:rsidRPr="00000000" w14:paraId="00000051">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2">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is the sole copyright owner or has been authorised by any additional copyright owner(s) to grant the rights defined in clause 1,</w:t>
      </w:r>
    </w:p>
    <w:p w:rsidR="00000000" w:rsidDel="00000000" w:rsidP="00000000" w:rsidRDefault="00000000" w:rsidRPr="00000000" w14:paraId="00000053">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000000" w:rsidDel="00000000" w:rsidP="00000000" w:rsidRDefault="00000000" w:rsidRPr="00000000" w14:paraId="00000054">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has not been previously published or licensed, nor has the Author committed to licensing any version of the Contribution under a licence inconsistent with the terms of this Agreement,</w:t>
      </w:r>
    </w:p>
    <w:p w:rsidR="00000000" w:rsidDel="00000000" w:rsidP="00000000" w:rsidRDefault="00000000" w:rsidRPr="00000000" w14:paraId="00000055">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rsidR="00000000" w:rsidDel="00000000" w:rsidP="00000000" w:rsidRDefault="00000000" w:rsidRPr="00000000" w14:paraId="00000056">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of the facts contained in the Contribution are according to the current body of research true and accurate; </w:t>
      </w:r>
    </w:p>
    <w:p w:rsidR="00000000" w:rsidDel="00000000" w:rsidP="00000000" w:rsidRDefault="00000000" w:rsidRPr="00000000" w14:paraId="0000005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000000" w:rsidDel="00000000" w:rsidP="00000000" w:rsidRDefault="00000000" w:rsidRPr="00000000" w14:paraId="0000005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infringes any duty of confidentiality owed to any third party or violates any contract, express or implied, of the Author; </w:t>
      </w:r>
    </w:p>
    <w:p w:rsidR="00000000" w:rsidDel="00000000" w:rsidP="00000000" w:rsidRDefault="00000000" w:rsidRPr="00000000" w14:paraId="0000005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institutional, governmental, and/or other approvals which may be required in connection with the research reflected in the Contribution have been obtained and continue in effect;</w:t>
      </w:r>
    </w:p>
    <w:p w:rsidR="00000000" w:rsidDel="00000000" w:rsidP="00000000" w:rsidRDefault="00000000" w:rsidRPr="00000000" w14:paraId="0000005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statements and declarations made by the Author in connection with the Contribution are true and correct;</w:t>
      </w:r>
    </w:p>
    <w:p w:rsidR="00000000" w:rsidDel="00000000" w:rsidP="00000000" w:rsidRDefault="00000000" w:rsidRPr="00000000" w14:paraId="0000005B">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signatory who has signed this Agreement has full right, power and authority to enter into this Agreement on behalf of all of the Authors; and</w:t>
      </w:r>
    </w:p>
    <w:p w:rsidR="00000000" w:rsidDel="00000000" w:rsidP="00000000" w:rsidRDefault="00000000" w:rsidRPr="00000000" w14:paraId="0000005C">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complies in full with: i. all instructions and policies in the Instructions for Authors, ii. the Licensee’s ethics rules (available at </w:t>
      </w:r>
      <w:hyperlink r:id="rId10">
        <w:r w:rsidDel="00000000" w:rsidR="00000000" w:rsidRPr="00000000">
          <w:rPr>
            <w:rFonts w:ascii="Tahoma" w:cs="Tahoma" w:eastAsia="Tahoma" w:hAnsi="Tahoma"/>
            <w:color w:val="0563c1"/>
            <w:sz w:val="20"/>
            <w:szCs w:val="20"/>
            <w:u w:val="single"/>
            <w:rtl w:val="0"/>
          </w:rPr>
          <w:t xml:space="preserve">https://www.springernature.com/gp/authors/book-authors-code-of-conduct</w:t>
        </w:r>
      </w:hyperlink>
      <w:r w:rsidDel="00000000" w:rsidR="00000000" w:rsidRPr="00000000">
        <w:rPr>
          <w:rFonts w:ascii="Tahoma" w:cs="Tahoma" w:eastAsia="Tahoma" w:hAnsi="Tahoma"/>
          <w:sz w:val="20"/>
          <w:szCs w:val="20"/>
          <w:rtl w:val="0"/>
        </w:rPr>
        <w:t xml:space="preserve">), as may be updated by the Licensee at any time in its sole discretion.</w:t>
      </w:r>
    </w:p>
    <w:p w:rsidR="00000000" w:rsidDel="00000000" w:rsidP="00000000" w:rsidRDefault="00000000" w:rsidRPr="00000000" w14:paraId="0000005D">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Cooperation</w:t>
      </w:r>
    </w:p>
    <w:p w:rsidR="00000000" w:rsidDel="00000000" w:rsidP="00000000" w:rsidRDefault="00000000" w:rsidRPr="00000000" w14:paraId="0000005E">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000000" w:rsidDel="00000000" w:rsidP="00000000" w:rsidRDefault="00000000" w:rsidRPr="00000000" w14:paraId="0000005F">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rsidR="00000000" w:rsidDel="00000000" w:rsidP="00000000" w:rsidRDefault="00000000" w:rsidRPr="00000000" w14:paraId="0000006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Author List</w:t>
      </w:r>
    </w:p>
    <w:p w:rsidR="00000000" w:rsidDel="00000000" w:rsidP="00000000" w:rsidRDefault="00000000" w:rsidRPr="00000000" w14:paraId="00000061">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Changes of authorship, including, but not limited to, changes in the corresponding author or the sequence of authors, are not permitted after acceptance of a manuscript.</w:t>
      </w:r>
    </w:p>
    <w:p w:rsidR="00000000" w:rsidDel="00000000" w:rsidP="00000000" w:rsidRDefault="00000000" w:rsidRPr="00000000" w14:paraId="00000062">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Post Publication Actions</w:t>
      </w:r>
    </w:p>
    <w:p w:rsidR="00000000" w:rsidDel="00000000" w:rsidP="00000000" w:rsidRDefault="00000000" w:rsidRPr="00000000" w14:paraId="00000063">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000000" w:rsidDel="00000000" w:rsidP="00000000" w:rsidRDefault="00000000" w:rsidRPr="00000000" w14:paraId="00000064">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Controlling Terms</w:t>
      </w:r>
    </w:p>
    <w:p w:rsidR="00000000" w:rsidDel="00000000" w:rsidP="00000000" w:rsidRDefault="00000000" w:rsidRPr="00000000" w14:paraId="00000065">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terms of this Agreement will supersede any other terms that the Author or any third party may assert apply to any version of the Contribution.</w:t>
      </w:r>
    </w:p>
    <w:p w:rsidR="00000000" w:rsidDel="00000000" w:rsidP="00000000" w:rsidRDefault="00000000" w:rsidRPr="00000000" w14:paraId="00000066">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Governing Law</w:t>
      </w:r>
    </w:p>
    <w:p w:rsidR="00000000" w:rsidDel="00000000" w:rsidP="00000000" w:rsidRDefault="00000000" w:rsidRPr="00000000" w14:paraId="00000067">
      <w:pPr>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Agreement shall be governed by, and shall be construed in accordance with, the laws of Switzerland. The courts of Zug, Switzerland shall have the exclusive jurisdiction.</w:t>
      </w:r>
    </w:p>
    <w:p w:rsidR="00000000" w:rsidDel="00000000" w:rsidP="00000000" w:rsidRDefault="00000000" w:rsidRPr="00000000" w14:paraId="00000068">
      <w:pPr>
        <w:spacing w:after="0" w:line="240" w:lineRule="auto"/>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
                <a:graphic>
                  <a:graphicData uri="http://schemas.microsoft.com/office/word/2010/wordprocessingShape">
                    <wps:wsp>
                      <wps:cNvCnPr/>
                      <wps:spPr>
                        <a:xfrm>
                          <a:off x="1772547" y="3771586"/>
                          <a:ext cx="7146906" cy="16829"/>
                        </a:xfrm>
                        <a:prstGeom prst="straightConnector1">
                          <a:avLst/>
                        </a:prstGeom>
                        <a:noFill/>
                        <a:ln cap="flat" cmpd="sng" w="25400">
                          <a:solidFill>
                            <a:srgbClr val="C0504D"/>
                          </a:solidFill>
                          <a:prstDash val="solid"/>
                          <a:round/>
                          <a:headEnd len="sm" w="sm" type="none"/>
                          <a:tailEnd len="sm" w="sm" type="non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172306" cy="42229"/>
                        </a:xfrm>
                        <a:prstGeom prst="rect"/>
                        <a:ln/>
                      </pic:spPr>
                    </pic:pic>
                  </a:graphicData>
                </a:graphic>
              </wp:anchor>
            </w:drawing>
          </mc:Fallback>
        </mc:AlternateContent>
      </w:r>
    </w:p>
    <w:p w:rsidR="00000000" w:rsidDel="00000000" w:rsidP="00000000" w:rsidRDefault="00000000" w:rsidRPr="00000000" w14:paraId="00000069">
      <w:pPr>
        <w:spacing w:after="0" w:line="240" w:lineRule="auto"/>
        <w:rPr>
          <w:rFonts w:ascii="Arial" w:cs="Arial" w:eastAsia="Arial" w:hAnsi="Arial"/>
          <w:sz w:val="12"/>
          <w:szCs w:val="12"/>
        </w:rPr>
      </w:pPr>
      <w:r w:rsidDel="00000000" w:rsidR="00000000" w:rsidRPr="00000000">
        <w:rPr>
          <w:rtl w:val="0"/>
        </w:rPr>
      </w:r>
    </w:p>
    <w:tbl>
      <w:tblPr>
        <w:tblStyle w:val="Table4"/>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567"/>
        <w:gridCol w:w="3345"/>
        <w:gridCol w:w="567"/>
        <w:gridCol w:w="3345"/>
        <w:tblGridChange w:id="0">
          <w:tblGrid>
            <w:gridCol w:w="3345"/>
            <w:gridCol w:w="567"/>
            <w:gridCol w:w="3345"/>
            <w:gridCol w:w="567"/>
            <w:gridCol w:w="3345"/>
          </w:tblGrid>
        </w:tblGridChange>
      </w:tblGrid>
      <w:tr>
        <w:trPr>
          <w:cantSplit w:val="0"/>
          <w:trHeight w:val="397" w:hRule="atLeast"/>
          <w:tblHeader w:val="0"/>
        </w:trPr>
        <w:tc>
          <w:tcPr>
            <w:tcBorders>
              <w:bottom w:color="000000" w:space="0" w:sz="4" w:val="single"/>
            </w:tcBorders>
          </w:tcPr>
          <w:p w:rsidR="00000000" w:rsidDel="00000000" w:rsidP="00000000" w:rsidRDefault="00000000" w:rsidRPr="00000000" w14:paraId="0000006A">
            <w:pPr>
              <w:spacing w:after="120" w:before="120" w:lineRule="auto"/>
              <w:rPr>
                <w:sz w:val="12"/>
                <w:szCs w:val="12"/>
              </w:rPr>
            </w:pPr>
            <w:r w:rsidDel="00000000" w:rsidR="00000000" w:rsidRPr="00000000">
              <w:rPr>
                <w:sz w:val="12"/>
                <w:szCs w:val="12"/>
                <w:rtl w:val="0"/>
              </w:rPr>
              <w:t xml:space="preserve">Signed for and on behalf of the Author</w:t>
            </w:r>
          </w:p>
          <w:p w:rsidR="00000000" w:rsidDel="00000000" w:rsidP="00000000" w:rsidRDefault="00000000" w:rsidRPr="00000000" w14:paraId="0000006B">
            <w:pPr>
              <w:tabs>
                <w:tab w:val="left" w:leader="none" w:pos="724"/>
              </w:tabs>
              <w:spacing w:after="120" w:before="120" w:lineRule="auto"/>
              <w:ind w:left="-993" w:firstLine="0"/>
              <w:rPr>
                <w:sz w:val="16"/>
                <w:szCs w:val="16"/>
              </w:rPr>
            </w:pPr>
            <w:r w:rsidDel="00000000" w:rsidR="00000000" w:rsidRPr="00000000">
              <w:rPr>
                <w:sz w:val="16"/>
                <w:szCs w:val="16"/>
                <w:rtl w:val="0"/>
              </w:rPr>
              <w:t xml:space="preserve">[Ha</w:t>
            </w:r>
          </w:p>
          <w:p w:rsidR="00000000" w:rsidDel="00000000" w:rsidP="00000000" w:rsidRDefault="00000000" w:rsidRPr="00000000" w14:paraId="0000006C">
            <w:pPr>
              <w:spacing w:after="120" w:before="120" w:lineRule="auto"/>
              <w:ind w:left="-993" w:firstLine="0"/>
              <w:rPr>
                <w:sz w:val="16"/>
                <w:szCs w:val="16"/>
              </w:rPr>
            </w:pPr>
            <w:r w:rsidDel="00000000" w:rsidR="00000000" w:rsidRPr="00000000">
              <w:rPr>
                <w:rtl w:val="0"/>
              </w:rPr>
            </w:r>
          </w:p>
        </w:tc>
        <w:tc>
          <w:tcPr/>
          <w:p w:rsidR="00000000" w:rsidDel="00000000" w:rsidP="00000000" w:rsidRDefault="00000000" w:rsidRPr="00000000" w14:paraId="0000006D">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E">
            <w:pPr>
              <w:spacing w:after="120" w:before="120" w:lineRule="auto"/>
              <w:rPr>
                <w:sz w:val="12"/>
                <w:szCs w:val="12"/>
              </w:rPr>
            </w:pPr>
            <w:r w:rsidDel="00000000" w:rsidR="00000000" w:rsidRPr="00000000">
              <w:rPr>
                <w:sz w:val="12"/>
                <w:szCs w:val="12"/>
                <w:rtl w:val="0"/>
              </w:rPr>
              <w:t xml:space="preserve">Print Name:</w:t>
            </w:r>
          </w:p>
        </w:tc>
        <w:tc>
          <w:tcPr/>
          <w:p w:rsidR="00000000" w:rsidDel="00000000" w:rsidP="00000000" w:rsidRDefault="00000000" w:rsidRPr="00000000" w14:paraId="0000006F">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spacing w:after="120" w:before="120" w:lineRule="auto"/>
              <w:rPr>
                <w:sz w:val="12"/>
                <w:szCs w:val="12"/>
              </w:rPr>
            </w:pPr>
            <w:r w:rsidDel="00000000" w:rsidR="00000000" w:rsidRPr="00000000">
              <w:rPr>
                <w:sz w:val="12"/>
                <w:szCs w:val="12"/>
                <w:rtl w:val="0"/>
              </w:rPr>
              <w:t xml:space="preserve">Date:</w:t>
            </w:r>
          </w:p>
        </w:tc>
      </w:tr>
      <w:tr>
        <w:trPr>
          <w:cantSplit w:val="0"/>
          <w:trHeight w:val="14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120" w:before="120" w:lineRule="auto"/>
              <w:jc w:val="center"/>
              <w:rPr>
                <w:sz w:val="12"/>
                <w:szCs w:val="1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2">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120" w:before="120" w:lineRule="auto"/>
              <w:rPr>
                <w:sz w:val="14"/>
                <w:szCs w:val="14"/>
              </w:rPr>
            </w:pPr>
            <w:r w:rsidDel="00000000" w:rsidR="00000000" w:rsidRPr="00000000">
              <w:rPr>
                <w:sz w:val="14"/>
                <w:szCs w:val="14"/>
                <w:rtl w:val="0"/>
              </w:rPr>
              <w:t xml:space="preserve">     </w:t>
            </w:r>
          </w:p>
        </w:tc>
        <w:tc>
          <w:tcPr>
            <w:tcBorders>
              <w:left w:color="000000" w:space="0" w:sz="4" w:val="single"/>
              <w:right w:color="000000" w:space="0" w:sz="4" w:val="single"/>
            </w:tcBorders>
          </w:tcPr>
          <w:p w:rsidR="00000000" w:rsidDel="00000000" w:rsidP="00000000" w:rsidRDefault="00000000" w:rsidRPr="00000000" w14:paraId="00000074">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120" w:before="120" w:lineRule="auto"/>
              <w:rPr>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6">
      <w:pPr>
        <w:spacing w:after="0" w:line="240" w:lineRule="auto"/>
        <w:rPr>
          <w:rFonts w:ascii="Calibri" w:cs="Calibri" w:eastAsia="Calibri" w:hAnsi="Calibri"/>
          <w:sz w:val="15"/>
          <w:szCs w:val="15"/>
        </w:rPr>
      </w:pPr>
      <w:r w:rsidDel="00000000" w:rsidR="00000000" w:rsidRPr="00000000">
        <w:rPr>
          <w:rtl w:val="0"/>
        </w:rPr>
      </w:r>
    </w:p>
    <w:tbl>
      <w:tblPr>
        <w:tblStyle w:val="Table5"/>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67"/>
        <w:gridCol w:w="7254"/>
        <w:tblGridChange w:id="0">
          <w:tblGrid>
            <w:gridCol w:w="3348"/>
            <w:gridCol w:w="567"/>
            <w:gridCol w:w="7254"/>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Lines w:val="1"/>
              <w:spacing w:after="120" w:before="120" w:lineRule="auto"/>
              <w:rPr>
                <w:color w:val="ff4500"/>
                <w:sz w:val="12"/>
                <w:szCs w:val="12"/>
              </w:rPr>
            </w:pPr>
            <w:r w:rsidDel="00000000" w:rsidR="00000000" w:rsidRPr="00000000">
              <w:rPr>
                <w:sz w:val="16"/>
                <w:szCs w:val="16"/>
                <w:rtl w:val="0"/>
              </w:rPr>
              <w:t xml:space="preserve">Address:</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8">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Lines w:val="1"/>
              <w:spacing w:after="120" w:before="120" w:lineRule="auto"/>
              <w:rPr>
                <w:rFonts w:ascii="Calibri" w:cs="Calibri" w:eastAsia="Calibri" w:hAnsi="Calibri"/>
                <w:sz w:val="14"/>
                <w:szCs w:val="14"/>
              </w:rPr>
            </w:pPr>
            <w:r w:rsidDel="00000000" w:rsidR="00000000" w:rsidRPr="00000000">
              <w:rPr>
                <w:sz w:val="16"/>
                <w:szCs w:val="16"/>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Lines w:val="1"/>
              <w:spacing w:after="120" w:before="120" w:lineRule="auto"/>
              <w:rPr>
                <w:sz w:val="16"/>
                <w:szCs w:val="16"/>
              </w:rPr>
            </w:pPr>
            <w:r w:rsidDel="00000000" w:rsidR="00000000" w:rsidRPr="00000000">
              <w:rPr>
                <w:sz w:val="16"/>
                <w:szCs w:val="16"/>
                <w:rtl w:val="0"/>
              </w:rPr>
              <w:t xml:space="preserve"> Email:</w:t>
            </w:r>
          </w:p>
        </w:tc>
        <w:tc>
          <w:tcPr>
            <w:tcBorders>
              <w:left w:color="000000" w:space="0" w:sz="4" w:val="single"/>
              <w:right w:color="000000" w:space="0" w:sz="4" w:val="single"/>
            </w:tcBorders>
            <w:vAlign w:val="center"/>
          </w:tcPr>
          <w:p w:rsidR="00000000" w:rsidDel="00000000" w:rsidP="00000000" w:rsidRDefault="00000000" w:rsidRPr="00000000" w14:paraId="0000007B">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Lines w:val="1"/>
              <w:spacing w:after="120" w:before="120" w:lineRule="auto"/>
              <w:rPr>
                <w:color w:val="ff4500"/>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D">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Springer Nature Switzerland AG, Gewerbestrasse 11, 6330 Cham, Switzerland</w:t>
      </w:r>
    </w:p>
    <w:p w:rsidR="00000000" w:rsidDel="00000000" w:rsidP="00000000" w:rsidRDefault="00000000" w:rsidRPr="00000000" w14:paraId="00000080">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ER_Book_ProceedingsPaper_LTP_ST_v.1.0 (10_2021)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Tahoma" w:cs="Tahoma" w:eastAsia="Tahoma" w:hAnsi="Tahoma"/>
        <w:b w:val="1"/>
        <w:i w:val="0"/>
        <w:sz w:val="20"/>
        <w:szCs w:val="20"/>
      </w:rPr>
    </w:lvl>
    <w:lvl w:ilvl="1">
      <w:start w:val="1"/>
      <w:numFmt w:val="lowerLetter"/>
      <w:lvlText w:val="%2)"/>
      <w:lvlJc w:val="left"/>
      <w:pPr>
        <w:ind w:left="1021" w:hanging="454"/>
      </w:pPr>
      <w:rPr>
        <w:rFonts w:ascii="Tahoma" w:cs="Tahoma" w:eastAsia="Tahoma" w:hAnsi="Tahoma"/>
        <w:b w:val="0"/>
        <w:i w:val="0"/>
        <w:sz w:val="20"/>
        <w:szCs w:val="20"/>
      </w:rPr>
    </w:lvl>
    <w:lvl w:ilvl="2">
      <w:start w:val="1"/>
      <w:numFmt w:val="lowerRoman"/>
      <w:lvlText w:val="%3."/>
      <w:lvlJc w:val="right"/>
      <w:pPr>
        <w:ind w:left="1588" w:hanging="566.9999999999999"/>
      </w:pPr>
      <w:rPr>
        <w:rFonts w:ascii="Tahoma" w:cs="Tahoma" w:eastAsia="Tahoma" w:hAnsi="Tahoma"/>
        <w:b w:val="0"/>
        <w:i w:val="0"/>
        <w:sz w:val="20"/>
        <w:szCs w:val="20"/>
      </w:rPr>
    </w:lvl>
    <w:lvl w:ilvl="3">
      <w:start w:val="1"/>
      <w:numFmt w:val="decimal"/>
      <w:lvlText w:val="%4."/>
      <w:lvlJc w:val="left"/>
      <w:pPr>
        <w:ind w:left="1588" w:hanging="566.9999999999999"/>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pPr>
      <w:spacing w:after="0" w:line="240" w:lineRule="auto"/>
    </w:pPr>
    <w:rPr>
      <w:rFonts w:ascii="Arial" w:cs="Arial" w:eastAsia="Arial" w:hAnsi="Arial"/>
      <w:sz w:val="20"/>
      <w:szCs w:val="20"/>
      <w:lang w:eastAsia="en-GB"/>
    </w:rPr>
  </w:style>
  <w:style w:type="character" w:styleId="CommentTextChar" w:customStyle="1">
    <w:name w:val="Comment Text Char"/>
    <w:basedOn w:val="DefaultParagraphFont"/>
    <w:link w:val="CommentText"/>
    <w:uiPriority w:val="99"/>
    <w:semiHidden w:val="1"/>
    <w:rPr>
      <w:rFonts w:ascii="Arial" w:cs="Arial" w:eastAsia="Arial" w:hAnsi="Arial"/>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HeaderChar" w:customStyle="1">
    <w:name w:val="Header Char"/>
    <w:basedOn w:val="DefaultParagraphFont"/>
    <w:link w:val="Header"/>
    <w:uiPriority w:val="99"/>
    <w:rPr>
      <w:rFonts w:ascii="Arial" w:cs="Arial" w:eastAsia="Arial" w:hAnsi="Arial"/>
      <w:lang w:eastAsia="en-GB"/>
    </w:rPr>
  </w:style>
  <w:style w:type="paragraph" w:styleId="Footer">
    <w:name w:val="footer"/>
    <w:basedOn w:val="Normal"/>
    <w:link w:val="Foot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FooterChar" w:customStyle="1">
    <w:name w:val="Footer Char"/>
    <w:basedOn w:val="DefaultParagraphFont"/>
    <w:link w:val="Footer"/>
    <w:uiPriority w:val="99"/>
    <w:rPr>
      <w:rFonts w:ascii="Arial" w:cs="Arial" w:eastAsia="Arial" w:hAnsi="Arial"/>
      <w:lang w:eastAsia="en-GB"/>
    </w:rPr>
  </w:style>
  <w:style w:type="table" w:styleId="TableGrid1" w:customStyle="1">
    <w:name w:val="Table Grid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pPr>
      <w:ind w:left="720"/>
      <w:contextualSpacing w:val="1"/>
    </w:pPr>
  </w:style>
  <w:style w:type="paragraph" w:styleId="CommentSubject">
    <w:name w:val="annotation subject"/>
    <w:basedOn w:val="CommentText"/>
    <w:next w:val="CommentText"/>
    <w:link w:val="CommentSubjectChar"/>
    <w:uiPriority w:val="99"/>
    <w:semiHidden w:val="1"/>
    <w:unhideWhenUsed w:val="1"/>
    <w:pPr>
      <w:spacing w:after="160"/>
    </w:pPr>
    <w:rPr>
      <w:rFonts w:asciiTheme="minorHAnsi" w:cstheme="minorBidi" w:eastAsiaTheme="minorHAnsi" w:hAnsiTheme="minorHAnsi"/>
      <w:b w:val="1"/>
      <w:bCs w:val="1"/>
      <w:lang w:eastAsia="en-US"/>
    </w:rPr>
  </w:style>
  <w:style w:type="character" w:styleId="CommentSubjectChar" w:customStyle="1">
    <w:name w:val="Comment Subject Char"/>
    <w:basedOn w:val="CommentTextChar"/>
    <w:link w:val="CommentSubject"/>
    <w:uiPriority w:val="99"/>
    <w:semiHidden w:val="1"/>
    <w:rPr>
      <w:rFonts w:ascii="Arial" w:cs="Arial" w:eastAsia="Arial" w:hAnsi="Arial"/>
      <w:b w:val="1"/>
      <w:bCs w:val="1"/>
      <w:sz w:val="20"/>
      <w:szCs w:val="20"/>
      <w:lang w:eastAsia="en-GB"/>
    </w:rPr>
  </w:style>
  <w:style w:type="paragraph" w:styleId="Revision">
    <w:name w:val="Revision"/>
    <w:hidden w:val="1"/>
    <w:uiPriority w:val="99"/>
    <w:semiHidden w:val="1"/>
    <w:pPr>
      <w:spacing w:after="0" w:line="240" w:lineRule="auto"/>
    </w:pPr>
  </w:style>
  <w:style w:type="table" w:styleId="TableGrid2" w:customStyle="1">
    <w:name w:val="Table Grid2"/>
    <w:basedOn w:val="TableNormal"/>
    <w:next w:val="TableGrid"/>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Pr>
      <w:color w:val="0563c1" w:themeColor="hyperlink"/>
      <w:u w:val="single"/>
    </w:rPr>
  </w:style>
  <w:style w:type="character" w:styleId="UnresolvedMention1" w:customStyle="1">
    <w:name w:val="Unresolved Mention1"/>
    <w:basedOn w:val="DefaultParagraphFont"/>
    <w:uiPriority w:val="99"/>
    <w:semiHidden w:val="1"/>
    <w:unhideWhenUsed w:val="1"/>
    <w:rsid w:val="00BA04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pringernature.com/gp/authors/book-authors-code-of-conduct" TargetMode="External"/><Relationship Id="rId12" Type="http://schemas.openxmlformats.org/officeDocument/2006/relationships/footer" Target="footer1.xml"/><Relationship Id="rId9" Type="http://schemas.openxmlformats.org/officeDocument/2006/relationships/hyperlink" Target="https://www.springernature.com/gp/open-research/policies/accepted-manuscript-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source-cms.springernature.com/springer-cms/rest/v1/content/1924223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ANiHfjQJLPDED2vXj72scEWaw==">CgMxLjA4AHIhMWVUemZDT2xhQjRVYzFiWGJuNFlNd25FTXRCMHJMN2Jj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