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 Report on the Clorox Company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4" w:name="section"/>
    <w:p>
      <w:pPr>
        <w:pStyle w:val="Heading1"/>
      </w:pPr>
    </w:p>
    <w:p>
      <w:pPr>
        <w:pStyle w:val="FirstParagraph"/>
      </w:pPr>
      <w:r>
        <w:t xml:space="preserve">That’s a nice intro.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notebooks-intro-cell-2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sector-analysis"/>
    <w:p>
      <w:pPr>
        <w:pStyle w:val="Heading2"/>
      </w:pPr>
      <w:r>
        <w:t xml:space="preserve">Sector Analysis</w:t>
      </w:r>
    </w:p>
    <w:bookmarkEnd w:id="25"/>
    <w:bookmarkStart w:id="26" w:name="section-1"/>
    <w:p>
      <w:pPr>
        <w:pStyle w:val="Heading1"/>
      </w:pPr>
    </w:p>
    <w:bookmarkEnd w:id="26"/>
    <w:bookmarkStart w:id="27" w:name="personality-of-the-company"/>
    <w:p>
      <w:pPr>
        <w:pStyle w:val="Heading2"/>
      </w:pPr>
      <w:r>
        <w:t xml:space="preserve">Personality of the Company</w:t>
      </w:r>
    </w:p>
    <w:bookmarkEnd w:id="27"/>
    <w:bookmarkStart w:id="28" w:name="section-2"/>
    <w:p>
      <w:pPr>
        <w:pStyle w:val="Heading1"/>
      </w:pPr>
    </w:p>
    <w:bookmarkEnd w:id="28"/>
    <w:bookmarkStart w:id="29" w:name="fundamental-analysis"/>
    <w:p>
      <w:pPr>
        <w:pStyle w:val="Heading2"/>
      </w:pPr>
      <w:r>
        <w:t xml:space="preserve">Fundamental Analysis</w:t>
      </w:r>
    </w:p>
    <w:bookmarkEnd w:id="29"/>
    <w:bookmarkStart w:id="30" w:name="section-3"/>
    <w:p>
      <w:pPr>
        <w:pStyle w:val="Heading1"/>
      </w:pPr>
    </w:p>
    <w:bookmarkEnd w:id="30"/>
    <w:bookmarkStart w:id="31" w:name="technical-analysis"/>
    <w:p>
      <w:pPr>
        <w:pStyle w:val="Heading2"/>
      </w:pPr>
      <w:r>
        <w:t xml:space="preserve">Technical Analysis</w:t>
      </w:r>
    </w:p>
    <w:bookmarkEnd w:id="31"/>
    <w:bookmarkStart w:id="32" w:name="section-4"/>
    <w:p>
      <w:pPr>
        <w:pStyle w:val="Heading1"/>
      </w:pPr>
    </w:p>
    <w:bookmarkEnd w:id="32"/>
    <w:bookmarkStart w:id="33" w:name="company-performance-2019-2024"/>
    <w:p>
      <w:pPr>
        <w:pStyle w:val="Heading2"/>
      </w:pPr>
      <w:r>
        <w:t xml:space="preserve">Company Performance 2019-2024</w:t>
      </w:r>
    </w:p>
    <w:bookmarkEnd w:id="33"/>
    <w:bookmarkStart w:id="34" w:name="section-5"/>
    <w:p>
      <w:pPr>
        <w:pStyle w:val="Heading1"/>
      </w:pPr>
    </w:p>
    <w:bookmarkEnd w:id="34"/>
    <w:bookmarkStart w:id="35" w:name="forecasting"/>
    <w:p>
      <w:pPr>
        <w:pStyle w:val="Heading2"/>
      </w:pPr>
      <w:r>
        <w:t xml:space="preserve">Forecasting</w:t>
      </w:r>
    </w:p>
    <w:bookmarkEnd w:id="35"/>
    <w:bookmarkStart w:id="39" w:name="section-6"/>
    <w:p>
      <w:pPr>
        <w:pStyle w:val="Heading1"/>
      </w:pPr>
    </w:p>
    <w:p>
      <w:pPr>
        <w:pStyle w:val="Compact"/>
        <w:numPr>
          <w:ilvl w:val="0"/>
          <w:numId w:val="1001"/>
        </w:numPr>
      </w:pPr>
      <w:r>
        <w:t xml:space="preserve">What risks does it list on 10-k? Summarize.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notebooks-forecasting-cell-2-outpu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summary"/>
    <w:p>
      <w:pPr>
        <w:pStyle w:val="Heading2"/>
      </w:pPr>
      <w:r>
        <w:t xml:space="preserve">Summary</w:t>
      </w:r>
    </w:p>
    <w:bookmarkEnd w:id="40"/>
    <w:bookmarkStart w:id="41" w:name="section-7"/>
    <w:p>
      <w:pPr>
        <w:pStyle w:val="Heading1"/>
      </w:pP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 on the Clorox Company</dc:title>
  <dc:creator/>
  <cp:keywords>Financial Report, Feduciary</cp:keywords>
  <dcterms:created xsi:type="dcterms:W3CDTF">2025-02-12T19:58:04Z</dcterms:created>
  <dcterms:modified xsi:type="dcterms:W3CDTF">2025-02-12T19:58:04Z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number-section">
    <vt:lpwstr>True</vt:lpwstr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