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hd w:fill="ffffff" w:val="clear"/>
        <w:spacing w:after="0" w:afterAutospacing="0" w:before="200" w:lineRule="auto"/>
        <w:ind w:left="940" w:hanging="360"/>
      </w:pPr>
      <w:r w:rsidDel="00000000" w:rsidR="00000000" w:rsidRPr="00000000">
        <w:rPr>
          <w:b w:val="1"/>
          <w:color w:val="222222"/>
          <w:rtl w:val="0"/>
        </w:rPr>
        <w:t xml:space="preserve">county</w:t>
      </w:r>
      <w:r w:rsidDel="00000000" w:rsidR="00000000" w:rsidRPr="00000000">
        <w:rPr>
          <w:color w:val="222222"/>
          <w:rtl w:val="0"/>
        </w:rPr>
        <w:t xml:space="preserve"> - the county in which the sewershed is located</w:t>
      </w:r>
    </w:p>
    <w:p w:rsidR="00000000" w:rsidDel="00000000" w:rsidP="00000000" w:rsidRDefault="00000000" w:rsidRPr="00000000" w14:paraId="00000002">
      <w:pPr>
        <w:numPr>
          <w:ilvl w:val="0"/>
          <w:numId w:val="1"/>
        </w:numPr>
        <w:shd w:fill="ffffff" w:val="clear"/>
        <w:spacing w:after="0" w:afterAutospacing="0" w:before="0" w:beforeAutospacing="0" w:lineRule="auto"/>
        <w:ind w:left="940" w:hanging="360"/>
      </w:pPr>
      <w:r w:rsidDel="00000000" w:rsidR="00000000" w:rsidRPr="00000000">
        <w:rPr>
          <w:b w:val="1"/>
          <w:color w:val="222222"/>
          <w:rtl w:val="0"/>
        </w:rPr>
        <w:t xml:space="preserve">site</w:t>
      </w:r>
      <w:r w:rsidDel="00000000" w:rsidR="00000000" w:rsidRPr="00000000">
        <w:rPr>
          <w:color w:val="222222"/>
          <w:rtl w:val="0"/>
        </w:rPr>
        <w:t xml:space="preserve"> - name of the sewershed sampling site</w:t>
      </w:r>
    </w:p>
    <w:p w:rsidR="00000000" w:rsidDel="00000000" w:rsidP="00000000" w:rsidRDefault="00000000" w:rsidRPr="00000000" w14:paraId="00000003">
      <w:pPr>
        <w:numPr>
          <w:ilvl w:val="0"/>
          <w:numId w:val="1"/>
        </w:numPr>
        <w:shd w:fill="ffffff" w:val="clear"/>
        <w:spacing w:after="0" w:afterAutospacing="0" w:before="0" w:beforeAutospacing="0" w:lineRule="auto"/>
        <w:ind w:left="940" w:hanging="360"/>
      </w:pPr>
      <w:r w:rsidDel="00000000" w:rsidR="00000000" w:rsidRPr="00000000">
        <w:rPr>
          <w:b w:val="1"/>
          <w:color w:val="222222"/>
          <w:rtl w:val="0"/>
        </w:rPr>
        <w:t xml:space="preserve">site_type</w:t>
      </w:r>
      <w:r w:rsidDel="00000000" w:rsidR="00000000" w:rsidRPr="00000000">
        <w:rPr>
          <w:color w:val="222222"/>
          <w:rtl w:val="0"/>
        </w:rPr>
        <w:t xml:space="preserve"> - type of site (all the ones we shared with you should be “influent” so you can ignore this. It was used to denote if the site was within another site or represented a residential campus).</w:t>
      </w:r>
    </w:p>
    <w:p w:rsidR="00000000" w:rsidDel="00000000" w:rsidP="00000000" w:rsidRDefault="00000000" w:rsidRPr="00000000" w14:paraId="00000004">
      <w:pPr>
        <w:numPr>
          <w:ilvl w:val="0"/>
          <w:numId w:val="1"/>
        </w:numPr>
        <w:shd w:fill="ffffff" w:val="clear"/>
        <w:spacing w:after="0" w:afterAutospacing="0" w:before="0" w:beforeAutospacing="0" w:lineRule="auto"/>
        <w:ind w:left="940" w:hanging="360"/>
      </w:pPr>
      <w:r w:rsidDel="00000000" w:rsidR="00000000" w:rsidRPr="00000000">
        <w:rPr>
          <w:b w:val="1"/>
          <w:color w:val="222222"/>
          <w:rtl w:val="0"/>
        </w:rPr>
        <w:t xml:space="preserve">site_population</w:t>
      </w:r>
      <w:r w:rsidDel="00000000" w:rsidR="00000000" w:rsidRPr="00000000">
        <w:rPr>
          <w:color w:val="222222"/>
          <w:rtl w:val="0"/>
        </w:rPr>
        <w:t xml:space="preserve"> - estimated population within the sewershed boundaries (based on a variety of sources, not 100% reliable but best we have)</w:t>
      </w:r>
    </w:p>
    <w:p w:rsidR="00000000" w:rsidDel="00000000" w:rsidP="00000000" w:rsidRDefault="00000000" w:rsidRPr="00000000" w14:paraId="00000005">
      <w:pPr>
        <w:numPr>
          <w:ilvl w:val="0"/>
          <w:numId w:val="1"/>
        </w:numPr>
        <w:shd w:fill="ffffff" w:val="clear"/>
        <w:spacing w:after="0" w:afterAutospacing="0" w:before="0" w:beforeAutospacing="0" w:lineRule="auto"/>
        <w:ind w:left="940" w:hanging="360"/>
      </w:pPr>
      <w:r w:rsidDel="00000000" w:rsidR="00000000" w:rsidRPr="00000000">
        <w:rPr>
          <w:b w:val="1"/>
          <w:color w:val="222222"/>
          <w:rtl w:val="0"/>
        </w:rPr>
        <w:t xml:space="preserve">sample_code</w:t>
      </w:r>
      <w:r w:rsidDel="00000000" w:rsidR="00000000" w:rsidRPr="00000000">
        <w:rPr>
          <w:color w:val="222222"/>
          <w:rtl w:val="0"/>
        </w:rPr>
        <w:t xml:space="preserve"> - an anonymized code for the site, you can ignore this too</w:t>
      </w:r>
    </w:p>
    <w:p w:rsidR="00000000" w:rsidDel="00000000" w:rsidP="00000000" w:rsidRDefault="00000000" w:rsidRPr="00000000" w14:paraId="00000006">
      <w:pPr>
        <w:numPr>
          <w:ilvl w:val="0"/>
          <w:numId w:val="1"/>
        </w:numPr>
        <w:shd w:fill="ffffff" w:val="clear"/>
        <w:spacing w:after="0" w:afterAutospacing="0" w:before="0" w:beforeAutospacing="0" w:lineRule="auto"/>
        <w:ind w:left="940" w:hanging="360"/>
      </w:pPr>
      <w:r w:rsidDel="00000000" w:rsidR="00000000" w:rsidRPr="00000000">
        <w:rPr>
          <w:b w:val="1"/>
          <w:color w:val="222222"/>
          <w:rtl w:val="0"/>
        </w:rPr>
        <w:t xml:space="preserve">date </w:t>
      </w:r>
      <w:r w:rsidDel="00000000" w:rsidR="00000000" w:rsidRPr="00000000">
        <w:rPr>
          <w:color w:val="222222"/>
          <w:rtl w:val="0"/>
        </w:rPr>
        <w:t xml:space="preserve">- date that the wastewater sample was collected</w:t>
      </w:r>
    </w:p>
    <w:p w:rsidR="00000000" w:rsidDel="00000000" w:rsidP="00000000" w:rsidRDefault="00000000" w:rsidRPr="00000000" w14:paraId="00000007">
      <w:pPr>
        <w:numPr>
          <w:ilvl w:val="0"/>
          <w:numId w:val="1"/>
        </w:numPr>
        <w:shd w:fill="ffffff" w:val="clear"/>
        <w:spacing w:after="0" w:afterAutospacing="0" w:before="0" w:beforeAutospacing="0" w:lineRule="auto"/>
        <w:ind w:left="940" w:hanging="360"/>
      </w:pPr>
      <w:r w:rsidDel="00000000" w:rsidR="00000000" w:rsidRPr="00000000">
        <w:rPr>
          <w:b w:val="1"/>
          <w:color w:val="222222"/>
          <w:rtl w:val="0"/>
        </w:rPr>
        <w:t xml:space="preserve">sarscov2_raw</w:t>
      </w:r>
      <w:r w:rsidDel="00000000" w:rsidR="00000000" w:rsidRPr="00000000">
        <w:rPr>
          <w:color w:val="222222"/>
          <w:rtl w:val="0"/>
        </w:rPr>
        <w:t xml:space="preserve"> - the concentration of SARS-CoV-2 RNA in the wastewater in units of gene copies per milliliter (you can think of one gene copy as representing 1 virus particle)</w:t>
      </w:r>
    </w:p>
    <w:p w:rsidR="00000000" w:rsidDel="00000000" w:rsidP="00000000" w:rsidRDefault="00000000" w:rsidRPr="00000000" w14:paraId="00000008">
      <w:pPr>
        <w:numPr>
          <w:ilvl w:val="0"/>
          <w:numId w:val="1"/>
        </w:numPr>
        <w:shd w:fill="ffffff" w:val="clear"/>
        <w:spacing w:after="0" w:afterAutospacing="0" w:before="0" w:beforeAutospacing="0" w:lineRule="auto"/>
        <w:ind w:left="940" w:hanging="360"/>
      </w:pPr>
      <w:r w:rsidDel="00000000" w:rsidR="00000000" w:rsidRPr="00000000">
        <w:rPr>
          <w:b w:val="1"/>
          <w:color w:val="222222"/>
          <w:rtl w:val="0"/>
        </w:rPr>
        <w:t xml:space="preserve">flow</w:t>
      </w:r>
      <w:r w:rsidDel="00000000" w:rsidR="00000000" w:rsidRPr="00000000">
        <w:rPr>
          <w:color w:val="222222"/>
          <w:rtl w:val="0"/>
        </w:rPr>
        <w:t xml:space="preserve"> - the flow rate measured at the sampling site on the date of treatment in units of million gallons per day (MGD)</w:t>
      </w:r>
    </w:p>
    <w:p w:rsidR="00000000" w:rsidDel="00000000" w:rsidP="00000000" w:rsidRDefault="00000000" w:rsidRPr="00000000" w14:paraId="00000009">
      <w:pPr>
        <w:numPr>
          <w:ilvl w:val="0"/>
          <w:numId w:val="1"/>
        </w:numPr>
        <w:shd w:fill="ffffff" w:val="clear"/>
        <w:spacing w:after="0" w:afterAutospacing="0" w:before="0" w:beforeAutospacing="0" w:lineRule="auto"/>
        <w:ind w:left="940" w:hanging="360"/>
      </w:pPr>
      <w:r w:rsidDel="00000000" w:rsidR="00000000" w:rsidRPr="00000000">
        <w:rPr>
          <w:b w:val="1"/>
          <w:color w:val="222222"/>
          <w:rtl w:val="0"/>
        </w:rPr>
        <w:t xml:space="preserve">flow_adjustment_ratio</w:t>
      </w:r>
      <w:r w:rsidDel="00000000" w:rsidR="00000000" w:rsidRPr="00000000">
        <w:rPr>
          <w:color w:val="222222"/>
          <w:rtl w:val="0"/>
        </w:rPr>
        <w:t xml:space="preserve"> - the ratio by which the SARS-CoV-2 RNA was adjusted to account for flow that deviated from the baseline (the sarscov2_raw column can be multiplied by this column)</w:t>
      </w:r>
    </w:p>
    <w:p w:rsidR="00000000" w:rsidDel="00000000" w:rsidP="00000000" w:rsidRDefault="00000000" w:rsidRPr="00000000" w14:paraId="0000000A">
      <w:pPr>
        <w:numPr>
          <w:ilvl w:val="0"/>
          <w:numId w:val="1"/>
        </w:numPr>
        <w:shd w:fill="ffffff" w:val="clear"/>
        <w:spacing w:after="0" w:afterAutospacing="0" w:before="0" w:beforeAutospacing="0" w:lineRule="auto"/>
        <w:ind w:left="940" w:hanging="360"/>
      </w:pPr>
      <w:r w:rsidDel="00000000" w:rsidR="00000000" w:rsidRPr="00000000">
        <w:rPr>
          <w:b w:val="1"/>
          <w:color w:val="222222"/>
          <w:rtl w:val="0"/>
        </w:rPr>
        <w:t xml:space="preserve">industrial_adjustment_ratio</w:t>
      </w:r>
      <w:r w:rsidDel="00000000" w:rsidR="00000000" w:rsidRPr="00000000">
        <w:rPr>
          <w:color w:val="222222"/>
          <w:rtl w:val="0"/>
        </w:rPr>
        <w:t xml:space="preserve"> - in some sewersheds, we were given the average contribution of industrial wastewater. This water dilutes the SARS-CoV-2 signal, so we want to account for it when we adjust by flow </w:t>
      </w:r>
    </w:p>
    <w:p w:rsidR="00000000" w:rsidDel="00000000" w:rsidP="00000000" w:rsidRDefault="00000000" w:rsidRPr="00000000" w14:paraId="0000000B">
      <w:pPr>
        <w:numPr>
          <w:ilvl w:val="0"/>
          <w:numId w:val="1"/>
        </w:numPr>
        <w:shd w:fill="ffffff" w:val="clear"/>
        <w:spacing w:after="0" w:afterAutospacing="0" w:before="0" w:beforeAutospacing="0" w:lineRule="auto"/>
        <w:ind w:left="940" w:hanging="360"/>
      </w:pPr>
      <w:r w:rsidDel="00000000" w:rsidR="00000000" w:rsidRPr="00000000">
        <w:rPr>
          <w:b w:val="1"/>
          <w:color w:val="222222"/>
          <w:rtl w:val="0"/>
        </w:rPr>
        <w:t xml:space="preserve">dry_median_flow</w:t>
      </w:r>
      <w:r w:rsidDel="00000000" w:rsidR="00000000" w:rsidRPr="00000000">
        <w:rPr>
          <w:color w:val="222222"/>
          <w:rtl w:val="0"/>
        </w:rPr>
        <w:t xml:space="preserve"> - this is the median flow rate for each site, calculated by excluding the flow rates on days when precipitation occurred (based on NOAA data for the county). This was treated as the baseline flow, which is how we got he flow adjustment ratio</w:t>
      </w:r>
    </w:p>
    <w:p w:rsidR="00000000" w:rsidDel="00000000" w:rsidP="00000000" w:rsidRDefault="00000000" w:rsidRPr="00000000" w14:paraId="0000000C">
      <w:pPr>
        <w:numPr>
          <w:ilvl w:val="0"/>
          <w:numId w:val="1"/>
        </w:numPr>
        <w:shd w:fill="ffffff" w:val="clear"/>
        <w:spacing w:after="0" w:afterAutospacing="0" w:before="0" w:beforeAutospacing="0" w:lineRule="auto"/>
        <w:ind w:left="940" w:hanging="360"/>
      </w:pPr>
      <w:r w:rsidDel="00000000" w:rsidR="00000000" w:rsidRPr="00000000">
        <w:rPr>
          <w:b w:val="1"/>
          <w:color w:val="222222"/>
          <w:rtl w:val="0"/>
        </w:rPr>
        <w:t xml:space="preserve">pmmov</w:t>
      </w:r>
      <w:r w:rsidDel="00000000" w:rsidR="00000000" w:rsidRPr="00000000">
        <w:rPr>
          <w:color w:val="222222"/>
          <w:rtl w:val="0"/>
        </w:rPr>
        <w:t xml:space="preserve"> - abbreviation for Pepper Mild Mottle Virus (PMMoV), a virus found in pepper and other plants (used widely in seasonings), considered to be an indicator of the concentration of fecal matter in the wastewater and can be used as a normalization tool if flow data is not available (or if flow data is presumed not to be accurate)</w:t>
      </w:r>
    </w:p>
    <w:p w:rsidR="00000000" w:rsidDel="00000000" w:rsidP="00000000" w:rsidRDefault="00000000" w:rsidRPr="00000000" w14:paraId="0000000D">
      <w:pPr>
        <w:numPr>
          <w:ilvl w:val="0"/>
          <w:numId w:val="1"/>
        </w:numPr>
        <w:shd w:fill="ffffff" w:val="clear"/>
        <w:spacing w:after="0" w:afterAutospacing="0" w:before="0" w:beforeAutospacing="0" w:lineRule="auto"/>
        <w:ind w:left="940" w:hanging="360"/>
      </w:pPr>
      <w:r w:rsidDel="00000000" w:rsidR="00000000" w:rsidRPr="00000000">
        <w:rPr>
          <w:b w:val="1"/>
          <w:color w:val="222222"/>
          <w:rtl w:val="0"/>
        </w:rPr>
        <w:t xml:space="preserve">pmmov_site_median</w:t>
      </w:r>
      <w:r w:rsidDel="00000000" w:rsidR="00000000" w:rsidRPr="00000000">
        <w:rPr>
          <w:color w:val="222222"/>
          <w:rtl w:val="0"/>
        </w:rPr>
        <w:t xml:space="preserve"> - the median PMMoV value by sampling site</w:t>
      </w:r>
    </w:p>
    <w:p w:rsidR="00000000" w:rsidDel="00000000" w:rsidP="00000000" w:rsidRDefault="00000000" w:rsidRPr="00000000" w14:paraId="0000000E">
      <w:pPr>
        <w:numPr>
          <w:ilvl w:val="0"/>
          <w:numId w:val="1"/>
        </w:numPr>
        <w:shd w:fill="ffffff" w:val="clear"/>
        <w:spacing w:after="200" w:before="0" w:beforeAutospacing="0" w:lineRule="auto"/>
        <w:ind w:left="940" w:hanging="360"/>
      </w:pPr>
      <w:r w:rsidDel="00000000" w:rsidR="00000000" w:rsidRPr="00000000">
        <w:rPr>
          <w:b w:val="1"/>
          <w:color w:val="222222"/>
          <w:rtl w:val="0"/>
        </w:rPr>
        <w:t xml:space="preserve">adjusted_pmmov</w:t>
      </w:r>
      <w:r w:rsidDel="00000000" w:rsidR="00000000" w:rsidRPr="00000000">
        <w:rPr>
          <w:color w:val="222222"/>
          <w:rtl w:val="0"/>
        </w:rPr>
        <w:t xml:space="preserve"> - the SARS-CoV-2 raw value normalized to account for the PMMoV (deviation from pmmov_site_median).</w:t>
      </w:r>
    </w:p>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