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6C90F" w14:textId="77777777" w:rsidR="004D48D4" w:rsidRDefault="00B64E89">
      <w:r>
        <w:t>CCMB’s contributions in COVID-19 mitigation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1706"/>
        <w:gridCol w:w="4456"/>
      </w:tblGrid>
      <w:tr w:rsidR="00B64E89" w14:paraId="47F79212" w14:textId="77777777" w:rsidTr="003D2BE1">
        <w:tc>
          <w:tcPr>
            <w:tcW w:w="3080" w:type="dxa"/>
          </w:tcPr>
          <w:p w14:paraId="0AFBFA67" w14:textId="77777777" w:rsidR="00B64E89" w:rsidRDefault="00B64E89">
            <w:r>
              <w:t>Activity</w:t>
            </w:r>
          </w:p>
        </w:tc>
        <w:tc>
          <w:tcPr>
            <w:tcW w:w="1706" w:type="dxa"/>
          </w:tcPr>
          <w:p w14:paraId="7FC1EC80" w14:textId="77777777" w:rsidR="00B64E89" w:rsidRDefault="00B64E89">
            <w:r>
              <w:t>Starting date</w:t>
            </w:r>
          </w:p>
        </w:tc>
        <w:tc>
          <w:tcPr>
            <w:tcW w:w="4456" w:type="dxa"/>
          </w:tcPr>
          <w:p w14:paraId="4D9AD559" w14:textId="77777777" w:rsidR="00B64E89" w:rsidRDefault="00B64E89">
            <w:r>
              <w:t>Current status</w:t>
            </w:r>
          </w:p>
        </w:tc>
      </w:tr>
      <w:tr w:rsidR="00B64E89" w14:paraId="27E77FFF" w14:textId="77777777" w:rsidTr="003D2BE1">
        <w:tc>
          <w:tcPr>
            <w:tcW w:w="3080" w:type="dxa"/>
          </w:tcPr>
          <w:p w14:paraId="7FAB951A" w14:textId="77777777" w:rsidR="00B64E89" w:rsidRDefault="00B64E89">
            <w:r>
              <w:t>Training</w:t>
            </w:r>
          </w:p>
        </w:tc>
        <w:tc>
          <w:tcPr>
            <w:tcW w:w="1706" w:type="dxa"/>
          </w:tcPr>
          <w:p w14:paraId="7483FB1B" w14:textId="77777777" w:rsidR="00B64E89" w:rsidRDefault="00B64E89">
            <w:r>
              <w:t>22</w:t>
            </w:r>
            <w:r w:rsidRPr="00B64E89">
              <w:rPr>
                <w:vertAlign w:val="superscript"/>
              </w:rPr>
              <w:t>nd</w:t>
            </w:r>
            <w:r>
              <w:t xml:space="preserve"> March</w:t>
            </w:r>
          </w:p>
        </w:tc>
        <w:tc>
          <w:tcPr>
            <w:tcW w:w="4456" w:type="dxa"/>
          </w:tcPr>
          <w:p w14:paraId="064533F9" w14:textId="77777777" w:rsidR="00B64E89" w:rsidRDefault="00B64E89">
            <w:r>
              <w:t>Trained over 200 people in CCMB and other organizations (medical hospitals, universities and research institutes)</w:t>
            </w:r>
          </w:p>
        </w:tc>
      </w:tr>
      <w:tr w:rsidR="00B64E89" w14:paraId="52EAF0D1" w14:textId="77777777" w:rsidTr="003D2BE1">
        <w:tc>
          <w:tcPr>
            <w:tcW w:w="3080" w:type="dxa"/>
          </w:tcPr>
          <w:p w14:paraId="77261760" w14:textId="77777777" w:rsidR="00B64E89" w:rsidRDefault="00B64E89">
            <w:r>
              <w:t>Testing</w:t>
            </w:r>
          </w:p>
        </w:tc>
        <w:tc>
          <w:tcPr>
            <w:tcW w:w="1706" w:type="dxa"/>
          </w:tcPr>
          <w:p w14:paraId="0B5BB17E" w14:textId="77777777" w:rsidR="00B64E89" w:rsidRDefault="00B64E89">
            <w:r>
              <w:t>31</w:t>
            </w:r>
            <w:r w:rsidRPr="00B64E89">
              <w:rPr>
                <w:vertAlign w:val="superscript"/>
              </w:rPr>
              <w:t>st</w:t>
            </w:r>
            <w:r>
              <w:t xml:space="preserve"> March</w:t>
            </w:r>
          </w:p>
        </w:tc>
        <w:tc>
          <w:tcPr>
            <w:tcW w:w="4456" w:type="dxa"/>
          </w:tcPr>
          <w:p w14:paraId="57B4ECBD" w14:textId="77777777" w:rsidR="00B64E89" w:rsidRDefault="00B64E89">
            <w:r>
              <w:t xml:space="preserve">CCMB has tested about 25,000 samples so far. </w:t>
            </w:r>
          </w:p>
        </w:tc>
      </w:tr>
      <w:tr w:rsidR="00B64E89" w14:paraId="05650129" w14:textId="77777777" w:rsidTr="003D2BE1">
        <w:tc>
          <w:tcPr>
            <w:tcW w:w="3080" w:type="dxa"/>
          </w:tcPr>
          <w:p w14:paraId="1A2559D2" w14:textId="77777777" w:rsidR="00B64E89" w:rsidRDefault="00B64E89">
            <w:r>
              <w:t>Coronavirus culturing</w:t>
            </w:r>
          </w:p>
        </w:tc>
        <w:tc>
          <w:tcPr>
            <w:tcW w:w="1706" w:type="dxa"/>
          </w:tcPr>
          <w:p w14:paraId="25F3833D" w14:textId="77777777" w:rsidR="00B64E89" w:rsidRDefault="00B64E89">
            <w:r>
              <w:t>3</w:t>
            </w:r>
            <w:r w:rsidRPr="00B64E89">
              <w:rPr>
                <w:vertAlign w:val="superscript"/>
              </w:rPr>
              <w:t>rd</w:t>
            </w:r>
            <w:r>
              <w:t xml:space="preserve"> April</w:t>
            </w:r>
          </w:p>
        </w:tc>
        <w:tc>
          <w:tcPr>
            <w:tcW w:w="4456" w:type="dxa"/>
          </w:tcPr>
          <w:p w14:paraId="09FE8C9C" w14:textId="77777777" w:rsidR="00B64E89" w:rsidRDefault="00B64E89">
            <w:r>
              <w:t>The culture is used for vaccine and antisera development, and testing antiviral drugs and sanitization measures.</w:t>
            </w:r>
          </w:p>
        </w:tc>
      </w:tr>
      <w:tr w:rsidR="00B64E89" w14:paraId="2CBAA07C" w14:textId="77777777" w:rsidTr="003D2BE1">
        <w:tc>
          <w:tcPr>
            <w:tcW w:w="3080" w:type="dxa"/>
          </w:tcPr>
          <w:p w14:paraId="0EEA361F" w14:textId="77777777" w:rsidR="00B64E89" w:rsidRDefault="00B64E89">
            <w:r>
              <w:t>Genome sequencing of coronavirus</w:t>
            </w:r>
          </w:p>
        </w:tc>
        <w:tc>
          <w:tcPr>
            <w:tcW w:w="1706" w:type="dxa"/>
          </w:tcPr>
          <w:p w14:paraId="4A2B0DE4" w14:textId="77777777" w:rsidR="00B64E89" w:rsidRDefault="003D2BE1">
            <w:r>
              <w:t>6</w:t>
            </w:r>
            <w:r w:rsidRPr="003D2BE1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456" w:type="dxa"/>
          </w:tcPr>
          <w:p w14:paraId="70C0BA5E" w14:textId="77777777" w:rsidR="00B64E89" w:rsidRDefault="003D2BE1">
            <w:r>
              <w:t>Genomes of ~300 Indian isolates of coronavirus sequenced and submitted to GISAID</w:t>
            </w:r>
            <w:r w:rsidR="006C143C">
              <w:t xml:space="preserve">. Found an uncharacterized population of coronavirus (Clade A3i), which had spread but eventually faded away. Finding submitted to </w:t>
            </w:r>
            <w:hyperlink r:id="rId4" w:history="1">
              <w:proofErr w:type="spellStart"/>
              <w:r w:rsidR="006C143C" w:rsidRPr="006C143C">
                <w:rPr>
                  <w:rStyle w:val="Hyperlink"/>
                </w:rPr>
                <w:t>bioRxiv</w:t>
              </w:r>
              <w:proofErr w:type="spellEnd"/>
            </w:hyperlink>
            <w:r w:rsidR="006C143C">
              <w:t xml:space="preserve">. Finds the current prevalent strain in India matches the globally prevalent strain – Clade A2a. </w:t>
            </w:r>
          </w:p>
        </w:tc>
      </w:tr>
      <w:tr w:rsidR="003D2BE1" w14:paraId="355440D6" w14:textId="77777777" w:rsidTr="003D2BE1">
        <w:tc>
          <w:tcPr>
            <w:tcW w:w="3080" w:type="dxa"/>
          </w:tcPr>
          <w:p w14:paraId="0EAB8419" w14:textId="77777777" w:rsidR="003D2BE1" w:rsidRDefault="003D2BE1">
            <w:r>
              <w:t>Validation of COVID-19 testing kits</w:t>
            </w:r>
          </w:p>
        </w:tc>
        <w:tc>
          <w:tcPr>
            <w:tcW w:w="1706" w:type="dxa"/>
          </w:tcPr>
          <w:p w14:paraId="64F77EC2" w14:textId="77777777" w:rsidR="003D2BE1" w:rsidRDefault="003D2BE1">
            <w:r>
              <w:t>13</w:t>
            </w:r>
            <w:r w:rsidRPr="003D2BE1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456" w:type="dxa"/>
          </w:tcPr>
          <w:p w14:paraId="05C6C3DA" w14:textId="77777777" w:rsidR="003D2BE1" w:rsidRDefault="003D2BE1">
            <w:r>
              <w:t>CCMB has validated 15 products so far.</w:t>
            </w:r>
          </w:p>
        </w:tc>
      </w:tr>
      <w:tr w:rsidR="003D2BE1" w14:paraId="12CF6DEB" w14:textId="77777777" w:rsidTr="003D2BE1">
        <w:tc>
          <w:tcPr>
            <w:tcW w:w="3080" w:type="dxa"/>
          </w:tcPr>
          <w:p w14:paraId="7C4825E2" w14:textId="77777777" w:rsidR="003D2BE1" w:rsidRDefault="003D2BE1">
            <w:r>
              <w:t>Development of dry swab one-step PCR test for COVID-19</w:t>
            </w:r>
          </w:p>
        </w:tc>
        <w:tc>
          <w:tcPr>
            <w:tcW w:w="1706" w:type="dxa"/>
          </w:tcPr>
          <w:p w14:paraId="76E24EA0" w14:textId="77777777" w:rsidR="003D2BE1" w:rsidRDefault="006C143C">
            <w:r>
              <w:t>20</w:t>
            </w:r>
            <w:r w:rsidRPr="006C143C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456" w:type="dxa"/>
          </w:tcPr>
          <w:p w14:paraId="62EF5652" w14:textId="77777777" w:rsidR="003D2BE1" w:rsidRDefault="00676FEC">
            <w:r>
              <w:t>Validated by DBT-CDFD and IISER-Berhampur. Posted preprint on Jun 1</w:t>
            </w:r>
            <w:r w:rsidRPr="00676FEC">
              <w:rPr>
                <w:vertAlign w:val="superscript"/>
              </w:rPr>
              <w:t>st</w:t>
            </w:r>
            <w:r>
              <w:t>. Sent recommendations to ICMR on Jun 4</w:t>
            </w:r>
            <w:r w:rsidRPr="00676FEC">
              <w:rPr>
                <w:vertAlign w:val="superscript"/>
              </w:rPr>
              <w:t>th</w:t>
            </w:r>
            <w:r>
              <w:t xml:space="preserve">. </w:t>
            </w:r>
            <w:commentRangeStart w:id="0"/>
            <w:r>
              <w:t>Approval still awaited from ICMR to use the method as an alternate testing method in India.</w:t>
            </w:r>
            <w:commentRangeEnd w:id="0"/>
            <w:r w:rsidR="006C143C">
              <w:rPr>
                <w:rStyle w:val="CommentReference"/>
              </w:rPr>
              <w:commentReference w:id="0"/>
            </w:r>
            <w:r w:rsidR="006C143C">
              <w:t xml:space="preserve"> Published in </w:t>
            </w:r>
            <w:hyperlink r:id="rId8" w:history="1">
              <w:r w:rsidR="006C143C" w:rsidRPr="006C143C">
                <w:rPr>
                  <w:rStyle w:val="Hyperlink"/>
                </w:rPr>
                <w:t>Oxford Academic Biology Methods &amp; Protocols</w:t>
              </w:r>
            </w:hyperlink>
            <w:r w:rsidR="006C143C">
              <w:t>.</w:t>
            </w:r>
          </w:p>
        </w:tc>
      </w:tr>
      <w:tr w:rsidR="00676FEC" w14:paraId="4794C2A8" w14:textId="77777777" w:rsidTr="003D2BE1">
        <w:tc>
          <w:tcPr>
            <w:tcW w:w="3080" w:type="dxa"/>
          </w:tcPr>
          <w:p w14:paraId="3AB899F4" w14:textId="77777777" w:rsidR="00676FEC" w:rsidRDefault="00676FEC">
            <w:r>
              <w:t>Multiple partnerships with industries</w:t>
            </w:r>
          </w:p>
        </w:tc>
        <w:tc>
          <w:tcPr>
            <w:tcW w:w="1706" w:type="dxa"/>
          </w:tcPr>
          <w:p w14:paraId="56F6E75A" w14:textId="77777777" w:rsidR="00676FEC" w:rsidRDefault="00676FEC">
            <w:r>
              <w:t>May</w:t>
            </w:r>
          </w:p>
        </w:tc>
        <w:tc>
          <w:tcPr>
            <w:tcW w:w="4456" w:type="dxa"/>
          </w:tcPr>
          <w:p w14:paraId="59164CFF" w14:textId="77777777" w:rsidR="00676FEC" w:rsidRDefault="00676FEC">
            <w:r>
              <w:rPr>
                <w:rStyle w:val="jsgrdq"/>
                <w:color w:val="2E393A"/>
              </w:rPr>
              <w:t xml:space="preserve">Partners </w:t>
            </w:r>
            <w:r>
              <w:rPr>
                <w:rStyle w:val="jsgrdq"/>
                <w:color w:val="2E393A"/>
              </w:rPr>
              <w:t xml:space="preserve">with VINS </w:t>
            </w:r>
            <w:proofErr w:type="spellStart"/>
            <w:r>
              <w:rPr>
                <w:rStyle w:val="jsgrdq"/>
                <w:color w:val="2E393A"/>
              </w:rPr>
              <w:t>BioProducts</w:t>
            </w:r>
            <w:proofErr w:type="spellEnd"/>
            <w:r>
              <w:rPr>
                <w:rStyle w:val="jsgrdq"/>
                <w:color w:val="2E393A"/>
              </w:rPr>
              <w:t xml:space="preserve">, INTEL, IIIT, Bharat Biotech, </w:t>
            </w:r>
            <w:proofErr w:type="spellStart"/>
            <w:r>
              <w:rPr>
                <w:rStyle w:val="jsgrdq"/>
                <w:color w:val="2E393A"/>
              </w:rPr>
              <w:t>Syngene</w:t>
            </w:r>
            <w:proofErr w:type="spellEnd"/>
            <w:r>
              <w:rPr>
                <w:rStyle w:val="jsgrdq"/>
                <w:color w:val="2E393A"/>
              </w:rPr>
              <w:t xml:space="preserve"> among others</w:t>
            </w:r>
            <w:r>
              <w:rPr>
                <w:rStyle w:val="jsgrdq"/>
                <w:color w:val="2E393A"/>
              </w:rPr>
              <w:t xml:space="preserve"> in developing COVID-19 testing m</w:t>
            </w:r>
            <w:bookmarkStart w:id="1" w:name="_GoBack"/>
            <w:bookmarkEnd w:id="1"/>
            <w:r>
              <w:rPr>
                <w:rStyle w:val="jsgrdq"/>
                <w:color w:val="2E393A"/>
              </w:rPr>
              <w:t>ethods and therapeutics</w:t>
            </w:r>
          </w:p>
        </w:tc>
      </w:tr>
      <w:tr w:rsidR="00676FEC" w14:paraId="48533986" w14:textId="77777777" w:rsidTr="003D2BE1">
        <w:tc>
          <w:tcPr>
            <w:tcW w:w="3080" w:type="dxa"/>
          </w:tcPr>
          <w:p w14:paraId="30FC6FB7" w14:textId="77777777" w:rsidR="00676FEC" w:rsidRDefault="00676FEC">
            <w:r>
              <w:t>Development of NGS-based COVID-19 testing</w:t>
            </w:r>
          </w:p>
        </w:tc>
        <w:tc>
          <w:tcPr>
            <w:tcW w:w="1706" w:type="dxa"/>
          </w:tcPr>
          <w:p w14:paraId="5F567A4C" w14:textId="77777777" w:rsidR="00676FEC" w:rsidRDefault="00676FEC">
            <w:r>
              <w:t>June</w:t>
            </w:r>
          </w:p>
        </w:tc>
        <w:tc>
          <w:tcPr>
            <w:tcW w:w="4456" w:type="dxa"/>
          </w:tcPr>
          <w:p w14:paraId="139EA601" w14:textId="77777777" w:rsidR="00676FEC" w:rsidRDefault="00676FEC">
            <w:r>
              <w:t>Pilot run in Telangana and Karnataka with (x) number of samples</w:t>
            </w:r>
          </w:p>
        </w:tc>
      </w:tr>
      <w:tr w:rsidR="00676FEC" w14:paraId="4BE5E14F" w14:textId="77777777" w:rsidTr="003D2BE1">
        <w:tc>
          <w:tcPr>
            <w:tcW w:w="3080" w:type="dxa"/>
          </w:tcPr>
          <w:p w14:paraId="3BD29642" w14:textId="77777777" w:rsidR="00676FEC" w:rsidRDefault="00676FEC">
            <w:r>
              <w:t>Hybridoma preparation for antibodies against SARS-CoV-2</w:t>
            </w:r>
          </w:p>
        </w:tc>
        <w:tc>
          <w:tcPr>
            <w:tcW w:w="1706" w:type="dxa"/>
          </w:tcPr>
          <w:p w14:paraId="18DB2DE2" w14:textId="77777777" w:rsidR="00676FEC" w:rsidRDefault="00676FEC">
            <w:r>
              <w:t>June</w:t>
            </w:r>
          </w:p>
        </w:tc>
        <w:tc>
          <w:tcPr>
            <w:tcW w:w="4456" w:type="dxa"/>
          </w:tcPr>
          <w:p w14:paraId="2B7BEAA7" w14:textId="77777777" w:rsidR="00676FEC" w:rsidRDefault="00676FEC">
            <w:r>
              <w:t>Monoclonal and polyclonal antibodies are in development</w:t>
            </w:r>
          </w:p>
        </w:tc>
      </w:tr>
      <w:tr w:rsidR="00676FEC" w14:paraId="6C5712ED" w14:textId="77777777" w:rsidTr="003D2BE1">
        <w:tc>
          <w:tcPr>
            <w:tcW w:w="3080" w:type="dxa"/>
          </w:tcPr>
          <w:p w14:paraId="4D0168F8" w14:textId="77777777" w:rsidR="00676FEC" w:rsidRDefault="00676FEC">
            <w:r>
              <w:t>Wastewater-based COVID-19 mass surveillance</w:t>
            </w:r>
          </w:p>
        </w:tc>
        <w:tc>
          <w:tcPr>
            <w:tcW w:w="1706" w:type="dxa"/>
          </w:tcPr>
          <w:p w14:paraId="4A24C0B1" w14:textId="77777777" w:rsidR="00676FEC" w:rsidRDefault="006C143C">
            <w:r>
              <w:t>1</w:t>
            </w:r>
            <w:r w:rsidRPr="006C143C">
              <w:rPr>
                <w:vertAlign w:val="superscript"/>
              </w:rPr>
              <w:t>st</w:t>
            </w:r>
            <w:r>
              <w:t xml:space="preserve"> July</w:t>
            </w:r>
          </w:p>
        </w:tc>
        <w:tc>
          <w:tcPr>
            <w:tcW w:w="4456" w:type="dxa"/>
          </w:tcPr>
          <w:p w14:paraId="7F0134E4" w14:textId="77777777" w:rsidR="00676FEC" w:rsidRDefault="006C143C">
            <w:r>
              <w:t xml:space="preserve">Estimates at least 6% of Hyderabad’s </w:t>
            </w:r>
            <w:r>
              <w:t>population</w:t>
            </w:r>
            <w:r>
              <w:t xml:space="preserve"> has shed the coronavirus in the month of July. Finding submitted to </w:t>
            </w:r>
            <w:hyperlink r:id="rId9" w:history="1">
              <w:proofErr w:type="spellStart"/>
              <w:r w:rsidRPr="006C143C">
                <w:rPr>
                  <w:rStyle w:val="Hyperlink"/>
                </w:rPr>
                <w:t>medRxiv</w:t>
              </w:r>
              <w:proofErr w:type="spellEnd"/>
            </w:hyperlink>
            <w:r>
              <w:t>.</w:t>
            </w:r>
          </w:p>
        </w:tc>
      </w:tr>
    </w:tbl>
    <w:p w14:paraId="637DF0ED" w14:textId="77777777" w:rsidR="00B64E89" w:rsidRDefault="00B64E89"/>
    <w:sectPr w:rsidR="00B6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ndows User" w:date="2020-08-24T15:38:00Z" w:initials="WU">
    <w:p w14:paraId="205E93D0" w14:textId="77777777" w:rsidR="006C143C" w:rsidRDefault="006C143C">
      <w:pPr>
        <w:pStyle w:val="CommentText"/>
      </w:pPr>
      <w:r>
        <w:rPr>
          <w:rStyle w:val="CommentReference"/>
        </w:rPr>
        <w:annotationRef/>
      </w:r>
      <w:r>
        <w:t>We want this highlighted.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5E93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5E93D0" w16cid:durableId="22EE5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1E"/>
    <w:rsid w:val="003D2BE1"/>
    <w:rsid w:val="004D48D4"/>
    <w:rsid w:val="00676FEC"/>
    <w:rsid w:val="006C143C"/>
    <w:rsid w:val="007A0F1E"/>
    <w:rsid w:val="00907160"/>
    <w:rsid w:val="00B6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6FE8"/>
  <w15:chartTrackingRefBased/>
  <w15:docId w15:val="{CF001283-82D0-49DA-8A1D-BB50069F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grdq">
    <w:name w:val="jsgrdq"/>
    <w:basedOn w:val="DefaultParagraphFont"/>
    <w:rsid w:val="00676FEC"/>
  </w:style>
  <w:style w:type="character" w:styleId="Hyperlink">
    <w:name w:val="Hyperlink"/>
    <w:basedOn w:val="DefaultParagraphFont"/>
    <w:uiPriority w:val="99"/>
    <w:unhideWhenUsed/>
    <w:rsid w:val="006C1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43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C1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4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4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4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4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biomethods/advance-article/doi/10.1093/biomethods/bpaa017/5894966" TargetMode="Externa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hyperlink" Target="https://www.biorxiv.org/content/10.1101/2020.05.31.126136v1" TargetMode="External"/><Relationship Id="rId9" Type="http://schemas.openxmlformats.org/officeDocument/2006/relationships/hyperlink" Target="https://www.medrxiv.org/content/10.1101/2020.08.18.20177428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2020-08-24T08:38:00Z</dcterms:created>
  <dcterms:modified xsi:type="dcterms:W3CDTF">2020-08-24T10:14:00Z</dcterms:modified>
</cp:coreProperties>
</file>