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22D0" w:rsidRDefault="009222D0" w:rsidP="009222D0">
      <w:pPr>
        <w:jc w:val="both"/>
      </w:pPr>
      <w:r>
        <w:t xml:space="preserve">1 – PCA com todos as 19 variáveis: Sem água bruta, sem carbono total e sem carbono total dissolvido </w:t>
      </w:r>
      <w:r w:rsidRPr="009222D0">
        <w:rPr>
          <w:b/>
          <w:bCs/>
        </w:rPr>
        <w:t>(ESSES VALORES NÃO APRESENTARAM BONS AJUSTES, NUNCA MAIS TENTE FAZER TESTE DENOVO)</w:t>
      </w:r>
      <w:r>
        <w:t>;</w:t>
      </w:r>
    </w:p>
    <w:p w:rsidR="009222D0" w:rsidRDefault="009222D0">
      <w:r>
        <w:t>2 – De posse do resultado, verificar:</w:t>
      </w:r>
    </w:p>
    <w:p w:rsidR="009222D0" w:rsidRDefault="009222D0">
      <w:r>
        <w:tab/>
        <w:t xml:space="preserve">- Percentual de variância explicada: 42% </w:t>
      </w:r>
    </w:p>
    <w:p w:rsidR="009222D0" w:rsidRDefault="009222D0" w:rsidP="006343C6">
      <w:pPr>
        <w:ind w:left="709" w:hanging="709"/>
      </w:pPr>
      <w:r>
        <w:tab/>
        <w:t>- Variáveis que melhor representam o plano PC1 e PC2:  Time, OD, Cot, Cod, transparência e turbidez;</w:t>
      </w:r>
    </w:p>
    <w:p w:rsidR="00050AAE" w:rsidRDefault="009222D0">
      <w:r>
        <w:tab/>
      </w:r>
      <w:r>
        <w:tab/>
      </w:r>
      <w:r w:rsidR="006343C6">
        <w:t xml:space="preserve">- </w:t>
      </w:r>
      <w:r>
        <w:t>Como esse resultado foi obtido</w:t>
      </w:r>
      <w:r w:rsidR="00050AAE">
        <w:t>?</w:t>
      </w:r>
      <w:r>
        <w:t xml:space="preserve">  </w:t>
      </w:r>
    </w:p>
    <w:p w:rsidR="009222D0" w:rsidRDefault="00050AAE" w:rsidP="006343C6">
      <w:pPr>
        <w:ind w:left="1418" w:hanging="2"/>
      </w:pPr>
      <w:r>
        <w:t>R: Prints das 3 variáveis que mais representam cada componente (PC1: Time, DOC, TOC e PC2: DO, Transparency e Turbidity)</w:t>
      </w:r>
      <w:r w:rsidR="006343C6">
        <w:t>;</w:t>
      </w:r>
    </w:p>
    <w:p w:rsidR="006343C6" w:rsidRDefault="006343C6" w:rsidP="006343C6">
      <w:pPr>
        <w:ind w:left="710" w:hanging="2"/>
      </w:pPr>
      <w:r>
        <w:t>- PCA com as 6 variáveis pré-selecionadas:</w:t>
      </w:r>
    </w:p>
    <w:p w:rsidR="004727D9" w:rsidRDefault="004727D9" w:rsidP="006343C6">
      <w:pPr>
        <w:ind w:left="710" w:hanging="2"/>
      </w:pPr>
      <w:r>
        <w:rPr>
          <w:noProof/>
        </w:rPr>
        <w:drawing>
          <wp:inline distT="0" distB="0" distL="0" distR="0">
            <wp:extent cx="3441726" cy="2799080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7" cy="280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C6" w:rsidRDefault="004727D9" w:rsidP="006343C6">
      <w:pPr>
        <w:ind w:left="710" w:hanging="2"/>
      </w:pPr>
      <w:r>
        <w:t xml:space="preserve">- Clusterização </w:t>
      </w:r>
    </w:p>
    <w:p w:rsidR="004727D9" w:rsidRDefault="004727D9" w:rsidP="006343C6">
      <w:pPr>
        <w:ind w:left="710" w:hanging="2"/>
      </w:pPr>
      <w:r>
        <w:t xml:space="preserve">Utilizando a distância de </w:t>
      </w:r>
      <w:r w:rsidR="00D00DBA">
        <w:t xml:space="preserve">Canberra e método de Ward </w:t>
      </w:r>
    </w:p>
    <w:p w:rsidR="00D00DBA" w:rsidRDefault="00D00DBA" w:rsidP="00D00DBA">
      <w:pPr>
        <w:ind w:hanging="2"/>
      </w:pPr>
    </w:p>
    <w:p w:rsidR="006343C6" w:rsidRDefault="006343C6" w:rsidP="006343C6">
      <w:pPr>
        <w:ind w:left="710" w:hanging="2"/>
      </w:pPr>
    </w:p>
    <w:p w:rsidR="009222D0" w:rsidRDefault="009222D0">
      <w:r>
        <w:lastRenderedPageBreak/>
        <w:t xml:space="preserve"> </w:t>
      </w:r>
      <w:r w:rsidR="007A4F60" w:rsidRPr="007A4F60">
        <w:drawing>
          <wp:inline distT="0" distB="0" distL="0" distR="0" wp14:anchorId="54D64675" wp14:editId="3C852348">
            <wp:extent cx="3740426" cy="25157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673" cy="25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60" w:rsidRDefault="007A4F60">
      <w:r w:rsidRPr="007A4F60">
        <w:drawing>
          <wp:inline distT="0" distB="0" distL="0" distR="0" wp14:anchorId="0CEB2F31" wp14:editId="173C7A19">
            <wp:extent cx="3197789" cy="2564295"/>
            <wp:effectExtent l="0" t="0" r="317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197" cy="25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60" w:rsidRDefault="007A4F60">
      <w:r w:rsidRPr="007A4F60">
        <w:lastRenderedPageBreak/>
        <w:drawing>
          <wp:inline distT="0" distB="0" distL="0" distR="0" wp14:anchorId="7223431C" wp14:editId="63EB7097">
            <wp:extent cx="5760085" cy="4179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60" w:rsidRDefault="007A4F60"/>
    <w:p w:rsidR="007A4F60" w:rsidRDefault="007A4F60">
      <w:r w:rsidRPr="007A4F60">
        <w:drawing>
          <wp:inline distT="0" distB="0" distL="0" distR="0" wp14:anchorId="3229A894" wp14:editId="203B9B6F">
            <wp:extent cx="5721985" cy="3873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2" b="668"/>
                    <a:stretch/>
                  </pic:blipFill>
                  <pic:spPr bwMode="auto">
                    <a:xfrm>
                      <a:off x="0" y="0"/>
                      <a:ext cx="5721985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F60" w:rsidRDefault="007A4F60"/>
    <w:p w:rsidR="007A4F60" w:rsidRDefault="00C64836">
      <w:r>
        <w:lastRenderedPageBreak/>
        <w:t>Comparando clusters</w:t>
      </w:r>
    </w:p>
    <w:p w:rsidR="00C64836" w:rsidRDefault="00C64836">
      <w:r w:rsidRPr="00C64836">
        <w:drawing>
          <wp:inline distT="0" distB="0" distL="0" distR="0" wp14:anchorId="6A7F8064" wp14:editId="43E8F4C1">
            <wp:extent cx="5760085" cy="1701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7F" w:rsidRDefault="00C64836">
      <w:r w:rsidRPr="00C64836">
        <w:drawing>
          <wp:inline distT="0" distB="0" distL="0" distR="0" wp14:anchorId="6155BFF2" wp14:editId="4EC17E7A">
            <wp:extent cx="5760085" cy="24580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36" w:rsidRDefault="001C447F">
      <w:r>
        <w:rPr>
          <w:noProof/>
        </w:rPr>
        <w:lastRenderedPageBreak/>
        <w:drawing>
          <wp:inline distT="0" distB="0" distL="0" distR="0">
            <wp:extent cx="5753100" cy="5111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836">
        <w:tab/>
      </w:r>
    </w:p>
    <w:p w:rsidR="001C447F" w:rsidRDefault="001C447F">
      <w:r w:rsidRPr="001C447F">
        <w:drawing>
          <wp:inline distT="0" distB="0" distL="0" distR="0" wp14:anchorId="1FFE06D8" wp14:editId="05C96622">
            <wp:extent cx="5760085" cy="17291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7F" w:rsidRDefault="001C447F"/>
    <w:p w:rsidR="001C447F" w:rsidRDefault="001C447F">
      <w:r w:rsidRPr="001C447F">
        <w:lastRenderedPageBreak/>
        <w:drawing>
          <wp:inline distT="0" distB="0" distL="0" distR="0" wp14:anchorId="7A68892C" wp14:editId="1D86FAAD">
            <wp:extent cx="5760085" cy="19983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7F" w:rsidRDefault="001C447F"/>
    <w:p w:rsidR="001C447F" w:rsidRDefault="001C447F"/>
    <w:p w:rsidR="00DF62E7" w:rsidRDefault="00DF62E7">
      <w:r w:rsidRPr="00DF62E7">
        <w:drawing>
          <wp:inline distT="0" distB="0" distL="0" distR="0" wp14:anchorId="6FA6A30F" wp14:editId="7F4E3438">
            <wp:extent cx="5760085" cy="16871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E7" w:rsidRDefault="00DF62E7"/>
    <w:p w:rsidR="00DF62E7" w:rsidRDefault="00DF62E7">
      <w:r w:rsidRPr="00DF62E7">
        <w:drawing>
          <wp:inline distT="0" distB="0" distL="0" distR="0" wp14:anchorId="6B5B54DD" wp14:editId="700470EF">
            <wp:extent cx="5760085" cy="20351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7F" w:rsidRDefault="001C447F"/>
    <w:p w:rsidR="001C447F" w:rsidRDefault="001C447F">
      <w:r>
        <w:rPr>
          <w:noProof/>
        </w:rPr>
        <w:lastRenderedPageBreak/>
        <w:drawing>
          <wp:inline distT="0" distB="0" distL="0" distR="0">
            <wp:extent cx="5753100" cy="41084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7F" w:rsidRDefault="001C447F"/>
    <w:p w:rsidR="00DF62E7" w:rsidRDefault="00DF62E7"/>
    <w:p w:rsidR="00DF62E7" w:rsidRDefault="00DF62E7"/>
    <w:p w:rsidR="00DF62E7" w:rsidRDefault="00DF62E7"/>
    <w:p w:rsidR="00DF62E7" w:rsidRDefault="00DF62E7"/>
    <w:p w:rsidR="00DF62E7" w:rsidRDefault="00DF62E7"/>
    <w:p w:rsidR="00DF62E7" w:rsidRDefault="00DF62E7"/>
    <w:p w:rsidR="00DF62E7" w:rsidRDefault="00DF62E7"/>
    <w:p w:rsidR="00DF62E7" w:rsidRDefault="00DF62E7"/>
    <w:p w:rsidR="00DF62E7" w:rsidRDefault="00DF62E7"/>
    <w:p w:rsidR="00DF62E7" w:rsidRDefault="00DF62E7"/>
    <w:p w:rsidR="00DF62E7" w:rsidRDefault="00DF62E7"/>
    <w:p w:rsidR="00DF62E7" w:rsidRDefault="00DF62E7">
      <w:r w:rsidRPr="00DF62E7">
        <w:lastRenderedPageBreak/>
        <w:drawing>
          <wp:inline distT="0" distB="0" distL="0" distR="0" wp14:anchorId="319221D0" wp14:editId="4792A5BC">
            <wp:extent cx="5760085" cy="15779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E7" w:rsidRDefault="00DF62E7">
      <w:r w:rsidRPr="00DF62E7">
        <w:drawing>
          <wp:inline distT="0" distB="0" distL="0" distR="0" wp14:anchorId="4D408A11" wp14:editId="24DF3839">
            <wp:extent cx="5760085" cy="13957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1084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E7" w:rsidRDefault="00DF62E7">
      <w:r>
        <w:br w:type="page"/>
      </w:r>
    </w:p>
    <w:p w:rsidR="00DF62E7" w:rsidRDefault="00DF62E7">
      <w:r>
        <w:rPr>
          <w:noProof/>
        </w:rPr>
        <w:lastRenderedPageBreak/>
        <w:drawing>
          <wp:inline distT="0" distB="0" distL="0" distR="0">
            <wp:extent cx="5760085" cy="4114165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E7" w:rsidRDefault="00DF62E7">
      <w:r w:rsidRPr="00DF62E7">
        <w:drawing>
          <wp:inline distT="0" distB="0" distL="0" distR="0" wp14:anchorId="1782F423" wp14:editId="32F6C201">
            <wp:extent cx="5760085" cy="1500505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E7" w:rsidRDefault="00DF62E7">
      <w:r w:rsidRPr="00DF62E7">
        <w:drawing>
          <wp:inline distT="0" distB="0" distL="0" distR="0" wp14:anchorId="4535AE6E" wp14:editId="3FB4C35F">
            <wp:extent cx="5760085" cy="10883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2E7" w:rsidSect="0042742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5C87"/>
    <w:multiLevelType w:val="hybridMultilevel"/>
    <w:tmpl w:val="AF7CB95C"/>
    <w:lvl w:ilvl="0" w:tplc="F6B41584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D0"/>
    <w:rsid w:val="00050AAE"/>
    <w:rsid w:val="0014770E"/>
    <w:rsid w:val="001C447F"/>
    <w:rsid w:val="00427429"/>
    <w:rsid w:val="004727D9"/>
    <w:rsid w:val="006343C6"/>
    <w:rsid w:val="006471AB"/>
    <w:rsid w:val="007A4F60"/>
    <w:rsid w:val="009222D0"/>
    <w:rsid w:val="00B76F71"/>
    <w:rsid w:val="00C64836"/>
    <w:rsid w:val="00D00DBA"/>
    <w:rsid w:val="00DF62E7"/>
    <w:rsid w:val="00F9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A15D"/>
  <w15:chartTrackingRefBased/>
  <w15:docId w15:val="{C3F26211-1956-4FC5-A0EE-154B913D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27429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429"/>
    <w:rPr>
      <w:rFonts w:ascii="Times New Roman" w:eastAsiaTheme="majorEastAsia" w:hAnsi="Times New Roman" w:cstheme="majorBidi"/>
      <w:b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6471AB"/>
    <w:pPr>
      <w:framePr w:wrap="notBeside" w:vAnchor="text" w:hAnchor="text" w:y="1"/>
      <w:widowControl w:val="0"/>
      <w:autoSpaceDE w:val="0"/>
      <w:autoSpaceDN w:val="0"/>
      <w:spacing w:after="0" w:line="240" w:lineRule="auto"/>
      <w:jc w:val="center"/>
    </w:pPr>
    <w:rPr>
      <w:rFonts w:ascii="Times New Roman" w:eastAsia="Arial" w:hAnsi="Times New Roman" w:cs="Arial"/>
      <w:iCs/>
      <w:color w:val="000000" w:themeColor="text1"/>
      <w:sz w:val="20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Clemente de Souza</dc:creator>
  <cp:keywords/>
  <dc:description/>
  <cp:lastModifiedBy>Allan Clemente de Souza</cp:lastModifiedBy>
  <cp:revision>1</cp:revision>
  <dcterms:created xsi:type="dcterms:W3CDTF">2020-11-23T16:01:00Z</dcterms:created>
  <dcterms:modified xsi:type="dcterms:W3CDTF">2020-11-23T19:03:00Z</dcterms:modified>
</cp:coreProperties>
</file>