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a</w:t>
      </w:r>
    </w:p>
    <w:p>
      <w:pPr>
        <w:pStyle w:val="FirstParagraph"/>
      </w:pPr>
      <w:r>
        <w:t xml:space="preserve">This dataset contains 36 individuals and 6 variables.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0" w:name="study-of-the-outliers"/>
      <w:r>
        <w:t xml:space="preserve">1. Study of the outliers</w:t>
      </w:r>
      <w:bookmarkEnd w:id="20"/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inertia-distribution"/>
      <w:r>
        <w:t xml:space="preserve">2. Inertia distribution</w:t>
      </w:r>
      <w:bookmarkEnd w:id="21"/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</w:rPr>
        <w:t xml:space="preserve">77.5%</w:t>
      </w:r>
      <w:r>
        <w:t xml:space="preserve"> </w:t>
      </w:r>
      <w:r>
        <w:t xml:space="preserve">of the total dataset inertia ; that means that 77.5% of the individuals (or variables) cloud total variability is explained by the plane.</w:t>
      </w:r>
      <w:r>
        <w:t xml:space="preserve"> </w:t>
      </w:r>
      <w:r>
        <w:t xml:space="preserve">This percentage is high and thus the first plane represents an important part of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</w:rPr>
        <w:t xml:space="preserve">53.2%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1815 data tables of equivalent size on the basis of a normal distribution).</w:t>
      </w:r>
    </w:p>
    <w:p>
      <w:pPr>
        <w:pStyle w:val="BodyText"/>
      </w:pPr>
      <w:r>
        <w:t xml:space="preserve">From these observations, it is probably not useful to interpret the next dimensions.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---6-variáve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(77.5% against 53.2%).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description-of-the-plane-12"/>
      <w:r>
        <w:t xml:space="preserve">3. Description of the plane 1:2</w:t>
      </w:r>
      <w:bookmarkEnd w:id="23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---6-variáve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3.1 -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---6-variáve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3.2 - Variables factor map (PCA)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38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</w:t>
      </w:r>
      <w:r>
        <w:t xml:space="preserve"> </w:t>
      </w:r>
      <w:r>
        <w:rPr>
          <w:i/>
        </w:rPr>
        <w:t xml:space="preserve">41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42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1"/>
          <w:ilvl w:val="0"/>
        </w:numPr>
      </w:pPr>
      <w:r>
        <w:t xml:space="preserve">high values for the variable</w:t>
      </w:r>
      <w:r>
        <w:t xml:space="preserve"> </w:t>
      </w:r>
      <w:r>
        <w:rPr>
          <w:i/>
        </w:rPr>
        <w:t xml:space="preserve">Transparency.(cm)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Turbidity.(uT)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Dissolved.oxygen..(mg/L)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38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</w:t>
      </w:r>
      <w:r>
        <w:t xml:space="preserve"> </w:t>
      </w:r>
      <w:r>
        <w:rPr>
          <w:i/>
        </w:rPr>
        <w:t xml:space="preserve">41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42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2"/>
          <w:ilvl w:val="0"/>
        </w:numPr>
      </w:pPr>
      <w:r>
        <w:t xml:space="preserve">high values for the variable</w:t>
      </w:r>
      <w:r>
        <w:t xml:space="preserve"> </w:t>
      </w:r>
      <w:r>
        <w:rPr>
          <w:i/>
        </w:rPr>
        <w:t xml:space="preserve">Time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Total.Organic.Carbon.(mg/L)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2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</w:rPr>
        <w:t xml:space="preserve">14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(to the top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14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numId w:val="1003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Dissolved.oxygen..(mg/L)</w:t>
      </w:r>
      <w:r>
        <w:t xml:space="preserve">,</w:t>
      </w:r>
      <w:r>
        <w:t xml:space="preserve"> </w:t>
      </w:r>
      <w:r>
        <w:rPr>
          <w:i/>
        </w:rPr>
        <w:t xml:space="preserve">Total.Organic.Carbon.(mg/L)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03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Transparency.(cm)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numId w:val="1004"/>
          <w:ilvl w:val="0"/>
        </w:numPr>
      </w:pPr>
      <w:r>
        <w:t xml:space="preserve">high values for the variable</w:t>
      </w:r>
      <w:r>
        <w:t xml:space="preserve"> </w:t>
      </w:r>
      <w:r>
        <w:rPr>
          <w:i/>
        </w:rPr>
        <w:t xml:space="preserve">Transparency.(cm)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Turbidity.(uT)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Dissolved.oxygen..(mg/L)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classification"/>
      <w:r>
        <w:t xml:space="preserve">4. Classification</w:t>
      </w:r>
      <w:bookmarkEnd w:id="26"/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---6-variáve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4 - Ascending Hierarchical Classification of the individuals.</w:t>
      </w:r>
      <w:r>
        <w:t xml:space="preserve"> </w:t>
      </w:r>
      <w:r>
        <w:rPr>
          <w:i/>
        </w:rPr>
        <w:t xml:space="preserve">The classification made on individuals reveals 4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37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,</w:t>
      </w:r>
      <w:r>
        <w:t xml:space="preserve"> </w:t>
      </w:r>
      <w:r>
        <w:rPr>
          <w:i/>
        </w:rPr>
        <w:t xml:space="preserve">41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42</w:t>
      </w:r>
      <w:r>
        <w:t xml:space="preserve">. This group is characterized by :</w:t>
      </w:r>
    </w:p>
    <w:p>
      <w:pPr>
        <w:pStyle w:val="Compact"/>
        <w:numPr>
          <w:numId w:val="1005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Turbidity.(uT)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05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Total.Organic.Carbon.(mg/L)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14</w:t>
      </w:r>
      <w:r>
        <w:t xml:space="preserve">. This group is characterized by :</w:t>
      </w:r>
    </w:p>
    <w:p>
      <w:pPr>
        <w:pStyle w:val="Compact"/>
        <w:numPr>
          <w:numId w:val="1006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Dissolved.oxygen..(mg/L)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Turbidity.(uT)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06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Transparency.(cm)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numId w:val="1007"/>
          <w:ilvl w:val="0"/>
        </w:numPr>
      </w:pPr>
      <w:r>
        <w:t xml:space="preserve">high values for the variables</w:t>
      </w:r>
      <w:r>
        <w:t xml:space="preserve"> </w:t>
      </w:r>
      <w:r>
        <w:rPr>
          <w:i/>
        </w:rPr>
        <w:t xml:space="preserve">Dissolved.Organic.Carbon.(mg/L)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Total.Organic.Carbon.(mg/L)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numId w:val="1007"/>
          <w:ilvl w:val="0"/>
        </w:numPr>
      </w:pPr>
      <w:r>
        <w:t xml:space="preserve">low values for the variable</w:t>
      </w:r>
      <w:r>
        <w:t xml:space="preserve"> </w:t>
      </w:r>
      <w:r>
        <w:rPr>
          <w:i/>
        </w:rPr>
        <w:t xml:space="preserve">Dissolved.oxygen..(mg/L)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4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</w:rPr>
        <w:t xml:space="preserve">9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</w:t>
      </w:r>
      <w:r>
        <w:t xml:space="preserve">. This group is characterized by :</w:t>
      </w:r>
    </w:p>
    <w:p>
      <w:pPr>
        <w:pStyle w:val="Compact"/>
        <w:numPr>
          <w:numId w:val="1008"/>
          <w:ilvl w:val="0"/>
        </w:numPr>
      </w:pPr>
      <w:r>
        <w:t xml:space="preserve">high values for the variable</w:t>
      </w:r>
      <w:r>
        <w:t xml:space="preserve"> </w:t>
      </w:r>
      <w:r>
        <w:rPr>
          <w:i/>
        </w:rPr>
        <w:t xml:space="preserve">Transparency.(cm)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low values for the variables</w:t>
      </w:r>
      <w:r>
        <w:t xml:space="preserve"> </w:t>
      </w:r>
      <w:r>
        <w:rPr>
          <w:i/>
        </w:rPr>
        <w:t xml:space="preserve">Turbidity.(uT)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Dissolved.oxygen..(mg/L)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nnexes"/>
      <w:r>
        <w:t xml:space="preserve">Annexes</w:t>
      </w:r>
      <w:bookmarkEnd w:id="28"/>
    </w:p>
    <w:p>
      <w:pPr>
        <w:pStyle w:val="SourceCode"/>
      </w:pPr>
      <w:r>
        <w:rPr>
          <w:rStyle w:val="KeywordTok"/>
        </w:rPr>
        <w:t xml:space="preserve">dimdesc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$Dim.1</w:t>
      </w:r>
      <w:r>
        <w:br/>
      </w:r>
      <w:r>
        <w:rPr>
          <w:rStyle w:val="VerbatimChar"/>
        </w:rPr>
        <w:t xml:space="preserve">$quanti</w:t>
      </w:r>
      <w:r>
        <w:br/>
      </w:r>
      <w:r>
        <w:rPr>
          <w:rStyle w:val="VerbatimChar"/>
        </w:rPr>
        <w:t xml:space="preserve">                                correlation      p.value</w:t>
      </w:r>
      <w:r>
        <w:br/>
      </w:r>
      <w:r>
        <w:rPr>
          <w:rStyle w:val="VerbatimChar"/>
        </w:rPr>
        <w:t xml:space="preserve">Dissolved Organic Carbon (mg/L)   0.8493992 5.780098e-11</w:t>
      </w:r>
      <w:r>
        <w:br/>
      </w:r>
      <w:r>
        <w:rPr>
          <w:rStyle w:val="VerbatimChar"/>
        </w:rPr>
        <w:t xml:space="preserve">Total Organic Carbon (mg/L)       0.7119145 1.123485e-06</w:t>
      </w:r>
      <w:r>
        <w:br/>
      </w:r>
      <w:r>
        <w:rPr>
          <w:rStyle w:val="VerbatimChar"/>
        </w:rPr>
        <w:t xml:space="preserve">Transparency (cm)                 0.5157643 1.283946e-03</w:t>
      </w:r>
      <w:r>
        <w:br/>
      </w:r>
      <w:r>
        <w:rPr>
          <w:rStyle w:val="VerbatimChar"/>
        </w:rPr>
        <w:t xml:space="preserve">Turbidity (uT)                   -0.6354039 3.133530e-05</w:t>
      </w:r>
      <w:r>
        <w:br/>
      </w:r>
      <w:r>
        <w:rPr>
          <w:rStyle w:val="VerbatimChar"/>
        </w:rPr>
        <w:t xml:space="preserve">Time                             -0.7180715 8.207208e-07</w:t>
      </w:r>
      <w:r>
        <w:br/>
      </w:r>
      <w:r>
        <w:br/>
      </w:r>
      <w:r>
        <w:rPr>
          <w:rStyle w:val="VerbatimChar"/>
        </w:rPr>
        <w:t xml:space="preserve">attr(,"class")</w:t>
      </w:r>
      <w:r>
        <w:br/>
      </w:r>
      <w:r>
        <w:rPr>
          <w:rStyle w:val="VerbatimChar"/>
        </w:rPr>
        <w:t xml:space="preserve">[1] "condes" "list " </w:t>
      </w:r>
      <w:r>
        <w:br/>
      </w:r>
      <w:r>
        <w:br/>
      </w:r>
      <w:r>
        <w:rPr>
          <w:rStyle w:val="VerbatimChar"/>
        </w:rPr>
        <w:t xml:space="preserve">$Dim.2</w:t>
      </w:r>
      <w:r>
        <w:br/>
      </w:r>
      <w:r>
        <w:rPr>
          <w:rStyle w:val="VerbatimChar"/>
        </w:rPr>
        <w:t xml:space="preserve">$quanti</w:t>
      </w:r>
      <w:r>
        <w:br/>
      </w:r>
      <w:r>
        <w:rPr>
          <w:rStyle w:val="VerbatimChar"/>
        </w:rPr>
        <w:t xml:space="preserve">                                correlation      p.value</w:t>
      </w:r>
      <w:r>
        <w:br/>
      </w:r>
      <w:r>
        <w:rPr>
          <w:rStyle w:val="VerbatimChar"/>
        </w:rPr>
        <w:t xml:space="preserve">Dissolved oxygen  (mg/L)          0.8117344 1.889122e-09</w:t>
      </w:r>
      <w:r>
        <w:br/>
      </w:r>
      <w:r>
        <w:rPr>
          <w:rStyle w:val="VerbatimChar"/>
        </w:rPr>
        <w:t xml:space="preserve">Turbidity (uT)                    0.6810781 4.835254e-06</w:t>
      </w:r>
      <w:r>
        <w:br/>
      </w:r>
      <w:r>
        <w:rPr>
          <w:rStyle w:val="VerbatimChar"/>
        </w:rPr>
        <w:t xml:space="preserve">Total Organic Carbon (mg/L)       0.5404389 6.674790e-04</w:t>
      </w:r>
      <w:r>
        <w:br/>
      </w:r>
      <w:r>
        <w:rPr>
          <w:rStyle w:val="VerbatimChar"/>
        </w:rPr>
        <w:t xml:space="preserve">Dissolved Organic Carbon (mg/L)   0.3307773 4.878284e-02</w:t>
      </w:r>
      <w:r>
        <w:br/>
      </w:r>
      <w:r>
        <w:rPr>
          <w:rStyle w:val="VerbatimChar"/>
        </w:rPr>
        <w:t xml:space="preserve">Time                             -0.4350279 8.012254e-03</w:t>
      </w:r>
      <w:r>
        <w:br/>
      </w:r>
      <w:r>
        <w:rPr>
          <w:rStyle w:val="VerbatimChar"/>
        </w:rPr>
        <w:t xml:space="preserve">Transparency (cm)                -0.6825633 4.525116e-06</w:t>
      </w:r>
      <w:r>
        <w:br/>
      </w:r>
      <w:r>
        <w:br/>
      </w:r>
      <w:r>
        <w:rPr>
          <w:rStyle w:val="VerbatimChar"/>
        </w:rPr>
        <w:t xml:space="preserve">attr(,"class")</w:t>
      </w:r>
      <w:r>
        <w:br/>
      </w:r>
      <w:r>
        <w:rPr>
          <w:rStyle w:val="VerbatimChar"/>
        </w:rPr>
        <w:t xml:space="preserve">[1] "condes" "list " </w:t>
      </w:r>
      <w:r>
        <w:br/>
      </w:r>
      <w:r>
        <w:br/>
      </w:r>
      <w:r>
        <w:rPr>
          <w:rStyle w:val="VerbatimChar"/>
        </w:rPr>
        <w:t xml:space="preserve">$call</w:t>
      </w:r>
      <w:r>
        <w:br/>
      </w:r>
      <w:r>
        <w:rPr>
          <w:rStyle w:val="VerbatimChar"/>
        </w:rPr>
        <w:t xml:space="preserve">$call$num.var</w:t>
      </w:r>
      <w:r>
        <w:br/>
      </w:r>
      <w:r>
        <w:rPr>
          <w:rStyle w:val="VerbatimChar"/>
        </w:rPr>
        <w:t xml:space="preserve">[1] 1</w:t>
      </w:r>
      <w:r>
        <w:br/>
      </w:r>
      <w:r>
        <w:br/>
      </w:r>
      <w:r>
        <w:rPr>
          <w:rStyle w:val="VerbatimChar"/>
        </w:rPr>
        <w:t xml:space="preserve">$call$proba</w:t>
      </w:r>
      <w:r>
        <w:br/>
      </w:r>
      <w:r>
        <w:rPr>
          <w:rStyle w:val="VerbatimChar"/>
        </w:rPr>
        <w:t xml:space="preserve">[1] 0.05</w:t>
      </w:r>
      <w:r>
        <w:br/>
      </w:r>
      <w:r>
        <w:br/>
      </w:r>
      <w:r>
        <w:rPr>
          <w:rStyle w:val="VerbatimChar"/>
        </w:rPr>
        <w:t xml:space="preserve">$call$weights</w:t>
      </w:r>
      <w:r>
        <w:br/>
      </w:r>
      <w:r>
        <w:rPr>
          <w:rStyle w:val="VerbatimChar"/>
        </w:rPr>
        <w:t xml:space="preserve"> [1] 1 1 1 1 1 1 1 1 1 1 1 1 1 1 1 1 1 1 1 1 1 1 1 1 1 1 1 1 1 1 1 1</w:t>
      </w:r>
      <w:r>
        <w:br/>
      </w:r>
      <w:r>
        <w:rPr>
          <w:rStyle w:val="VerbatimChar"/>
        </w:rPr>
        <w:t xml:space="preserve">[33] 1 1 1 1</w:t>
      </w:r>
      <w:r>
        <w:br/>
      </w:r>
      <w:r>
        <w:br/>
      </w:r>
      <w:r>
        <w:rPr>
          <w:rStyle w:val="VerbatimChar"/>
        </w:rPr>
        <w:t xml:space="preserve">$call$X</w:t>
      </w:r>
      <w:r>
        <w:br/>
      </w:r>
      <w:r>
        <w:rPr>
          <w:rStyle w:val="VerbatimChar"/>
        </w:rPr>
        <w:t xml:space="preserve">          Dim.1 Time Turbidity (uT) Transparency (cm)</w:t>
      </w:r>
      <w:r>
        <w:br/>
      </w:r>
      <w:r>
        <w:rPr>
          <w:rStyle w:val="VerbatimChar"/>
        </w:rPr>
        <w:t xml:space="preserve">2  -0.423152876    0           6.71              49.0</w:t>
      </w:r>
      <w:r>
        <w:br/>
      </w:r>
      <w:r>
        <w:rPr>
          <w:rStyle w:val="VerbatimChar"/>
        </w:rPr>
        <w:t xml:space="preserve">3  -0.846043864    0           7.74              47.0</w:t>
      </w:r>
      <w:r>
        <w:br/>
      </w:r>
      <w:r>
        <w:rPr>
          <w:rStyle w:val="VerbatimChar"/>
        </w:rPr>
        <w:t xml:space="preserve">4  -0.247325805    0           6.66              46.0</w:t>
      </w:r>
      <w:r>
        <w:br/>
      </w:r>
      <w:r>
        <w:rPr>
          <w:rStyle w:val="VerbatimChar"/>
        </w:rPr>
        <w:t xml:space="preserve">5   0.530136475    0           6.55              50.0</w:t>
      </w:r>
      <w:r>
        <w:br/>
      </w:r>
      <w:r>
        <w:rPr>
          <w:rStyle w:val="VerbatimChar"/>
        </w:rPr>
        <w:t xml:space="preserve">6  -0.531183699    0           6.50              49.0</w:t>
      </w:r>
      <w:r>
        <w:br/>
      </w:r>
      <w:r>
        <w:rPr>
          <w:rStyle w:val="VerbatimChar"/>
        </w:rPr>
        <w:t xml:space="preserve">7  -0.001708808    0           6.95              54.0</w:t>
      </w:r>
      <w:r>
        <w:br/>
      </w:r>
      <w:r>
        <w:rPr>
          <w:rStyle w:val="VerbatimChar"/>
        </w:rPr>
        <w:t xml:space="preserve">9   1.893130191   72           3.59              98.0</w:t>
      </w:r>
      <w:r>
        <w:br/>
      </w:r>
      <w:r>
        <w:rPr>
          <w:rStyle w:val="VerbatimChar"/>
        </w:rPr>
        <w:t xml:space="preserve">10  1.888074655   72           4.31              92.0</w:t>
      </w:r>
      <w:r>
        <w:br/>
      </w:r>
      <w:r>
        <w:rPr>
          <w:rStyle w:val="VerbatimChar"/>
        </w:rPr>
        <w:t xml:space="preserve">11  2.204674488   72           3.59              95.0</w:t>
      </w:r>
      <w:r>
        <w:br/>
      </w:r>
      <w:r>
        <w:rPr>
          <w:rStyle w:val="VerbatimChar"/>
        </w:rPr>
        <w:t xml:space="preserve">12  1.191919444   72           6.25              47.0</w:t>
      </w:r>
      <w:r>
        <w:br/>
      </w:r>
      <w:r>
        <w:rPr>
          <w:rStyle w:val="VerbatimChar"/>
        </w:rPr>
        <w:t xml:space="preserve">13  0.208138896   72           5.91              54.0</w:t>
      </w:r>
      <w:r>
        <w:br/>
      </w:r>
      <w:r>
        <w:rPr>
          <w:rStyle w:val="VerbatimChar"/>
        </w:rPr>
        <w:t xml:space="preserve">14  1.372565847   72           5.97              56.0</w:t>
      </w:r>
      <w:r>
        <w:br/>
      </w:r>
      <w:r>
        <w:rPr>
          <w:rStyle w:val="VerbatimChar"/>
        </w:rPr>
        <w:t xml:space="preserve">16  0.635357475  168           2.95              80.0</w:t>
      </w:r>
      <w:r>
        <w:br/>
      </w:r>
      <w:r>
        <w:rPr>
          <w:rStyle w:val="VerbatimChar"/>
        </w:rPr>
        <w:t xml:space="preserve">17  1.867030718  168           2.67             115.0</w:t>
      </w:r>
      <w:r>
        <w:br/>
      </w:r>
      <w:r>
        <w:rPr>
          <w:rStyle w:val="VerbatimChar"/>
        </w:rPr>
        <w:t xml:space="preserve">18  1.754101711  168           1.49              94.0</w:t>
      </w:r>
      <w:r>
        <w:br/>
      </w:r>
      <w:r>
        <w:rPr>
          <w:rStyle w:val="VerbatimChar"/>
        </w:rPr>
        <w:t xml:space="preserve">19  1.475048721  168           4.59              51.0</w:t>
      </w:r>
      <w:r>
        <w:br/>
      </w:r>
      <w:r>
        <w:rPr>
          <w:rStyle w:val="VerbatimChar"/>
        </w:rPr>
        <w:t xml:space="preserve">20  0.941931427  168           3.59              53.0</w:t>
      </w:r>
      <w:r>
        <w:br/>
      </w:r>
      <w:r>
        <w:rPr>
          <w:rStyle w:val="VerbatimChar"/>
        </w:rPr>
        <w:t xml:space="preserve">21  1.128864442  168           3.83              56.0</w:t>
      </w:r>
      <w:r>
        <w:br/>
      </w:r>
      <w:r>
        <w:rPr>
          <w:rStyle w:val="VerbatimChar"/>
        </w:rPr>
        <w:t xml:space="preserve">23  0.142190685  336           4.81              51.5</w:t>
      </w:r>
      <w:r>
        <w:br/>
      </w:r>
      <w:r>
        <w:rPr>
          <w:rStyle w:val="VerbatimChar"/>
        </w:rPr>
        <w:t xml:space="preserve">24  1.049017122  336           4.23              67.0</w:t>
      </w:r>
      <w:r>
        <w:br/>
      </w:r>
      <w:r>
        <w:rPr>
          <w:rStyle w:val="VerbatimChar"/>
        </w:rPr>
        <w:t xml:space="preserve">25  0.620266102  336           5.07              57.0</w:t>
      </w:r>
      <w:r>
        <w:br/>
      </w:r>
      <w:r>
        <w:rPr>
          <w:rStyle w:val="VerbatimChar"/>
        </w:rPr>
        <w:t xml:space="preserve">26  1.045839281  336           5.99              56.0</w:t>
      </w:r>
      <w:r>
        <w:br/>
      </w:r>
      <w:r>
        <w:rPr>
          <w:rStyle w:val="VerbatimChar"/>
        </w:rPr>
        <w:t xml:space="preserve">27  0.040301445  336           5.51              58.0</w:t>
      </w:r>
      <w:r>
        <w:br/>
      </w:r>
      <w:r>
        <w:rPr>
          <w:rStyle w:val="VerbatimChar"/>
        </w:rPr>
        <w:t xml:space="preserve">28  1.314392897  336           5.31              54.0</w:t>
      </w:r>
      <w:r>
        <w:br/>
      </w:r>
      <w:r>
        <w:rPr>
          <w:rStyle w:val="VerbatimChar"/>
        </w:rPr>
        <w:t xml:space="preserve">30 -0.638043585  504           5.19              52.0</w:t>
      </w:r>
      <w:r>
        <w:br/>
      </w:r>
      <w:r>
        <w:rPr>
          <w:rStyle w:val="VerbatimChar"/>
        </w:rPr>
        <w:t xml:space="preserve">31 -0.221389765  504           4.12              62.0</w:t>
      </w:r>
      <w:r>
        <w:br/>
      </w:r>
      <w:r>
        <w:rPr>
          <w:rStyle w:val="VerbatimChar"/>
        </w:rPr>
        <w:t xml:space="preserve">32 -1.008071439  504           5.78              58.0</w:t>
      </w:r>
      <w:r>
        <w:br/>
      </w:r>
      <w:r>
        <w:rPr>
          <w:rStyle w:val="VerbatimChar"/>
        </w:rPr>
        <w:t xml:space="preserve">33 -0.524253460  504           5.77              52.5</w:t>
      </w:r>
      <w:r>
        <w:br/>
      </w:r>
      <w:r>
        <w:rPr>
          <w:rStyle w:val="VerbatimChar"/>
        </w:rPr>
        <w:t xml:space="preserve">34  0.326363850  504           4.50              59.0</w:t>
      </w:r>
      <w:r>
        <w:br/>
      </w:r>
      <w:r>
        <w:rPr>
          <w:rStyle w:val="VerbatimChar"/>
        </w:rPr>
        <w:t xml:space="preserve">35  0.685523626  504           4.26              49.0</w:t>
      </w:r>
      <w:r>
        <w:br/>
      </w:r>
      <w:r>
        <w:rPr>
          <w:rStyle w:val="VerbatimChar"/>
        </w:rPr>
        <w:t xml:space="preserve">37 -2.424921471  720           6.06              61.0</w:t>
      </w:r>
      <w:r>
        <w:br/>
      </w:r>
      <w:r>
        <w:rPr>
          <w:rStyle w:val="VerbatimChar"/>
        </w:rPr>
        <w:t xml:space="preserve">38 -2.918827852  720           5.35              59.0</w:t>
      </w:r>
      <w:r>
        <w:br/>
      </w:r>
      <w:r>
        <w:rPr>
          <w:rStyle w:val="VerbatimChar"/>
        </w:rPr>
        <w:t xml:space="preserve">39 -3.443895110  720           6.51              52.5</w:t>
      </w:r>
      <w:r>
        <w:br/>
      </w:r>
      <w:r>
        <w:rPr>
          <w:rStyle w:val="VerbatimChar"/>
        </w:rPr>
        <w:t xml:space="preserve">40 -3.129569890  720           7.27              51.0</w:t>
      </w:r>
      <w:r>
        <w:br/>
      </w:r>
      <w:r>
        <w:rPr>
          <w:rStyle w:val="VerbatimChar"/>
        </w:rPr>
        <w:t xml:space="preserve">41 -2.586367356  720           5.17              55.0</w:t>
      </w:r>
      <w:r>
        <w:br/>
      </w:r>
      <w:r>
        <w:rPr>
          <w:rStyle w:val="VerbatimChar"/>
        </w:rPr>
        <w:t xml:space="preserve">42 -3.370114518  720          10.10              36.5</w:t>
      </w:r>
      <w:r>
        <w:br/>
      </w:r>
      <w:r>
        <w:rPr>
          <w:rStyle w:val="VerbatimChar"/>
        </w:rPr>
        <w:t xml:space="preserve">   Dissolved oxygen  (mg/L) Total Organic Carbon (mg/L)</w:t>
      </w:r>
      <w:r>
        <w:br/>
      </w:r>
      <w:r>
        <w:rPr>
          <w:rStyle w:val="VerbatimChar"/>
        </w:rPr>
        <w:t xml:space="preserve">2                      6.30                       17.20</w:t>
      </w:r>
      <w:r>
        <w:br/>
      </w:r>
      <w:r>
        <w:rPr>
          <w:rStyle w:val="VerbatimChar"/>
        </w:rPr>
        <w:t xml:space="preserve">3                      7.90                       17.00</w:t>
      </w:r>
      <w:r>
        <w:br/>
      </w:r>
      <w:r>
        <w:rPr>
          <w:rStyle w:val="VerbatimChar"/>
        </w:rPr>
        <w:t xml:space="preserve">4                      9.20                       17.40</w:t>
      </w:r>
      <w:r>
        <w:br/>
      </w:r>
      <w:r>
        <w:rPr>
          <w:rStyle w:val="VerbatimChar"/>
        </w:rPr>
        <w:t xml:space="preserve">5                      5.85                       17.60</w:t>
      </w:r>
      <w:r>
        <w:br/>
      </w:r>
      <w:r>
        <w:rPr>
          <w:rStyle w:val="VerbatimChar"/>
        </w:rPr>
        <w:t xml:space="preserve">6                      7.20                       17.20</w:t>
      </w:r>
      <w:r>
        <w:br/>
      </w:r>
      <w:r>
        <w:rPr>
          <w:rStyle w:val="VerbatimChar"/>
        </w:rPr>
        <w:t xml:space="preserve">7                      8.90                       17.50</w:t>
      </w:r>
      <w:r>
        <w:br/>
      </w:r>
      <w:r>
        <w:rPr>
          <w:rStyle w:val="VerbatimChar"/>
        </w:rPr>
        <w:t xml:space="preserve">9                      2.39                       17.20</w:t>
      </w:r>
      <w:r>
        <w:br/>
      </w:r>
      <w:r>
        <w:rPr>
          <w:rStyle w:val="VerbatimChar"/>
        </w:rPr>
        <w:t xml:space="preserve">10                     4.50                       18.50</w:t>
      </w:r>
      <w:r>
        <w:br/>
      </w:r>
      <w:r>
        <w:rPr>
          <w:rStyle w:val="VerbatimChar"/>
        </w:rPr>
        <w:t xml:space="preserve">11                     2.74                       17.50</w:t>
      </w:r>
      <w:r>
        <w:br/>
      </w:r>
      <w:r>
        <w:rPr>
          <w:rStyle w:val="VerbatimChar"/>
        </w:rPr>
        <w:t xml:space="preserve">12                     5.96                       24.80</w:t>
      </w:r>
      <w:r>
        <w:br/>
      </w:r>
      <w:r>
        <w:rPr>
          <w:rStyle w:val="VerbatimChar"/>
        </w:rPr>
        <w:t xml:space="preserve">13                     6.26                       18.70</w:t>
      </w:r>
      <w:r>
        <w:br/>
      </w:r>
      <w:r>
        <w:rPr>
          <w:rStyle w:val="VerbatimChar"/>
        </w:rPr>
        <w:t xml:space="preserve">14                     6.30                       21.20</w:t>
      </w:r>
      <w:r>
        <w:br/>
      </w:r>
      <w:r>
        <w:rPr>
          <w:rStyle w:val="VerbatimChar"/>
        </w:rPr>
        <w:t xml:space="preserve">16                     4.44                       15.00</w:t>
      </w:r>
      <w:r>
        <w:br/>
      </w:r>
      <w:r>
        <w:rPr>
          <w:rStyle w:val="VerbatimChar"/>
        </w:rPr>
        <w:t xml:space="preserve">17                     2.32                       15.70</w:t>
      </w:r>
      <w:r>
        <w:br/>
      </w:r>
      <w:r>
        <w:rPr>
          <w:rStyle w:val="VerbatimChar"/>
        </w:rPr>
        <w:t xml:space="preserve">18                     2.45                       15.10</w:t>
      </w:r>
      <w:r>
        <w:br/>
      </w:r>
      <w:r>
        <w:rPr>
          <w:rStyle w:val="VerbatimChar"/>
        </w:rPr>
        <w:t xml:space="preserve">19                     3.22                       19.60</w:t>
      </w:r>
      <w:r>
        <w:br/>
      </w:r>
      <w:r>
        <w:rPr>
          <w:rStyle w:val="VerbatimChar"/>
        </w:rPr>
        <w:t xml:space="preserve">20                     3.24                       17.90</w:t>
      </w:r>
      <w:r>
        <w:br/>
      </w:r>
      <w:r>
        <w:rPr>
          <w:rStyle w:val="VerbatimChar"/>
        </w:rPr>
        <w:t xml:space="preserve">21                     3.06                       18.10</w:t>
      </w:r>
      <w:r>
        <w:br/>
      </w:r>
      <w:r>
        <w:rPr>
          <w:rStyle w:val="VerbatimChar"/>
        </w:rPr>
        <w:t xml:space="preserve">23                     3.19                       17.20</w:t>
      </w:r>
      <w:r>
        <w:br/>
      </w:r>
      <w:r>
        <w:rPr>
          <w:rStyle w:val="VerbatimChar"/>
        </w:rPr>
        <w:t xml:space="preserve">24                     3.33                       18.50</w:t>
      </w:r>
      <w:r>
        <w:br/>
      </w:r>
      <w:r>
        <w:rPr>
          <w:rStyle w:val="VerbatimChar"/>
        </w:rPr>
        <w:t xml:space="preserve">25                     2.73                       17.50</w:t>
      </w:r>
      <w:r>
        <w:br/>
      </w:r>
      <w:r>
        <w:rPr>
          <w:rStyle w:val="VerbatimChar"/>
        </w:rPr>
        <w:t xml:space="preserve">26                     4.85                       24.80</w:t>
      </w:r>
      <w:r>
        <w:br/>
      </w:r>
      <w:r>
        <w:rPr>
          <w:rStyle w:val="VerbatimChar"/>
        </w:rPr>
        <w:t xml:space="preserve">27                     4.70                       18.70</w:t>
      </w:r>
      <w:r>
        <w:br/>
      </w:r>
      <w:r>
        <w:rPr>
          <w:rStyle w:val="VerbatimChar"/>
        </w:rPr>
        <w:t xml:space="preserve">28                     2.89                       21.20</w:t>
      </w:r>
      <w:r>
        <w:br/>
      </w:r>
      <w:r>
        <w:rPr>
          <w:rStyle w:val="VerbatimChar"/>
        </w:rPr>
        <w:t xml:space="preserve">30                     4.79                       16.30</w:t>
      </w:r>
      <w:r>
        <w:br/>
      </w:r>
      <w:r>
        <w:rPr>
          <w:rStyle w:val="VerbatimChar"/>
        </w:rPr>
        <w:t xml:space="preserve">31                     3.53                       16.70</w:t>
      </w:r>
      <w:r>
        <w:br/>
      </w:r>
      <w:r>
        <w:rPr>
          <w:rStyle w:val="VerbatimChar"/>
        </w:rPr>
        <w:t xml:space="preserve">32                     3.70                       16.70</w:t>
      </w:r>
      <w:r>
        <w:br/>
      </w:r>
      <w:r>
        <w:rPr>
          <w:rStyle w:val="VerbatimChar"/>
        </w:rPr>
        <w:t xml:space="preserve">33                     4.34                       18.30</w:t>
      </w:r>
      <w:r>
        <w:br/>
      </w:r>
      <w:r>
        <w:rPr>
          <w:rStyle w:val="VerbatimChar"/>
        </w:rPr>
        <w:t xml:space="preserve">34                     3.91                       17.60</w:t>
      </w:r>
      <w:r>
        <w:br/>
      </w:r>
      <w:r>
        <w:rPr>
          <w:rStyle w:val="VerbatimChar"/>
        </w:rPr>
        <w:t xml:space="preserve">35                     3.80                       19.10</w:t>
      </w:r>
      <w:r>
        <w:br/>
      </w:r>
      <w:r>
        <w:rPr>
          <w:rStyle w:val="VerbatimChar"/>
        </w:rPr>
        <w:t xml:space="preserve">37                     3.54                       10.50</w:t>
      </w:r>
      <w:r>
        <w:br/>
      </w:r>
      <w:r>
        <w:rPr>
          <w:rStyle w:val="VerbatimChar"/>
        </w:rPr>
        <w:t xml:space="preserve">38                     4.03                        9.78</w:t>
      </w:r>
      <w:r>
        <w:br/>
      </w:r>
      <w:r>
        <w:rPr>
          <w:rStyle w:val="VerbatimChar"/>
        </w:rPr>
        <w:t xml:space="preserve">39                     3.64                       10.80</w:t>
      </w:r>
      <w:r>
        <w:br/>
      </w:r>
      <w:r>
        <w:rPr>
          <w:rStyle w:val="VerbatimChar"/>
        </w:rPr>
        <w:t xml:space="preserve">40                     6.30                       12.10</w:t>
      </w:r>
      <w:r>
        <w:br/>
      </w:r>
      <w:r>
        <w:rPr>
          <w:rStyle w:val="VerbatimChar"/>
        </w:rPr>
        <w:t xml:space="preserve">41                     4.73                       11.40</w:t>
      </w:r>
      <w:r>
        <w:br/>
      </w:r>
      <w:r>
        <w:rPr>
          <w:rStyle w:val="VerbatimChar"/>
        </w:rPr>
        <w:t xml:space="preserve">42                     4.20                       14.60</w:t>
      </w:r>
      <w:r>
        <w:br/>
      </w:r>
      <w:r>
        <w:rPr>
          <w:rStyle w:val="VerbatimChar"/>
        </w:rPr>
        <w:t xml:space="preserve">   Dissolved Organic Carbon (mg/L)</w:t>
      </w:r>
      <w:r>
        <w:br/>
      </w:r>
      <w:r>
        <w:rPr>
          <w:rStyle w:val="VerbatimChar"/>
        </w:rPr>
        <w:t xml:space="preserve">2                            13.80</w:t>
      </w:r>
      <w:r>
        <w:br/>
      </w:r>
      <w:r>
        <w:rPr>
          <w:rStyle w:val="VerbatimChar"/>
        </w:rPr>
        <w:t xml:space="preserve">3                            14.00</w:t>
      </w:r>
      <w:r>
        <w:br/>
      </w:r>
      <w:r>
        <w:rPr>
          <w:rStyle w:val="VerbatimChar"/>
        </w:rPr>
        <w:t xml:space="preserve">4                            15.90</w:t>
      </w:r>
      <w:r>
        <w:br/>
      </w:r>
      <w:r>
        <w:rPr>
          <w:rStyle w:val="VerbatimChar"/>
        </w:rPr>
        <w:t xml:space="preserve">5                            17.60</w:t>
      </w:r>
      <w:r>
        <w:br/>
      </w:r>
      <w:r>
        <w:rPr>
          <w:rStyle w:val="VerbatimChar"/>
        </w:rPr>
        <w:t xml:space="preserve">6                            13.40</w:t>
      </w:r>
      <w:r>
        <w:br/>
      </w:r>
      <w:r>
        <w:rPr>
          <w:rStyle w:val="VerbatimChar"/>
        </w:rPr>
        <w:t xml:space="preserve">7                            16.50</w:t>
      </w:r>
      <w:r>
        <w:br/>
      </w:r>
      <w:r>
        <w:rPr>
          <w:rStyle w:val="VerbatimChar"/>
        </w:rPr>
        <w:t xml:space="preserve">9                            15.60</w:t>
      </w:r>
      <w:r>
        <w:br/>
      </w:r>
      <w:r>
        <w:rPr>
          <w:rStyle w:val="VerbatimChar"/>
        </w:rPr>
        <w:t xml:space="preserve">10                           17.00</w:t>
      </w:r>
      <w:r>
        <w:br/>
      </w:r>
      <w:r>
        <w:rPr>
          <w:rStyle w:val="VerbatimChar"/>
        </w:rPr>
        <w:t xml:space="preserve">11                           17.30</w:t>
      </w:r>
      <w:r>
        <w:br/>
      </w:r>
      <w:r>
        <w:rPr>
          <w:rStyle w:val="VerbatimChar"/>
        </w:rPr>
        <w:t xml:space="preserve">12                           16.60</w:t>
      </w:r>
      <w:r>
        <w:br/>
      </w:r>
      <w:r>
        <w:rPr>
          <w:rStyle w:val="VerbatimChar"/>
        </w:rPr>
        <w:t xml:space="preserve">13                           15.00</w:t>
      </w:r>
      <w:r>
        <w:br/>
      </w:r>
      <w:r>
        <w:rPr>
          <w:rStyle w:val="VerbatimChar"/>
        </w:rPr>
        <w:t xml:space="preserve">14                           18.80</w:t>
      </w:r>
      <w:r>
        <w:br/>
      </w:r>
      <w:r>
        <w:rPr>
          <w:rStyle w:val="VerbatimChar"/>
        </w:rPr>
        <w:t xml:space="preserve">16                           13.60</w:t>
      </w:r>
      <w:r>
        <w:br/>
      </w:r>
      <w:r>
        <w:rPr>
          <w:rStyle w:val="VerbatimChar"/>
        </w:rPr>
        <w:t xml:space="preserve">17                           14.60</w:t>
      </w:r>
      <w:r>
        <w:br/>
      </w:r>
      <w:r>
        <w:rPr>
          <w:rStyle w:val="VerbatimChar"/>
        </w:rPr>
        <w:t xml:space="preserve">18                           15.00</w:t>
      </w:r>
      <w:r>
        <w:br/>
      </w:r>
      <w:r>
        <w:rPr>
          <w:rStyle w:val="VerbatimChar"/>
        </w:rPr>
        <w:t xml:space="preserve">19                           18.70</w:t>
      </w:r>
      <w:r>
        <w:br/>
      </w:r>
      <w:r>
        <w:rPr>
          <w:rStyle w:val="VerbatimChar"/>
        </w:rPr>
        <w:t xml:space="preserve">20                           15.90</w:t>
      </w:r>
      <w:r>
        <w:br/>
      </w:r>
      <w:r>
        <w:rPr>
          <w:rStyle w:val="VerbatimChar"/>
        </w:rPr>
        <w:t xml:space="preserve">21                           16.60</w:t>
      </w:r>
      <w:r>
        <w:br/>
      </w:r>
      <w:r>
        <w:rPr>
          <w:rStyle w:val="VerbatimChar"/>
        </w:rPr>
        <w:t xml:space="preserve">23                           15.60</w:t>
      </w:r>
      <w:r>
        <w:br/>
      </w:r>
      <w:r>
        <w:rPr>
          <w:rStyle w:val="VerbatimChar"/>
        </w:rPr>
        <w:t xml:space="preserve">24                           17.00</w:t>
      </w:r>
      <w:r>
        <w:br/>
      </w:r>
      <w:r>
        <w:rPr>
          <w:rStyle w:val="VerbatimChar"/>
        </w:rPr>
        <w:t xml:space="preserve">25                           17.30</w:t>
      </w:r>
      <w:r>
        <w:br/>
      </w:r>
      <w:r>
        <w:rPr>
          <w:rStyle w:val="VerbatimChar"/>
        </w:rPr>
        <w:t xml:space="preserve">26                           16.60</w:t>
      </w:r>
      <w:r>
        <w:br/>
      </w:r>
      <w:r>
        <w:rPr>
          <w:rStyle w:val="VerbatimChar"/>
        </w:rPr>
        <w:t xml:space="preserve">27                           15.00</w:t>
      </w:r>
      <w:r>
        <w:br/>
      </w:r>
      <w:r>
        <w:rPr>
          <w:rStyle w:val="VerbatimChar"/>
        </w:rPr>
        <w:t xml:space="preserve">28                           18.80</w:t>
      </w:r>
      <w:r>
        <w:br/>
      </w:r>
      <w:r>
        <w:rPr>
          <w:rStyle w:val="VerbatimChar"/>
        </w:rPr>
        <w:t xml:space="preserve">30                           15.00</w:t>
      </w:r>
      <w:r>
        <w:br/>
      </w:r>
      <w:r>
        <w:rPr>
          <w:rStyle w:val="VerbatimChar"/>
        </w:rPr>
        <w:t xml:space="preserve">31                           14.00</w:t>
      </w:r>
      <w:r>
        <w:br/>
      </w:r>
      <w:r>
        <w:rPr>
          <w:rStyle w:val="VerbatimChar"/>
        </w:rPr>
        <w:t xml:space="preserve">32                           12.70</w:t>
      </w:r>
      <w:r>
        <w:br/>
      </w:r>
      <w:r>
        <w:rPr>
          <w:rStyle w:val="VerbatimChar"/>
        </w:rPr>
        <w:t xml:space="preserve">33                           14.70</w:t>
      </w:r>
      <w:r>
        <w:br/>
      </w:r>
      <w:r>
        <w:rPr>
          <w:rStyle w:val="VerbatimChar"/>
        </w:rPr>
        <w:t xml:space="preserve">34                           16.90</w:t>
      </w:r>
      <w:r>
        <w:br/>
      </w:r>
      <w:r>
        <w:rPr>
          <w:rStyle w:val="VerbatimChar"/>
        </w:rPr>
        <w:t xml:space="preserve">35                           18.20</w:t>
      </w:r>
      <w:r>
        <w:br/>
      </w:r>
      <w:r>
        <w:rPr>
          <w:rStyle w:val="VerbatimChar"/>
        </w:rPr>
        <w:t xml:space="preserve">37                           11.90</w:t>
      </w:r>
      <w:r>
        <w:br/>
      </w:r>
      <w:r>
        <w:rPr>
          <w:rStyle w:val="VerbatimChar"/>
        </w:rPr>
        <w:t xml:space="preserve">38                            9.55</w:t>
      </w:r>
      <w:r>
        <w:br/>
      </w:r>
      <w:r>
        <w:rPr>
          <w:rStyle w:val="VerbatimChar"/>
        </w:rPr>
        <w:t xml:space="preserve">39                            8.22</w:t>
      </w:r>
      <w:r>
        <w:br/>
      </w:r>
      <w:r>
        <w:rPr>
          <w:rStyle w:val="VerbatimChar"/>
        </w:rPr>
        <w:t xml:space="preserve">40                           11.00</w:t>
      </w:r>
      <w:r>
        <w:br/>
      </w:r>
      <w:r>
        <w:rPr>
          <w:rStyle w:val="VerbatimChar"/>
        </w:rPr>
        <w:t xml:space="preserve">41                           10.50</w:t>
      </w:r>
      <w:r>
        <w:br/>
      </w:r>
      <w:r>
        <w:rPr>
          <w:rStyle w:val="VerbatimChar"/>
        </w:rPr>
        <w:t xml:space="preserve">42                           12.10</w:t>
      </w:r>
    </w:p>
    <w:p>
      <w:pPr>
        <w:pStyle w:val="FirstParagraph"/>
      </w:pPr>
      <w:r>
        <w:rPr>
          <w:b/>
        </w:rPr>
        <w:t xml:space="preserve">Figure 5 - List of variables characterizing the dimensions of the analysis.</w:t>
      </w:r>
    </w:p>
    <w:p>
      <w:pPr>
        <w:pStyle w:val="SourceCode"/>
      </w:pPr>
      <w:r>
        <w:rPr>
          <w:rStyle w:val="NormalTok"/>
        </w:rPr>
        <w:t xml:space="preserve">res.hcpc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desc.var</w:t>
      </w:r>
    </w:p>
    <w:p>
      <w:pPr>
        <w:pStyle w:val="SourceCode"/>
      </w:pPr>
      <w:r>
        <w:br/>
      </w:r>
      <w:r>
        <w:rPr>
          <w:rStyle w:val="VerbatimChar"/>
        </w:rPr>
        <w:t xml:space="preserve">Link between the cluster variable and the quantitative variables</w:t>
      </w:r>
      <w:r>
        <w:br/>
      </w:r>
      <w:r>
        <w:rPr>
          <w:rStyle w:val="VerbatimChar"/>
        </w:rPr>
        <w:t xml:space="preserve">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   Eta2      P-value</w:t>
      </w:r>
      <w:r>
        <w:br/>
      </w:r>
      <w:r>
        <w:rPr>
          <w:rStyle w:val="VerbatimChar"/>
        </w:rPr>
        <w:t xml:space="preserve">Time                            0.8850190 4.070333e-15</w:t>
      </w:r>
      <w:r>
        <w:br/>
      </w:r>
      <w:r>
        <w:rPr>
          <w:rStyle w:val="VerbatimChar"/>
        </w:rPr>
        <w:t xml:space="preserve">Transparency.(cm)               0.8638687 5.998404e-14</w:t>
      </w:r>
      <w:r>
        <w:br/>
      </w:r>
      <w:r>
        <w:rPr>
          <w:rStyle w:val="VerbatimChar"/>
        </w:rPr>
        <w:t xml:space="preserve">Dissolved.oxygen..(mg/L)        0.7272269 3.739921e-09</w:t>
      </w:r>
      <w:r>
        <w:br/>
      </w:r>
      <w:r>
        <w:rPr>
          <w:rStyle w:val="VerbatimChar"/>
        </w:rPr>
        <w:t xml:space="preserve">Turbidity.(uT)                  0.6535286 1.634644e-07</w:t>
      </w:r>
      <w:r>
        <w:br/>
      </w:r>
      <w:r>
        <w:rPr>
          <w:rStyle w:val="VerbatimChar"/>
        </w:rPr>
        <w:t xml:space="preserve">Total.Organic.Carbon.(mg/L)     0.6287742 4.845121e-07</w:t>
      </w:r>
      <w:r>
        <w:br/>
      </w:r>
      <w:r>
        <w:rPr>
          <w:rStyle w:val="VerbatimChar"/>
        </w:rPr>
        <w:t xml:space="preserve">Dissolved.Organic.Carbon.(mg/L) 0.6195027 7.141389e-07</w:t>
      </w:r>
      <w:r>
        <w:br/>
      </w:r>
      <w:r>
        <w:br/>
      </w:r>
      <w:r>
        <w:rPr>
          <w:rStyle w:val="VerbatimChar"/>
        </w:rPr>
        <w:t xml:space="preserve">Description of each cluster by quantitative variables</w:t>
      </w:r>
      <w:r>
        <w:br/>
      </w:r>
      <w:r>
        <w:rPr>
          <w:rStyle w:val="VerbatimChar"/>
        </w:rPr>
        <w:t xml:space="preserve">=====================================================</w:t>
      </w:r>
      <w:r>
        <w:br/>
      </w:r>
      <w:r>
        <w:rPr>
          <w:rStyle w:val="VerbatimChar"/>
        </w:rPr>
        <w:t xml:space="preserve">$`1`</w:t>
      </w:r>
      <w:r>
        <w:br/>
      </w:r>
      <w:r>
        <w:rPr>
          <w:rStyle w:val="VerbatimChar"/>
        </w:rPr>
        <w:t xml:space="preserve">                                   v.test Mean in category</w:t>
      </w:r>
      <w:r>
        <w:br/>
      </w:r>
      <w:r>
        <w:rPr>
          <w:rStyle w:val="VerbatimChar"/>
        </w:rPr>
        <w:t xml:space="preserve">Time                             4.422978       720.000000</w:t>
      </w:r>
      <w:r>
        <w:br/>
      </w:r>
      <w:r>
        <w:rPr>
          <w:rStyle w:val="VerbatimChar"/>
        </w:rPr>
        <w:t xml:space="preserve">Turbidity.(uT)                   2.397825         6.743333</w:t>
      </w:r>
      <w:r>
        <w:br/>
      </w:r>
      <w:r>
        <w:rPr>
          <w:rStyle w:val="VerbatimChar"/>
        </w:rPr>
        <w:t xml:space="preserve">Total.Organic.Carbon.(mg/L)     -4.477431        11.530000</w:t>
      </w:r>
      <w:r>
        <w:br/>
      </w:r>
      <w:r>
        <w:rPr>
          <w:rStyle w:val="VerbatimChar"/>
        </w:rPr>
        <w:t xml:space="preserve">Dissolved.Organic.Carbon.(mg/L) -4.617272        10.545000</w:t>
      </w:r>
      <w:r>
        <w:br/>
      </w:r>
      <w:r>
        <w:rPr>
          <w:rStyle w:val="VerbatimChar"/>
        </w:rPr>
        <w:t xml:space="preserve">                                Overall mean sd in category</w:t>
      </w:r>
      <w:r>
        <w:br/>
      </w:r>
      <w:r>
        <w:rPr>
          <w:rStyle w:val="VerbatimChar"/>
        </w:rPr>
        <w:t xml:space="preserve">Time                              300.000000       0.000000</w:t>
      </w:r>
      <w:r>
        <w:br/>
      </w:r>
      <w:r>
        <w:rPr>
          <w:rStyle w:val="VerbatimChar"/>
        </w:rPr>
        <w:t xml:space="preserve">Turbidity.(uT)                      5.301389       1.657444</w:t>
      </w:r>
      <w:r>
        <w:br/>
      </w:r>
      <w:r>
        <w:rPr>
          <w:rStyle w:val="VerbatimChar"/>
        </w:rPr>
        <w:t xml:space="preserve">Total.Organic.Carbon.(mg/L)        17.082778       1.550430</w:t>
      </w:r>
      <w:r>
        <w:br/>
      </w:r>
      <w:r>
        <w:rPr>
          <w:rStyle w:val="VerbatimChar"/>
        </w:rPr>
        <w:t xml:space="preserve">Dissolved.Organic.Carbon.(mg/L)    15.026944       1.345285</w:t>
      </w:r>
      <w:r>
        <w:br/>
      </w:r>
      <w:r>
        <w:rPr>
          <w:rStyle w:val="VerbatimChar"/>
        </w:rPr>
        <w:t xml:space="preserve">                                Overall sd      p.value</w:t>
      </w:r>
      <w:r>
        <w:br/>
      </w:r>
      <w:r>
        <w:rPr>
          <w:rStyle w:val="VerbatimChar"/>
        </w:rPr>
        <w:t xml:space="preserve">Time                            251.236940 9.734949e-06</w:t>
      </w:r>
      <w:r>
        <w:br/>
      </w:r>
      <w:r>
        <w:rPr>
          <w:rStyle w:val="VerbatimChar"/>
        </w:rPr>
        <w:t xml:space="preserve">Turbidity.(uT)                    1.591036 1.649272e-02</w:t>
      </w:r>
      <w:r>
        <w:br/>
      </w:r>
      <w:r>
        <w:rPr>
          <w:rStyle w:val="VerbatimChar"/>
        </w:rPr>
        <w:t xml:space="preserve">Total.Organic.Carbon.(mg/L)       3.281183 7.554657e-06</w:t>
      </w:r>
      <w:r>
        <w:br/>
      </w:r>
      <w:r>
        <w:rPr>
          <w:rStyle w:val="VerbatimChar"/>
        </w:rPr>
        <w:t xml:space="preserve">Dissolved.Organic.Carbon.(mg/L)   2.568207 3.888179e-06</w:t>
      </w:r>
      <w:r>
        <w:br/>
      </w:r>
      <w:r>
        <w:br/>
      </w:r>
      <w:r>
        <w:rPr>
          <w:rStyle w:val="VerbatimChar"/>
        </w:rPr>
        <w:t xml:space="preserve">$`2`</w:t>
      </w:r>
      <w:r>
        <w:br/>
      </w:r>
      <w:r>
        <w:rPr>
          <w:rStyle w:val="VerbatimChar"/>
        </w:rPr>
        <w:t xml:space="preserve">                            v.test Mean in category Overall mean</w:t>
      </w:r>
      <w:r>
        <w:br/>
      </w:r>
      <w:r>
        <w:rPr>
          <w:rStyle w:val="VerbatimChar"/>
        </w:rPr>
        <w:t xml:space="preserve">Dissolved.oxygen..(mg/L)  4.892435         7.096667     4.567500</w:t>
      </w:r>
      <w:r>
        <w:br/>
      </w:r>
      <w:r>
        <w:rPr>
          <w:rStyle w:val="VerbatimChar"/>
        </w:rPr>
        <w:t xml:space="preserve">Turbidity.(uT)            2.749705         6.582222     5.301389</w:t>
      </w:r>
      <w:r>
        <w:br/>
      </w:r>
      <w:r>
        <w:rPr>
          <w:rStyle w:val="VerbatimChar"/>
        </w:rPr>
        <w:t xml:space="preserve">Transparency.(cm)        -2.047178        50.222222    60.472222</w:t>
      </w:r>
      <w:r>
        <w:br/>
      </w:r>
      <w:r>
        <w:rPr>
          <w:rStyle w:val="VerbatimChar"/>
        </w:rPr>
        <w:t xml:space="preserve">Time                     -3.752312        24.000000   300.000000</w:t>
      </w:r>
      <w:r>
        <w:br/>
      </w:r>
      <w:r>
        <w:rPr>
          <w:rStyle w:val="VerbatimChar"/>
        </w:rPr>
        <w:t xml:space="preserve">                         sd in category Overall sd      p.value</w:t>
      </w:r>
      <w:r>
        <w:br/>
      </w:r>
      <w:r>
        <w:rPr>
          <w:rStyle w:val="VerbatimChar"/>
        </w:rPr>
        <w:t xml:space="preserve">Dissolved.oxygen..(mg/L)      1.2086540   1.765736 9.959624e-07</w:t>
      </w:r>
      <w:r>
        <w:br/>
      </w:r>
      <w:r>
        <w:rPr>
          <w:rStyle w:val="VerbatimChar"/>
        </w:rPr>
        <w:t xml:space="preserve">Turbidity.(uT)                0.5209986   1.591036 5.964902e-03</w:t>
      </w:r>
      <w:r>
        <w:br/>
      </w:r>
      <w:r>
        <w:rPr>
          <w:rStyle w:val="VerbatimChar"/>
        </w:rPr>
        <w:t xml:space="preserve">Transparency.(cm)             3.3920750  17.101797 4.064065e-02</w:t>
      </w:r>
      <w:r>
        <w:br/>
      </w:r>
      <w:r>
        <w:rPr>
          <w:rStyle w:val="VerbatimChar"/>
        </w:rPr>
        <w:t xml:space="preserve">Time                         33.9411255 251.236940 1.752110e-04</w:t>
      </w:r>
      <w:r>
        <w:br/>
      </w:r>
      <w:r>
        <w:br/>
      </w:r>
      <w:r>
        <w:rPr>
          <w:rStyle w:val="VerbatimChar"/>
        </w:rPr>
        <w:t xml:space="preserve">$`3`</w:t>
      </w:r>
      <w:r>
        <w:br/>
      </w:r>
      <w:r>
        <w:rPr>
          <w:rStyle w:val="VerbatimChar"/>
        </w:rPr>
        <w:t xml:space="preserve">                                   v.test Mean in category</w:t>
      </w:r>
      <w:r>
        <w:br/>
      </w:r>
      <w:r>
        <w:rPr>
          <w:rStyle w:val="VerbatimChar"/>
        </w:rPr>
        <w:t xml:space="preserve">Dissolved.Organic.Carbon.(mg/L)  2.283802        16.200000</w:t>
      </w:r>
      <w:r>
        <w:br/>
      </w:r>
      <w:r>
        <w:rPr>
          <w:rStyle w:val="VerbatimChar"/>
        </w:rPr>
        <w:t xml:space="preserve">Total.Organic.Carbon.(mg/L)      2.230734        18.546667</w:t>
      </w:r>
      <w:r>
        <w:br/>
      </w:r>
      <w:r>
        <w:rPr>
          <w:rStyle w:val="VerbatimChar"/>
        </w:rPr>
        <w:t xml:space="preserve">Dissolved.oxygen..(mg/L)        -2.498014         3.685333</w:t>
      </w:r>
      <w:r>
        <w:br/>
      </w:r>
      <w:r>
        <w:rPr>
          <w:rStyle w:val="VerbatimChar"/>
        </w:rPr>
        <w:t xml:space="preserve">                                Overall mean sd in category</w:t>
      </w:r>
      <w:r>
        <w:br/>
      </w:r>
      <w:r>
        <w:rPr>
          <w:rStyle w:val="VerbatimChar"/>
        </w:rPr>
        <w:t xml:space="preserve">Dissolved.Organic.Carbon.(mg/L)     15.02694      1.6800794</w:t>
      </w:r>
      <w:r>
        <w:br/>
      </w:r>
      <w:r>
        <w:rPr>
          <w:rStyle w:val="VerbatimChar"/>
        </w:rPr>
        <w:t xml:space="preserve">Total.Organic.Carbon.(mg/L)         17.08278      2.0645796</w:t>
      </w:r>
      <w:r>
        <w:br/>
      </w:r>
      <w:r>
        <w:rPr>
          <w:rStyle w:val="VerbatimChar"/>
        </w:rPr>
        <w:t xml:space="preserve">Dissolved.oxygen..(mg/L)             4.56750      0.6755528</w:t>
      </w:r>
      <w:r>
        <w:br/>
      </w:r>
      <w:r>
        <w:rPr>
          <w:rStyle w:val="VerbatimChar"/>
        </w:rPr>
        <w:t xml:space="preserve">                                Overall sd    p.value</w:t>
      </w:r>
      <w:r>
        <w:br/>
      </w:r>
      <w:r>
        <w:rPr>
          <w:rStyle w:val="VerbatimChar"/>
        </w:rPr>
        <w:t xml:space="preserve">Dissolved.Organic.Carbon.(mg/L)   2.568207 0.02238314</w:t>
      </w:r>
      <w:r>
        <w:br/>
      </w:r>
      <w:r>
        <w:rPr>
          <w:rStyle w:val="VerbatimChar"/>
        </w:rPr>
        <w:t xml:space="preserve">Total.Organic.Carbon.(mg/L)       3.281183 0.02569878</w:t>
      </w:r>
      <w:r>
        <w:br/>
      </w:r>
      <w:r>
        <w:rPr>
          <w:rStyle w:val="VerbatimChar"/>
        </w:rPr>
        <w:t xml:space="preserve">Dissolved.oxygen..(mg/L)          1.765736 0.01248913</w:t>
      </w:r>
      <w:r>
        <w:br/>
      </w:r>
      <w:r>
        <w:br/>
      </w:r>
      <w:r>
        <w:rPr>
          <w:rStyle w:val="VerbatimChar"/>
        </w:rPr>
        <w:t xml:space="preserve">$`4`</w:t>
      </w:r>
      <w:r>
        <w:br/>
      </w:r>
      <w:r>
        <w:rPr>
          <w:rStyle w:val="VerbatimChar"/>
        </w:rPr>
        <w:t xml:space="preserve">                            v.test Mean in category Overall mean</w:t>
      </w:r>
      <w:r>
        <w:br/>
      </w:r>
      <w:r>
        <w:rPr>
          <w:rStyle w:val="VerbatimChar"/>
        </w:rPr>
        <w:t xml:space="preserve">Transparency.(cm)         5.444793         95.66667    60.472222</w:t>
      </w:r>
      <w:r>
        <w:br/>
      </w:r>
      <w:r>
        <w:rPr>
          <w:rStyle w:val="VerbatimChar"/>
        </w:rPr>
        <w:t xml:space="preserve">Dissolved.oxygen..(mg/L) -2.138944          3.14000     4.567500</w:t>
      </w:r>
      <w:r>
        <w:br/>
      </w:r>
      <w:r>
        <w:rPr>
          <w:rStyle w:val="VerbatimChar"/>
        </w:rPr>
        <w:t xml:space="preserve">Turbidity.(uT)           -3.660714          3.10000     5.301389</w:t>
      </w:r>
      <w:r>
        <w:br/>
      </w:r>
      <w:r>
        <w:rPr>
          <w:rStyle w:val="VerbatimChar"/>
        </w:rPr>
        <w:t xml:space="preserve">                         sd in category Overall sd      p.value</w:t>
      </w:r>
      <w:r>
        <w:br/>
      </w:r>
      <w:r>
        <w:rPr>
          <w:rStyle w:val="VerbatimChar"/>
        </w:rPr>
        <w:t xml:space="preserve">Transparency.(cm)            10.3387083  17.101797 5.186559e-08</w:t>
      </w:r>
      <w:r>
        <w:br/>
      </w:r>
      <w:r>
        <w:rPr>
          <w:rStyle w:val="VerbatimChar"/>
        </w:rPr>
        <w:t xml:space="preserve">Dissolved.oxygen..(mg/L)      0.9496140   1.765736 3.244024e-02</w:t>
      </w:r>
      <w:r>
        <w:br/>
      </w:r>
      <w:r>
        <w:rPr>
          <w:rStyle w:val="VerbatimChar"/>
        </w:rPr>
        <w:t xml:space="preserve">Turbidity.(uT)                0.8891756   1.591036 2.515133e-04</w:t>
      </w:r>
    </w:p>
    <w:p>
      <w:pPr>
        <w:pStyle w:val="FirstParagraph"/>
      </w:pPr>
      <w:r>
        <w:rPr>
          <w:b/>
        </w:rPr>
        <w:t xml:space="preserve">Figure 6 - List of variables characterizing the clusters of the classification.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a</dc:creator>
  <cp:keywords/>
  <dcterms:created xsi:type="dcterms:W3CDTF">2020-11-23T17:06:23Z</dcterms:created>
  <dcterms:modified xsi:type="dcterms:W3CDTF">2020-11-23T17:06:23Z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