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0CF" w:rsidRPr="0047714F" w:rsidRDefault="00F26F9F" w:rsidP="0047714F">
      <w:pPr>
        <w:pStyle w:val="Heading2"/>
        <w:jc w:val="both"/>
        <w:rPr>
          <w:rFonts w:ascii="Arial" w:hAnsi="Arial" w:cs="Arial"/>
          <w:sz w:val="32"/>
          <w:szCs w:val="32"/>
        </w:rPr>
      </w:pPr>
      <w:r w:rsidRPr="0047714F">
        <w:rPr>
          <w:rFonts w:ascii="Arial" w:hAnsi="Arial" w:cs="Arial"/>
          <w:sz w:val="32"/>
          <w:szCs w:val="32"/>
        </w:rPr>
        <w:t>Data Definitions a</w:t>
      </w:r>
      <w:r w:rsidR="00F130CF" w:rsidRPr="0047714F">
        <w:rPr>
          <w:rFonts w:ascii="Arial" w:hAnsi="Arial" w:cs="Arial"/>
          <w:sz w:val="32"/>
          <w:szCs w:val="32"/>
        </w:rPr>
        <w:t>nd Sources</w:t>
      </w:r>
    </w:p>
    <w:tbl>
      <w:tblPr>
        <w:tblW w:w="0" w:type="auto"/>
        <w:tblInd w:w="55" w:type="dxa"/>
        <w:tblCellMar>
          <w:left w:w="70" w:type="dxa"/>
          <w:right w:w="70" w:type="dxa"/>
        </w:tblCellMar>
        <w:tblLook w:val="04A0"/>
      </w:tblPr>
      <w:tblGrid>
        <w:gridCol w:w="9489"/>
      </w:tblGrid>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A76B42" w:rsidRPr="00092CF9" w:rsidRDefault="00A76B42"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PWT Code</w:t>
            </w:r>
            <w:r w:rsidR="00A76B42" w:rsidRPr="00092CF9">
              <w:rPr>
                <w:rFonts w:ascii="Arial" w:eastAsia="Times New Roman" w:hAnsi="Arial" w:cs="Arial"/>
                <w:b/>
                <w:bCs/>
                <w:color w:val="000000"/>
                <w:lang w:eastAsia="es-ES"/>
              </w:rPr>
              <w:t>:</w:t>
            </w:r>
            <w:r w:rsidR="00A76B42" w:rsidRPr="00092CF9">
              <w:rPr>
                <w:rFonts w:ascii="Times New Roman" w:eastAsia="Times New Roman" w:hAnsi="Times New Roman" w:cs="Times New Roman"/>
                <w:b/>
                <w:bCs/>
                <w:color w:val="000000"/>
                <w:lang w:eastAsia="es-ES"/>
              </w:rPr>
              <w:t xml:space="preserve"> </w:t>
            </w:r>
            <w:r w:rsidR="00A76B42" w:rsidRPr="00092CF9">
              <w:rPr>
                <w:rFonts w:ascii="Times New Roman" w:eastAsia="Times New Roman" w:hAnsi="Times New Roman" w:cs="Times New Roman"/>
                <w:bCs/>
                <w:color w:val="000000"/>
                <w:lang w:eastAsia="es-ES"/>
              </w:rPr>
              <w:t xml:space="preserve">Country code from Penn World Table 7.0. Source: </w:t>
            </w:r>
            <w:r w:rsidR="00824CCE">
              <w:rPr>
                <w:rFonts w:ascii="Times New Roman" w:eastAsia="Times New Roman" w:hAnsi="Times New Roman" w:cs="Times New Roman"/>
                <w:bCs/>
                <w:color w:val="000000"/>
                <w:lang w:eastAsia="es-ES"/>
              </w:rPr>
              <w:t>Penn World Table (</w:t>
            </w:r>
            <w:r w:rsidR="00A76B42" w:rsidRPr="00092CF9">
              <w:rPr>
                <w:rFonts w:ascii="Times New Roman" w:eastAsia="Times New Roman" w:hAnsi="Times New Roman" w:cs="Times New Roman"/>
                <w:bCs/>
                <w:color w:val="000000"/>
                <w:lang w:eastAsia="es-ES"/>
              </w:rPr>
              <w:t>PWT</w:t>
            </w:r>
            <w:r w:rsidR="00824CCE">
              <w:rPr>
                <w:rFonts w:ascii="Times New Roman" w:eastAsia="Times New Roman" w:hAnsi="Times New Roman" w:cs="Times New Roman"/>
                <w:bCs/>
                <w:color w:val="000000"/>
                <w:lang w:eastAsia="es-ES"/>
              </w:rPr>
              <w:t>)</w:t>
            </w:r>
            <w:r w:rsidR="00A76B42" w:rsidRPr="00092CF9">
              <w:rPr>
                <w:rFonts w:ascii="Times New Roman" w:eastAsia="Times New Roman" w:hAnsi="Times New Roman" w:cs="Times New Roman"/>
                <w:bCs/>
                <w:color w:val="000000"/>
                <w:lang w:eastAsia="es-ES"/>
              </w:rPr>
              <w:t xml:space="preserve"> </w:t>
            </w:r>
            <w:r w:rsidR="00824CCE">
              <w:rPr>
                <w:rFonts w:ascii="Times New Roman" w:eastAsia="Times New Roman" w:hAnsi="Times New Roman" w:cs="Times New Roman"/>
                <w:bCs/>
                <w:color w:val="000000"/>
                <w:lang w:eastAsia="es-ES"/>
              </w:rPr>
              <w:t xml:space="preserve">7.0 </w:t>
            </w:r>
            <w:r w:rsidR="00A76B42" w:rsidRPr="00092CF9">
              <w:rPr>
                <w:rFonts w:ascii="Times New Roman" w:eastAsia="Times New Roman" w:hAnsi="Times New Roman" w:cs="Times New Roman"/>
                <w:bCs/>
                <w:color w:val="000000"/>
                <w:lang w:eastAsia="es-ES"/>
              </w:rPr>
              <w:t>(2011).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A76B42" w:rsidRPr="00092CF9" w:rsidRDefault="00A76B42"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WDI Code</w:t>
            </w:r>
            <w:r w:rsidR="00A76B42" w:rsidRPr="00092CF9">
              <w:rPr>
                <w:rFonts w:ascii="Arial" w:eastAsia="Times New Roman" w:hAnsi="Arial" w:cs="Arial"/>
                <w:b/>
                <w:bCs/>
                <w:color w:val="000000"/>
                <w:lang w:eastAsia="es-ES"/>
              </w:rPr>
              <w:t>:</w:t>
            </w:r>
            <w:r w:rsidR="00A76B42" w:rsidRPr="00092CF9">
              <w:rPr>
                <w:rFonts w:ascii="Times New Roman" w:eastAsia="Times New Roman" w:hAnsi="Times New Roman" w:cs="Times New Roman"/>
                <w:b/>
                <w:bCs/>
                <w:color w:val="000000"/>
                <w:lang w:eastAsia="es-ES"/>
              </w:rPr>
              <w:t xml:space="preserve"> </w:t>
            </w:r>
            <w:r w:rsidR="00A76B42" w:rsidRPr="00092CF9">
              <w:rPr>
                <w:rFonts w:ascii="Times New Roman" w:eastAsia="Times New Roman" w:hAnsi="Times New Roman" w:cs="Times New Roman"/>
                <w:bCs/>
                <w:color w:val="000000"/>
                <w:lang w:eastAsia="es-ES"/>
              </w:rPr>
              <w:t>Country code from World Development Indicators 2011. Source: World Bank</w:t>
            </w:r>
            <w:r w:rsidR="00376B99" w:rsidRPr="00092CF9">
              <w:rPr>
                <w:rFonts w:ascii="Times New Roman" w:eastAsia="Times New Roman" w:hAnsi="Times New Roman" w:cs="Times New Roman"/>
                <w:bCs/>
                <w:color w:val="000000"/>
                <w:lang w:eastAsia="es-ES"/>
              </w:rPr>
              <w:t>,</w:t>
            </w:r>
            <w:r w:rsidR="00A76B42" w:rsidRPr="00092CF9">
              <w:rPr>
                <w:rFonts w:ascii="Times New Roman" w:eastAsia="Times New Roman" w:hAnsi="Times New Roman" w:cs="Times New Roman"/>
                <w:bCs/>
                <w:color w:val="000000"/>
                <w:lang w:eastAsia="es-ES"/>
              </w:rPr>
              <w:t xml:space="preserve"> </w:t>
            </w:r>
            <w:r w:rsidR="00824CCE">
              <w:rPr>
                <w:rFonts w:ascii="Times New Roman" w:eastAsia="Times New Roman" w:hAnsi="Times New Roman" w:cs="Times New Roman"/>
                <w:bCs/>
                <w:color w:val="000000"/>
                <w:lang w:eastAsia="es-ES"/>
              </w:rPr>
              <w:t>World Development Indicators (</w:t>
            </w:r>
            <w:r w:rsidR="00A76B42" w:rsidRPr="00092CF9">
              <w:rPr>
                <w:rFonts w:ascii="Times New Roman" w:eastAsia="Times New Roman" w:hAnsi="Times New Roman" w:cs="Times New Roman"/>
                <w:bCs/>
                <w:color w:val="000000"/>
                <w:lang w:eastAsia="es-ES"/>
              </w:rPr>
              <w:t>W</w:t>
            </w:r>
            <w:r w:rsidR="00376B99" w:rsidRPr="00092CF9">
              <w:rPr>
                <w:rFonts w:ascii="Times New Roman" w:eastAsia="Times New Roman" w:hAnsi="Times New Roman" w:cs="Times New Roman"/>
                <w:bCs/>
                <w:color w:val="000000"/>
                <w:lang w:eastAsia="es-ES"/>
              </w:rPr>
              <w:t>D</w:t>
            </w:r>
            <w:r w:rsidR="00A76B42" w:rsidRPr="00092CF9">
              <w:rPr>
                <w:rFonts w:ascii="Times New Roman" w:eastAsia="Times New Roman" w:hAnsi="Times New Roman" w:cs="Times New Roman"/>
                <w:bCs/>
                <w:color w:val="000000"/>
                <w:lang w:eastAsia="es-ES"/>
              </w:rPr>
              <w:t>I</w:t>
            </w:r>
            <w:r w:rsidR="00824CCE">
              <w:rPr>
                <w:rFonts w:ascii="Times New Roman" w:eastAsia="Times New Roman" w:hAnsi="Times New Roman" w:cs="Times New Roman"/>
                <w:bCs/>
                <w:color w:val="000000"/>
                <w:lang w:eastAsia="es-ES"/>
              </w:rPr>
              <w:t>)</w:t>
            </w:r>
            <w:r w:rsidR="00A76B42" w:rsidRPr="00092CF9">
              <w:rPr>
                <w:rFonts w:ascii="Times New Roman" w:eastAsia="Times New Roman" w:hAnsi="Times New Roman" w:cs="Times New Roman"/>
                <w:bCs/>
                <w:color w:val="000000"/>
                <w:lang w:eastAsia="es-ES"/>
              </w:rPr>
              <w:t xml:space="preserve">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A76B42" w:rsidRPr="00092CF9" w:rsidRDefault="00A76B42"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pop75</w:t>
            </w:r>
            <w:r w:rsidR="00A76B42" w:rsidRPr="00092CF9">
              <w:rPr>
                <w:rFonts w:ascii="Arial" w:eastAsia="Times New Roman" w:hAnsi="Arial" w:cs="Arial"/>
                <w:b/>
                <w:bCs/>
                <w:color w:val="000000"/>
                <w:lang w:eastAsia="es-ES"/>
              </w:rPr>
              <w:t xml:space="preserve">: </w:t>
            </w:r>
            <w:r w:rsidR="00A76B42" w:rsidRPr="00092CF9">
              <w:rPr>
                <w:rFonts w:ascii="Times New Roman" w:eastAsia="Times New Roman" w:hAnsi="Times New Roman" w:cs="Times New Roman"/>
                <w:bCs/>
                <w:color w:val="000000"/>
                <w:lang w:eastAsia="es-ES"/>
              </w:rPr>
              <w:t xml:space="preserve">Total population, 1975. Source: PWT </w:t>
            </w:r>
            <w:r w:rsidR="001377AD" w:rsidRPr="00092CF9">
              <w:rPr>
                <w:rFonts w:ascii="Times New Roman" w:eastAsia="Times New Roman" w:hAnsi="Times New Roman" w:cs="Times New Roman"/>
                <w:bCs/>
                <w:color w:val="000000"/>
                <w:lang w:eastAsia="es-ES"/>
              </w:rPr>
              <w:t xml:space="preserve">7.0 </w:t>
            </w:r>
            <w:r w:rsidR="00A76B42" w:rsidRPr="00092CF9">
              <w:rPr>
                <w:rFonts w:ascii="Times New Roman" w:eastAsia="Times New Roman" w:hAnsi="Times New Roman" w:cs="Times New Roman"/>
                <w:bCs/>
                <w:color w:val="000000"/>
                <w:lang w:eastAsia="es-ES"/>
              </w:rPr>
              <w:t>(2011).</w:t>
            </w:r>
          </w:p>
          <w:p w:rsidR="00A76B42" w:rsidRPr="00092CF9" w:rsidRDefault="00A76B42" w:rsidP="0047714F">
            <w:pPr>
              <w:spacing w:after="0" w:line="240" w:lineRule="auto"/>
              <w:jc w:val="both"/>
              <w:rPr>
                <w:rFonts w:ascii="Times New Roman" w:eastAsia="Times New Roman" w:hAnsi="Times New Roman" w:cs="Times New Roman"/>
                <w:bCs/>
                <w:color w:val="000000"/>
                <w:lang w:eastAsia="es-ES"/>
              </w:rPr>
            </w:pPr>
          </w:p>
          <w:p w:rsidR="00A76B42" w:rsidRPr="00092CF9" w:rsidRDefault="00A76B42"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pop09:</w:t>
            </w:r>
            <w:r w:rsidRPr="00092CF9">
              <w:rPr>
                <w:rFonts w:ascii="Times New Roman" w:eastAsia="Times New Roman" w:hAnsi="Times New Roman" w:cs="Times New Roman"/>
                <w:b/>
                <w:bCs/>
                <w:color w:val="000000"/>
                <w:lang w:eastAsia="es-ES"/>
              </w:rPr>
              <w:t xml:space="preserve"> </w:t>
            </w:r>
            <w:r w:rsidRPr="00092CF9">
              <w:rPr>
                <w:rFonts w:ascii="Times New Roman" w:eastAsia="Times New Roman" w:hAnsi="Times New Roman" w:cs="Times New Roman"/>
                <w:bCs/>
                <w:color w:val="000000"/>
                <w:lang w:eastAsia="es-ES"/>
              </w:rPr>
              <w:t>Total population, 2009. Source: PWT</w:t>
            </w:r>
            <w:r w:rsidR="001377AD" w:rsidRPr="00092CF9">
              <w:rPr>
                <w:rFonts w:ascii="Times New Roman" w:eastAsia="Times New Roman" w:hAnsi="Times New Roman" w:cs="Times New Roman"/>
                <w:bCs/>
                <w:color w:val="000000"/>
                <w:lang w:eastAsia="es-ES"/>
              </w:rPr>
              <w:t xml:space="preserve"> 7.0 </w:t>
            </w:r>
            <w:r w:rsidRPr="00092CF9">
              <w:rPr>
                <w:rFonts w:ascii="Times New Roman" w:eastAsia="Times New Roman" w:hAnsi="Times New Roman" w:cs="Times New Roman"/>
                <w:bCs/>
                <w:color w:val="000000"/>
                <w:lang w:eastAsia="es-ES"/>
              </w:rPr>
              <w:t>(2011).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gpop</w:t>
            </w:r>
            <w:r w:rsidR="00A76B42" w:rsidRPr="00092CF9">
              <w:rPr>
                <w:rFonts w:ascii="Arial" w:eastAsia="Times New Roman" w:hAnsi="Arial" w:cs="Arial"/>
                <w:b/>
                <w:bCs/>
                <w:color w:val="000000"/>
                <w:lang w:eastAsia="es-ES"/>
              </w:rPr>
              <w:t>:</w:t>
            </w:r>
            <w:r w:rsidR="00A76B42" w:rsidRPr="00092CF9">
              <w:rPr>
                <w:rFonts w:ascii="Times New Roman" w:eastAsia="Times New Roman" w:hAnsi="Times New Roman" w:cs="Times New Roman"/>
                <w:b/>
                <w:bCs/>
                <w:color w:val="000000"/>
                <w:lang w:eastAsia="es-ES"/>
              </w:rPr>
              <w:t xml:space="preserve"> </w:t>
            </w:r>
            <w:r w:rsidR="00A76B42" w:rsidRPr="00092CF9">
              <w:rPr>
                <w:rFonts w:ascii="Times New Roman" w:eastAsia="Times New Roman" w:hAnsi="Times New Roman" w:cs="Times New Roman"/>
                <w:bCs/>
                <w:color w:val="000000"/>
                <w:lang w:eastAsia="es-ES"/>
              </w:rPr>
              <w:t>Annual population growth (%) from 1975 to 2009. Source: PWT</w:t>
            </w:r>
            <w:r w:rsidR="001377AD" w:rsidRPr="00092CF9">
              <w:rPr>
                <w:rFonts w:ascii="Times New Roman" w:eastAsia="Times New Roman" w:hAnsi="Times New Roman" w:cs="Times New Roman"/>
                <w:bCs/>
                <w:color w:val="000000"/>
                <w:lang w:eastAsia="es-ES"/>
              </w:rPr>
              <w:t xml:space="preserve"> 7.0</w:t>
            </w:r>
            <w:r w:rsidR="00A76B42" w:rsidRPr="00092CF9">
              <w:rPr>
                <w:rFonts w:ascii="Times New Roman" w:eastAsia="Times New Roman" w:hAnsi="Times New Roman" w:cs="Times New Roman"/>
                <w:bCs/>
                <w:color w:val="000000"/>
                <w:lang w:eastAsia="es-ES"/>
              </w:rPr>
              <w:t xml:space="preserve">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A76B42" w:rsidRPr="00092CF9" w:rsidRDefault="00A76B42"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k1975</w:t>
            </w:r>
            <w:r w:rsidR="00A76B42" w:rsidRPr="00092CF9">
              <w:rPr>
                <w:rFonts w:ascii="Arial" w:eastAsia="Times New Roman" w:hAnsi="Arial" w:cs="Arial"/>
                <w:b/>
                <w:bCs/>
                <w:color w:val="000000"/>
                <w:lang w:eastAsia="es-ES"/>
              </w:rPr>
              <w:t xml:space="preserve">: </w:t>
            </w:r>
            <w:r w:rsidR="00A76B42" w:rsidRPr="00092CF9">
              <w:rPr>
                <w:rFonts w:ascii="Times New Roman" w:eastAsia="Times New Roman" w:hAnsi="Times New Roman" w:cs="Times New Roman"/>
                <w:bCs/>
                <w:color w:val="000000"/>
                <w:lang w:eastAsia="es-ES"/>
              </w:rPr>
              <w:t>Stock of physical</w:t>
            </w:r>
            <w:r w:rsidR="001377AD" w:rsidRPr="00092CF9">
              <w:rPr>
                <w:rFonts w:ascii="Times New Roman" w:eastAsia="Times New Roman" w:hAnsi="Times New Roman" w:cs="Times New Roman"/>
                <w:bCs/>
                <w:color w:val="000000"/>
                <w:lang w:eastAsia="es-ES"/>
              </w:rPr>
              <w:t xml:space="preserve"> capital (2005 International Dollars</w:t>
            </w:r>
            <w:r w:rsidR="001377AD" w:rsidRPr="00092CF9">
              <w:rPr>
                <w:rStyle w:val="FootnoteReference"/>
                <w:rFonts w:ascii="Times New Roman" w:eastAsia="Times New Roman" w:hAnsi="Times New Roman" w:cs="Times New Roman"/>
                <w:bCs/>
                <w:color w:val="000000"/>
                <w:lang w:eastAsia="es-ES"/>
              </w:rPr>
              <w:footnoteReference w:id="1"/>
            </w:r>
            <w:r w:rsidR="001377AD" w:rsidRPr="00092CF9">
              <w:rPr>
                <w:rFonts w:ascii="Times New Roman" w:eastAsia="Times New Roman" w:hAnsi="Times New Roman" w:cs="Times New Roman"/>
                <w:bCs/>
                <w:color w:val="000000"/>
                <w:lang w:eastAsia="es-ES"/>
              </w:rPr>
              <w:t>), 1975. Source:</w:t>
            </w:r>
            <w:r w:rsidR="00A76B42" w:rsidRPr="00092CF9">
              <w:rPr>
                <w:rFonts w:ascii="Times New Roman" w:eastAsia="Times New Roman" w:hAnsi="Times New Roman" w:cs="Times New Roman"/>
                <w:bCs/>
                <w:color w:val="000000"/>
                <w:lang w:eastAsia="es-ES"/>
              </w:rPr>
              <w:t xml:space="preserve"> PWT</w:t>
            </w:r>
            <w:r w:rsidR="001377AD" w:rsidRPr="00092CF9">
              <w:rPr>
                <w:rFonts w:ascii="Times New Roman" w:eastAsia="Times New Roman" w:hAnsi="Times New Roman" w:cs="Times New Roman"/>
                <w:bCs/>
                <w:color w:val="000000"/>
                <w:lang w:eastAsia="es-ES"/>
              </w:rPr>
              <w:t xml:space="preserve"> 7.0</w:t>
            </w:r>
            <w:r w:rsidR="00A76B42" w:rsidRPr="00092CF9">
              <w:rPr>
                <w:rFonts w:ascii="Times New Roman" w:eastAsia="Times New Roman" w:hAnsi="Times New Roman" w:cs="Times New Roman"/>
                <w:bCs/>
                <w:color w:val="000000"/>
                <w:lang w:eastAsia="es-ES"/>
              </w:rPr>
              <w:t xml:space="preserve"> (2011).</w:t>
            </w:r>
            <w:r w:rsidR="00A76B42" w:rsidRPr="00092CF9">
              <w:rPr>
                <w:rFonts w:ascii="Times New Roman" w:eastAsia="Times New Roman" w:hAnsi="Times New Roman" w:cs="Times New Roman"/>
                <w:b/>
                <w:bCs/>
                <w:color w:val="000000"/>
                <w:lang w:eastAsia="es-ES"/>
              </w:rPr>
              <w:t xml:space="preserve"> </w:t>
            </w:r>
          </w:p>
          <w:p w:rsidR="001377AD" w:rsidRPr="00092CF9" w:rsidRDefault="001377AD" w:rsidP="0047714F">
            <w:pPr>
              <w:spacing w:after="0" w:line="240" w:lineRule="auto"/>
              <w:jc w:val="both"/>
              <w:rPr>
                <w:rFonts w:ascii="Times New Roman" w:eastAsia="Times New Roman" w:hAnsi="Times New Roman" w:cs="Times New Roman"/>
                <w:b/>
                <w:bCs/>
                <w:color w:val="000000"/>
                <w:lang w:eastAsia="es-ES"/>
              </w:rPr>
            </w:pPr>
          </w:p>
          <w:p w:rsidR="001377AD" w:rsidRPr="00092CF9" w:rsidRDefault="001377AD"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k2009:</w:t>
            </w:r>
            <w:r w:rsidRPr="00092CF9">
              <w:rPr>
                <w:rFonts w:ascii="Times New Roman" w:eastAsia="Times New Roman" w:hAnsi="Times New Roman" w:cs="Times New Roman"/>
                <w:b/>
                <w:bCs/>
                <w:color w:val="000000"/>
                <w:lang w:eastAsia="es-ES"/>
              </w:rPr>
              <w:t xml:space="preserve"> </w:t>
            </w:r>
            <w:r w:rsidRPr="00092CF9">
              <w:rPr>
                <w:rFonts w:ascii="Times New Roman" w:eastAsia="Times New Roman" w:hAnsi="Times New Roman" w:cs="Times New Roman"/>
                <w:bCs/>
                <w:color w:val="000000"/>
                <w:lang w:eastAsia="es-ES"/>
              </w:rPr>
              <w:t>Stock of physical capital (2005 International Dollars), 2009. Source: PWT 7.0 (2011).</w:t>
            </w:r>
            <w:r w:rsidRPr="00092CF9">
              <w:rPr>
                <w:rFonts w:ascii="Times New Roman" w:eastAsia="Times New Roman" w:hAnsi="Times New Roman" w:cs="Times New Roman"/>
                <w:b/>
                <w:bCs/>
                <w:color w:val="000000"/>
                <w:lang w:eastAsia="es-ES"/>
              </w:rPr>
              <w:t xml:space="preserve"> </w:t>
            </w:r>
          </w:p>
          <w:p w:rsidR="001377AD" w:rsidRPr="00092CF9" w:rsidRDefault="001377AD"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1377AD"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kpw1975</w:t>
            </w:r>
            <w:r w:rsidR="001377AD" w:rsidRPr="00092CF9">
              <w:rPr>
                <w:rFonts w:ascii="Arial" w:eastAsia="Times New Roman" w:hAnsi="Arial" w:cs="Arial"/>
                <w:b/>
                <w:bCs/>
                <w:color w:val="000000"/>
                <w:lang w:eastAsia="es-ES"/>
              </w:rPr>
              <w:t>:</w:t>
            </w:r>
            <w:r w:rsidR="001377AD" w:rsidRPr="00092CF9">
              <w:rPr>
                <w:rFonts w:ascii="Times New Roman" w:eastAsia="Times New Roman" w:hAnsi="Times New Roman" w:cs="Times New Roman"/>
                <w:b/>
                <w:bCs/>
                <w:color w:val="000000"/>
                <w:lang w:eastAsia="es-ES"/>
              </w:rPr>
              <w:t xml:space="preserve"> </w:t>
            </w:r>
            <w:r w:rsidR="001377AD" w:rsidRPr="00092CF9">
              <w:rPr>
                <w:rFonts w:ascii="Times New Roman" w:eastAsia="Times New Roman" w:hAnsi="Times New Roman" w:cs="Times New Roman"/>
                <w:bCs/>
                <w:color w:val="000000"/>
                <w:lang w:eastAsia="es-ES"/>
              </w:rPr>
              <w:t>Stock of physical capital per worker (2005 International Dollars), 1975. Source: PWT 7.0 (2011).</w:t>
            </w:r>
            <w:r w:rsidR="001377AD" w:rsidRPr="00092CF9">
              <w:rPr>
                <w:rFonts w:ascii="Times New Roman" w:eastAsia="Times New Roman" w:hAnsi="Times New Roman" w:cs="Times New Roman"/>
                <w:b/>
                <w:bCs/>
                <w:color w:val="000000"/>
                <w:lang w:eastAsia="es-ES"/>
              </w:rPr>
              <w:t xml:space="preserve"> </w:t>
            </w: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1377AD"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kpw2009</w:t>
            </w:r>
            <w:r w:rsidR="001377AD" w:rsidRPr="00092CF9">
              <w:rPr>
                <w:rFonts w:ascii="Arial" w:eastAsia="Times New Roman" w:hAnsi="Arial" w:cs="Arial"/>
                <w:b/>
                <w:bCs/>
                <w:color w:val="000000"/>
                <w:lang w:eastAsia="es-ES"/>
              </w:rPr>
              <w:t>:</w:t>
            </w:r>
            <w:r w:rsidR="001377AD" w:rsidRPr="00092CF9">
              <w:rPr>
                <w:rFonts w:ascii="Times New Roman" w:eastAsia="Times New Roman" w:hAnsi="Times New Roman" w:cs="Times New Roman"/>
                <w:b/>
                <w:bCs/>
                <w:color w:val="000000"/>
                <w:lang w:eastAsia="es-ES"/>
              </w:rPr>
              <w:t xml:space="preserve"> </w:t>
            </w:r>
            <w:r w:rsidR="001377AD" w:rsidRPr="00092CF9">
              <w:rPr>
                <w:rFonts w:ascii="Times New Roman" w:eastAsia="Times New Roman" w:hAnsi="Times New Roman" w:cs="Times New Roman"/>
                <w:bCs/>
                <w:color w:val="000000"/>
                <w:lang w:eastAsia="es-ES"/>
              </w:rPr>
              <w:t>Stock of physical capital per worker (2005 International Dollars), 2009. Source: PWT 7.0 (2011).</w:t>
            </w:r>
            <w:r w:rsidR="001377AD" w:rsidRPr="00092CF9">
              <w:rPr>
                <w:rFonts w:ascii="Times New Roman" w:eastAsia="Times New Roman" w:hAnsi="Times New Roman" w:cs="Times New Roman"/>
                <w:b/>
                <w:bCs/>
                <w:color w:val="000000"/>
                <w:lang w:eastAsia="es-ES"/>
              </w:rPr>
              <w:t xml:space="preserve"> </w:t>
            </w: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hc1975</w:t>
            </w:r>
            <w:r w:rsidR="001377AD" w:rsidRPr="00092CF9">
              <w:rPr>
                <w:rFonts w:ascii="Arial" w:eastAsia="Times New Roman" w:hAnsi="Arial" w:cs="Arial"/>
                <w:b/>
                <w:bCs/>
                <w:color w:val="000000"/>
                <w:lang w:eastAsia="es-ES"/>
              </w:rPr>
              <w:t xml:space="preserve">: </w:t>
            </w:r>
            <w:r w:rsidR="00496A9E" w:rsidRPr="00092CF9">
              <w:rPr>
                <w:rFonts w:ascii="Times New Roman" w:eastAsia="Times New Roman" w:hAnsi="Times New Roman" w:cs="Times New Roman"/>
                <w:bCs/>
                <w:color w:val="000000"/>
                <w:lang w:eastAsia="es-ES"/>
              </w:rPr>
              <w:t>Human capital per worker. Calculated as explained in Chapter 6 with data from Barro and Lee (2010).</w:t>
            </w:r>
          </w:p>
          <w:p w:rsidR="00496A9E" w:rsidRPr="00092CF9" w:rsidRDefault="00496A9E" w:rsidP="0047714F">
            <w:pPr>
              <w:spacing w:after="0" w:line="240" w:lineRule="auto"/>
              <w:jc w:val="both"/>
              <w:rPr>
                <w:rFonts w:ascii="Times New Roman" w:eastAsia="Times New Roman" w:hAnsi="Times New Roman" w:cs="Times New Roman"/>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hc2009</w:t>
            </w:r>
            <w:r w:rsidR="00496A9E" w:rsidRPr="00092CF9">
              <w:rPr>
                <w:rFonts w:ascii="Arial" w:eastAsia="Times New Roman" w:hAnsi="Arial" w:cs="Arial"/>
                <w:b/>
                <w:bCs/>
                <w:color w:val="000000"/>
                <w:lang w:eastAsia="es-ES"/>
              </w:rPr>
              <w:t xml:space="preserve">: </w:t>
            </w:r>
            <w:r w:rsidR="00496A9E" w:rsidRPr="00092CF9">
              <w:rPr>
                <w:rFonts w:ascii="Times New Roman" w:eastAsia="Times New Roman" w:hAnsi="Times New Roman" w:cs="Times New Roman"/>
                <w:bCs/>
                <w:color w:val="000000"/>
                <w:lang w:eastAsia="es-ES"/>
              </w:rPr>
              <w:t>Human capital per worker. Calculated as explained in Chapter 6 with data from Barro and Lee (2010).</w:t>
            </w:r>
          </w:p>
          <w:p w:rsidR="00496A9E" w:rsidRDefault="00496A9E" w:rsidP="0047714F">
            <w:pPr>
              <w:spacing w:after="0" w:line="240" w:lineRule="auto"/>
              <w:jc w:val="both"/>
              <w:rPr>
                <w:rFonts w:ascii="Times New Roman" w:eastAsia="Times New Roman" w:hAnsi="Times New Roman" w:cs="Times New Roman"/>
                <w:b/>
                <w:bCs/>
                <w:color w:val="000000"/>
                <w:lang w:eastAsia="es-ES"/>
              </w:rPr>
            </w:pPr>
          </w:p>
          <w:p w:rsidR="002C4D9C" w:rsidRPr="00092CF9" w:rsidRDefault="00BF2870" w:rsidP="002C4D9C">
            <w:pPr>
              <w:spacing w:after="0" w:line="240" w:lineRule="auto"/>
              <w:jc w:val="both"/>
              <w:rPr>
                <w:rFonts w:ascii="Times New Roman" w:eastAsia="Times New Roman" w:hAnsi="Times New Roman" w:cs="Times New Roman"/>
                <w:bCs/>
                <w:color w:val="000000"/>
                <w:lang w:eastAsia="es-ES"/>
              </w:rPr>
            </w:pPr>
            <w:r>
              <w:rPr>
                <w:rFonts w:ascii="Arial" w:eastAsia="Times New Roman" w:hAnsi="Arial" w:cs="Arial"/>
                <w:b/>
                <w:bCs/>
                <w:color w:val="000000"/>
                <w:lang w:eastAsia="es-ES"/>
              </w:rPr>
              <w:t>r</w:t>
            </w:r>
            <w:r w:rsidR="002C4D9C">
              <w:rPr>
                <w:rFonts w:ascii="Arial" w:eastAsia="Times New Roman" w:hAnsi="Arial" w:cs="Arial"/>
                <w:b/>
                <w:bCs/>
                <w:color w:val="000000"/>
                <w:lang w:eastAsia="es-ES"/>
              </w:rPr>
              <w:t>gdpwk1975</w:t>
            </w:r>
            <w:r w:rsidR="002C4D9C" w:rsidRPr="00092CF9">
              <w:rPr>
                <w:rFonts w:ascii="Arial" w:eastAsia="Times New Roman" w:hAnsi="Arial" w:cs="Arial"/>
                <w:b/>
                <w:bCs/>
                <w:color w:val="000000"/>
                <w:lang w:eastAsia="es-ES"/>
              </w:rPr>
              <w:t>:</w:t>
            </w:r>
            <w:r w:rsidR="002C4D9C" w:rsidRPr="00092CF9">
              <w:rPr>
                <w:rFonts w:ascii="Times New Roman" w:eastAsia="Times New Roman" w:hAnsi="Times New Roman" w:cs="Times New Roman"/>
                <w:b/>
                <w:bCs/>
                <w:color w:val="000000"/>
                <w:lang w:eastAsia="es-ES"/>
              </w:rPr>
              <w:t xml:space="preserve"> </w:t>
            </w:r>
            <w:r w:rsidR="002C4D9C" w:rsidRPr="00092CF9">
              <w:rPr>
                <w:rFonts w:ascii="Times New Roman" w:eastAsia="Times New Roman" w:hAnsi="Times New Roman" w:cs="Times New Roman"/>
                <w:bCs/>
                <w:color w:val="000000"/>
                <w:lang w:eastAsia="es-ES"/>
              </w:rPr>
              <w:t>Real gross domestic product (GDP</w:t>
            </w:r>
            <w:r w:rsidR="002C4D9C">
              <w:rPr>
                <w:rFonts w:ascii="Times New Roman" w:eastAsia="Times New Roman" w:hAnsi="Times New Roman" w:cs="Times New Roman"/>
                <w:bCs/>
                <w:color w:val="000000"/>
                <w:lang w:eastAsia="es-ES"/>
              </w:rPr>
              <w:t>) per worker</w:t>
            </w:r>
            <w:r w:rsidR="002C4D9C" w:rsidRPr="00092CF9">
              <w:rPr>
                <w:rFonts w:ascii="Times New Roman" w:eastAsia="Times New Roman" w:hAnsi="Times New Roman" w:cs="Times New Roman"/>
                <w:bCs/>
                <w:color w:val="000000"/>
                <w:lang w:eastAsia="es-ES"/>
              </w:rPr>
              <w:t xml:space="preserve"> (200</w:t>
            </w:r>
            <w:r w:rsidR="002C4D9C">
              <w:rPr>
                <w:rFonts w:ascii="Times New Roman" w:eastAsia="Times New Roman" w:hAnsi="Times New Roman" w:cs="Times New Roman"/>
                <w:bCs/>
                <w:color w:val="000000"/>
                <w:lang w:eastAsia="es-ES"/>
              </w:rPr>
              <w:t>5 International Dollars), 1975. Calculated with data from</w:t>
            </w:r>
            <w:r w:rsidR="002C4D9C" w:rsidRPr="00092CF9">
              <w:rPr>
                <w:rFonts w:ascii="Times New Roman" w:eastAsia="Times New Roman" w:hAnsi="Times New Roman" w:cs="Times New Roman"/>
                <w:bCs/>
                <w:color w:val="000000"/>
                <w:lang w:eastAsia="es-ES"/>
              </w:rPr>
              <w:t xml:space="preserve"> PWT 7.0 (2011).</w:t>
            </w:r>
          </w:p>
          <w:p w:rsidR="002C4D9C" w:rsidRDefault="002C4D9C" w:rsidP="0047714F">
            <w:pPr>
              <w:spacing w:after="0" w:line="240" w:lineRule="auto"/>
              <w:jc w:val="both"/>
              <w:rPr>
                <w:rFonts w:ascii="Times New Roman" w:eastAsia="Times New Roman" w:hAnsi="Times New Roman" w:cs="Times New Roman"/>
                <w:b/>
                <w:bCs/>
                <w:color w:val="000000"/>
                <w:lang w:eastAsia="es-ES"/>
              </w:rPr>
            </w:pPr>
          </w:p>
          <w:p w:rsidR="002C4D9C" w:rsidRPr="00092CF9" w:rsidRDefault="002C4D9C" w:rsidP="002C4D9C">
            <w:pPr>
              <w:spacing w:after="0" w:line="240" w:lineRule="auto"/>
              <w:jc w:val="both"/>
              <w:rPr>
                <w:rFonts w:ascii="Times New Roman" w:eastAsia="Times New Roman" w:hAnsi="Times New Roman" w:cs="Times New Roman"/>
                <w:bCs/>
                <w:color w:val="000000"/>
                <w:lang w:eastAsia="es-ES"/>
              </w:rPr>
            </w:pPr>
            <w:r w:rsidRPr="002C4D9C">
              <w:rPr>
                <w:rFonts w:ascii="Arial" w:eastAsia="Times New Roman" w:hAnsi="Arial" w:cs="Arial"/>
                <w:b/>
                <w:bCs/>
                <w:color w:val="000000"/>
                <w:lang w:eastAsia="es-ES"/>
              </w:rPr>
              <w:t>rgdpwk2009</w:t>
            </w:r>
            <w:r w:rsidRPr="00092CF9">
              <w:rPr>
                <w:rFonts w:ascii="Arial" w:eastAsia="Times New Roman" w:hAnsi="Arial" w:cs="Arial"/>
                <w:b/>
                <w:bCs/>
                <w:color w:val="000000"/>
                <w:lang w:eastAsia="es-ES"/>
              </w:rPr>
              <w:t>:</w:t>
            </w:r>
            <w:r w:rsidRPr="00092CF9">
              <w:rPr>
                <w:rFonts w:ascii="Times New Roman" w:eastAsia="Times New Roman" w:hAnsi="Times New Roman" w:cs="Times New Roman"/>
                <w:b/>
                <w:bCs/>
                <w:color w:val="000000"/>
                <w:lang w:eastAsia="es-ES"/>
              </w:rPr>
              <w:t xml:space="preserve"> </w:t>
            </w:r>
            <w:r w:rsidRPr="00092CF9">
              <w:rPr>
                <w:rFonts w:ascii="Times New Roman" w:eastAsia="Times New Roman" w:hAnsi="Times New Roman" w:cs="Times New Roman"/>
                <w:bCs/>
                <w:color w:val="000000"/>
                <w:lang w:eastAsia="es-ES"/>
              </w:rPr>
              <w:t>Real gross domestic product (GDP</w:t>
            </w:r>
            <w:r>
              <w:rPr>
                <w:rFonts w:ascii="Times New Roman" w:eastAsia="Times New Roman" w:hAnsi="Times New Roman" w:cs="Times New Roman"/>
                <w:bCs/>
                <w:color w:val="000000"/>
                <w:lang w:eastAsia="es-ES"/>
              </w:rPr>
              <w:t>) per worker</w:t>
            </w:r>
            <w:r w:rsidRPr="00092CF9">
              <w:rPr>
                <w:rFonts w:ascii="Times New Roman" w:eastAsia="Times New Roman" w:hAnsi="Times New Roman" w:cs="Times New Roman"/>
                <w:bCs/>
                <w:color w:val="000000"/>
                <w:lang w:eastAsia="es-ES"/>
              </w:rPr>
              <w:t xml:space="preserve"> (200</w:t>
            </w:r>
            <w:r>
              <w:rPr>
                <w:rFonts w:ascii="Times New Roman" w:eastAsia="Times New Roman" w:hAnsi="Times New Roman" w:cs="Times New Roman"/>
                <w:bCs/>
                <w:color w:val="000000"/>
                <w:lang w:eastAsia="es-ES"/>
              </w:rPr>
              <w:t>5 International Dollars), 2009. Calculated with data from</w:t>
            </w:r>
            <w:r w:rsidRPr="00092CF9">
              <w:rPr>
                <w:rFonts w:ascii="Times New Roman" w:eastAsia="Times New Roman" w:hAnsi="Times New Roman" w:cs="Times New Roman"/>
                <w:bCs/>
                <w:color w:val="000000"/>
                <w:lang w:eastAsia="es-ES"/>
              </w:rPr>
              <w:t xml:space="preserve"> PWT 7.0 (2011).</w:t>
            </w:r>
          </w:p>
          <w:p w:rsidR="002C4D9C" w:rsidRDefault="002C4D9C" w:rsidP="0047714F">
            <w:pPr>
              <w:spacing w:after="0" w:line="240" w:lineRule="auto"/>
              <w:jc w:val="both"/>
              <w:rPr>
                <w:rFonts w:ascii="Times New Roman" w:eastAsia="Times New Roman" w:hAnsi="Times New Roman" w:cs="Times New Roman"/>
                <w:b/>
                <w:bCs/>
                <w:color w:val="000000"/>
                <w:lang w:eastAsia="es-ES"/>
              </w:rPr>
            </w:pPr>
          </w:p>
          <w:p w:rsidR="002C4D9C" w:rsidRPr="00092CF9" w:rsidRDefault="002C4D9C"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rgdpch1950</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5D62DF" w:rsidRPr="00092CF9">
              <w:rPr>
                <w:rFonts w:ascii="Times New Roman" w:eastAsia="Times New Roman" w:hAnsi="Times New Roman" w:cs="Times New Roman"/>
                <w:bCs/>
                <w:color w:val="000000"/>
                <w:lang w:eastAsia="es-ES"/>
              </w:rPr>
              <w:t>Real gross domestic product (GDP</w:t>
            </w:r>
            <w:r w:rsidR="00496A9E" w:rsidRPr="00092CF9">
              <w:rPr>
                <w:rFonts w:ascii="Times New Roman" w:eastAsia="Times New Roman" w:hAnsi="Times New Roman" w:cs="Times New Roman"/>
                <w:bCs/>
                <w:color w:val="000000"/>
                <w:lang w:eastAsia="es-ES"/>
              </w:rPr>
              <w:t>) per capita (2005 International Dollars), 1950. Source: PWT 7.0 (2011).</w:t>
            </w:r>
          </w:p>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rgdpch1955</w:t>
            </w:r>
            <w:r w:rsidR="00496A9E" w:rsidRPr="00092CF9">
              <w:rPr>
                <w:rFonts w:ascii="Arial" w:eastAsia="Times New Roman" w:hAnsi="Arial" w:cs="Arial"/>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1955. Source: PWT 7.0 (2011).</w:t>
            </w:r>
          </w:p>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rgdpch1960</w:t>
            </w:r>
            <w:r w:rsidR="00496A9E" w:rsidRPr="00092CF9">
              <w:rPr>
                <w:rFonts w:ascii="Arial" w:eastAsia="Times New Roman" w:hAnsi="Arial" w:cs="Arial"/>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1960. Source: PWT 7.0 (2011).</w:t>
            </w:r>
          </w:p>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rgdpch1965</w:t>
            </w:r>
            <w:r w:rsidR="00496A9E" w:rsidRPr="00092CF9">
              <w:rPr>
                <w:rFonts w:ascii="Arial" w:eastAsia="Times New Roman" w:hAnsi="Arial" w:cs="Arial"/>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xml:space="preserve">) per capita (2005 International Dollars), 1965. Source: </w:t>
            </w:r>
            <w:r w:rsidR="00496A9E" w:rsidRPr="00092CF9">
              <w:rPr>
                <w:rFonts w:ascii="Times New Roman" w:eastAsia="Times New Roman" w:hAnsi="Times New Roman" w:cs="Times New Roman"/>
                <w:bCs/>
                <w:color w:val="000000"/>
                <w:lang w:eastAsia="es-ES"/>
              </w:rPr>
              <w:lastRenderedPageBreak/>
              <w:t>PWT 7.0 (2011).</w:t>
            </w:r>
          </w:p>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lastRenderedPageBreak/>
              <w:t>rgdpch1970</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1970. Source: PWT 7.0 (2011).</w:t>
            </w:r>
          </w:p>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rgdpch1975</w:t>
            </w:r>
            <w:r w:rsidR="00496A9E" w:rsidRPr="00092CF9">
              <w:rPr>
                <w:rFonts w:ascii="Arial" w:eastAsia="Times New Roman" w:hAnsi="Arial" w:cs="Arial"/>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1975.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rgdpch1980</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1980. Source: PWT 7.0 (2011).</w:t>
            </w:r>
          </w:p>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rgdpch1985</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1985.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rgdpch1990</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1990.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rgdpch1995</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1995.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rgdpch2000</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2000.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rgdpch2005</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2005.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rgdpch2006</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2006.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rgdpch2007</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2007.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rgdpch2008</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2008.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rgdpch2009</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Real gross domestic product (</w:t>
            </w:r>
            <w:r w:rsidR="005D62DF" w:rsidRPr="00092CF9">
              <w:rPr>
                <w:rFonts w:ascii="Times New Roman" w:eastAsia="Times New Roman" w:hAnsi="Times New Roman" w:cs="Times New Roman"/>
                <w:bCs/>
                <w:color w:val="000000"/>
                <w:lang w:eastAsia="es-ES"/>
              </w:rPr>
              <w:t>GDP</w:t>
            </w:r>
            <w:r w:rsidR="00496A9E" w:rsidRPr="00092CF9">
              <w:rPr>
                <w:rFonts w:ascii="Times New Roman" w:eastAsia="Times New Roman" w:hAnsi="Times New Roman" w:cs="Times New Roman"/>
                <w:bCs/>
                <w:color w:val="000000"/>
                <w:lang w:eastAsia="es-ES"/>
              </w:rPr>
              <w:t>) per capita (2005 International Dollars), 2009.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gy7509</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 xml:space="preserve">Annual growth of </w:t>
            </w:r>
            <w:r w:rsidR="005D62DF" w:rsidRPr="00092CF9">
              <w:rPr>
                <w:rFonts w:ascii="Times New Roman" w:eastAsia="Times New Roman" w:hAnsi="Times New Roman" w:cs="Times New Roman"/>
                <w:bCs/>
                <w:color w:val="000000"/>
                <w:lang w:eastAsia="es-ES"/>
              </w:rPr>
              <w:t xml:space="preserve">GDP </w:t>
            </w:r>
            <w:r w:rsidR="00496A9E" w:rsidRPr="00092CF9">
              <w:rPr>
                <w:rFonts w:ascii="Times New Roman" w:eastAsia="Times New Roman" w:hAnsi="Times New Roman" w:cs="Times New Roman"/>
                <w:bCs/>
                <w:color w:val="000000"/>
                <w:lang w:eastAsia="es-ES"/>
              </w:rPr>
              <w:t>per capita (rgdpch) from 1975 to 2009 (%).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24026A"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p</w:t>
            </w:r>
            <w:r w:rsidR="00F26F9F" w:rsidRPr="00092CF9">
              <w:rPr>
                <w:rFonts w:ascii="Arial" w:eastAsia="Times New Roman" w:hAnsi="Arial" w:cs="Arial"/>
                <w:b/>
                <w:bCs/>
                <w:color w:val="000000"/>
                <w:lang w:eastAsia="es-ES"/>
              </w:rPr>
              <w:t>rodgrowth</w:t>
            </w:r>
            <w:r w:rsidR="00496A9E" w:rsidRPr="00092CF9">
              <w:rPr>
                <w:rFonts w:ascii="Arial" w:eastAsia="Times New Roman" w:hAnsi="Arial" w:cs="Arial"/>
                <w:b/>
                <w:bCs/>
                <w:color w:val="000000"/>
                <w:lang w:eastAsia="es-ES"/>
              </w:rPr>
              <w:t>:</w:t>
            </w:r>
            <w:r w:rsidR="00496A9E" w:rsidRPr="00092CF9">
              <w:rPr>
                <w:rFonts w:ascii="Times New Roman" w:eastAsia="Times New Roman" w:hAnsi="Times New Roman" w:cs="Times New Roman"/>
                <w:b/>
                <w:bCs/>
                <w:color w:val="000000"/>
                <w:lang w:eastAsia="es-ES"/>
              </w:rPr>
              <w:t xml:space="preserve"> </w:t>
            </w:r>
            <w:r w:rsidR="00496A9E" w:rsidRPr="00092CF9">
              <w:rPr>
                <w:rFonts w:ascii="Times New Roman" w:eastAsia="Times New Roman" w:hAnsi="Times New Roman" w:cs="Times New Roman"/>
                <w:bCs/>
                <w:color w:val="000000"/>
                <w:lang w:eastAsia="es-ES"/>
              </w:rPr>
              <w:t>Annual growth of productivity from 1975 to 2009 (%). Calculated as explained in Chapter 7. Source: PWT 7.0 (2011).</w:t>
            </w:r>
          </w:p>
          <w:p w:rsidR="00496A9E" w:rsidRPr="00092CF9" w:rsidRDefault="00496A9E"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ki1975</w:t>
            </w:r>
            <w:r w:rsidR="007E7F04" w:rsidRPr="00092CF9">
              <w:rPr>
                <w:rFonts w:ascii="Arial" w:eastAsia="Times New Roman" w:hAnsi="Arial" w:cs="Arial"/>
                <w:b/>
                <w:bCs/>
                <w:color w:val="000000"/>
                <w:lang w:eastAsia="es-ES"/>
              </w:rPr>
              <w:t>:</w:t>
            </w:r>
            <w:r w:rsidR="007E7F04" w:rsidRPr="00092CF9">
              <w:rPr>
                <w:rFonts w:ascii="Times New Roman" w:eastAsia="Times New Roman" w:hAnsi="Times New Roman" w:cs="Times New Roman"/>
                <w:bCs/>
                <w:color w:val="000000"/>
                <w:lang w:eastAsia="es-ES"/>
              </w:rPr>
              <w:t xml:space="preserve"> Investment share of PPP Converted </w:t>
            </w:r>
            <w:r w:rsidR="005D62DF" w:rsidRPr="00092CF9">
              <w:rPr>
                <w:rFonts w:ascii="Times New Roman" w:eastAsia="Times New Roman" w:hAnsi="Times New Roman" w:cs="Times New Roman"/>
                <w:bCs/>
                <w:color w:val="000000"/>
                <w:lang w:eastAsia="es-ES"/>
              </w:rPr>
              <w:t xml:space="preserve">GDP </w:t>
            </w:r>
            <w:r w:rsidR="007E7F04" w:rsidRPr="00092CF9">
              <w:rPr>
                <w:rFonts w:ascii="Times New Roman" w:eastAsia="Times New Roman" w:hAnsi="Times New Roman" w:cs="Times New Roman"/>
                <w:bCs/>
                <w:color w:val="000000"/>
                <w:lang w:eastAsia="es-ES"/>
              </w:rPr>
              <w:t>per capita at 2005 constant prices (rgdpl), 1975.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7E7F04" w:rsidRPr="00092CF9" w:rsidRDefault="007E7F04"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ki2009</w:t>
            </w:r>
            <w:r w:rsidR="007E7F04" w:rsidRPr="00092CF9">
              <w:rPr>
                <w:rFonts w:ascii="Arial" w:eastAsia="Times New Roman" w:hAnsi="Arial" w:cs="Arial"/>
                <w:b/>
                <w:bCs/>
                <w:color w:val="000000"/>
                <w:lang w:eastAsia="es-ES"/>
              </w:rPr>
              <w:t>:</w:t>
            </w:r>
            <w:r w:rsidR="007E7F04" w:rsidRPr="00092CF9">
              <w:rPr>
                <w:rFonts w:ascii="Times New Roman" w:eastAsia="Times New Roman" w:hAnsi="Times New Roman" w:cs="Times New Roman"/>
                <w:b/>
                <w:bCs/>
                <w:color w:val="000000"/>
                <w:lang w:eastAsia="es-ES"/>
              </w:rPr>
              <w:t xml:space="preserve"> </w:t>
            </w:r>
            <w:r w:rsidR="007E7F04" w:rsidRPr="00092CF9">
              <w:rPr>
                <w:rFonts w:ascii="Times New Roman" w:eastAsia="Times New Roman" w:hAnsi="Times New Roman" w:cs="Times New Roman"/>
                <w:bCs/>
                <w:color w:val="000000"/>
                <w:lang w:eastAsia="es-ES"/>
              </w:rPr>
              <w:t xml:space="preserve">Investment share of PPP Converted </w:t>
            </w:r>
            <w:r w:rsidR="005D62DF" w:rsidRPr="00092CF9">
              <w:rPr>
                <w:rFonts w:ascii="Times New Roman" w:eastAsia="Times New Roman" w:hAnsi="Times New Roman" w:cs="Times New Roman"/>
                <w:bCs/>
                <w:color w:val="000000"/>
                <w:lang w:eastAsia="es-ES"/>
              </w:rPr>
              <w:t xml:space="preserve">GDP </w:t>
            </w:r>
            <w:r w:rsidR="007E7F04" w:rsidRPr="00092CF9">
              <w:rPr>
                <w:rFonts w:ascii="Times New Roman" w:eastAsia="Times New Roman" w:hAnsi="Times New Roman" w:cs="Times New Roman"/>
                <w:bCs/>
                <w:color w:val="000000"/>
                <w:lang w:eastAsia="es-ES"/>
              </w:rPr>
              <w:t>per capita at 2005 constant prices (rgdpl), 2009.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7E7F04" w:rsidRPr="00092CF9" w:rsidRDefault="007E7F04" w:rsidP="0047714F">
            <w:pPr>
              <w:spacing w:after="0" w:line="240" w:lineRule="auto"/>
              <w:jc w:val="both"/>
              <w:rPr>
                <w:rFonts w:ascii="Times New Roman" w:eastAsia="Times New Roman" w:hAnsi="Times New Roman" w:cs="Times New Roman"/>
                <w:b/>
                <w:bCs/>
                <w:color w:val="000000"/>
                <w:lang w:eastAsia="es-ES"/>
              </w:rPr>
            </w:pPr>
          </w:p>
          <w:p w:rsidR="00F26F9F" w:rsidRPr="00092CF9" w:rsidRDefault="007E7F04" w:rsidP="0047714F">
            <w:pPr>
              <w:spacing w:after="0" w:line="240" w:lineRule="auto"/>
              <w:jc w:val="both"/>
              <w:rPr>
                <w:rFonts w:ascii="Times New Roman" w:eastAsia="Times New Roman" w:hAnsi="Times New Roman" w:cs="Times New Roman"/>
                <w:b/>
                <w:bCs/>
                <w:color w:val="000000"/>
                <w:lang w:eastAsia="es-ES"/>
              </w:rPr>
            </w:pPr>
            <w:r w:rsidRPr="00092CF9">
              <w:rPr>
                <w:rFonts w:ascii="Arial" w:eastAsia="Times New Roman" w:hAnsi="Arial" w:cs="Arial"/>
                <w:b/>
                <w:bCs/>
                <w:color w:val="000000"/>
                <w:lang w:eastAsia="es-ES"/>
              </w:rPr>
              <w:t>m</w:t>
            </w:r>
            <w:r w:rsidR="00F26F9F" w:rsidRPr="00092CF9">
              <w:rPr>
                <w:rFonts w:ascii="Arial" w:eastAsia="Times New Roman" w:hAnsi="Arial" w:cs="Arial"/>
                <w:b/>
                <w:bCs/>
                <w:color w:val="000000"/>
                <w:lang w:eastAsia="es-ES"/>
              </w:rPr>
              <w:t>eanki</w:t>
            </w:r>
            <w:r w:rsidRPr="00092CF9">
              <w:rPr>
                <w:rFonts w:ascii="Arial" w:eastAsia="Times New Roman" w:hAnsi="Arial" w:cs="Arial"/>
                <w:b/>
                <w:bCs/>
                <w:color w:val="000000"/>
                <w:lang w:eastAsia="es-ES"/>
              </w:rPr>
              <w:t>:</w:t>
            </w:r>
            <w:r w:rsidRPr="00092CF9">
              <w:rPr>
                <w:rFonts w:ascii="Times New Roman" w:eastAsia="Times New Roman" w:hAnsi="Times New Roman" w:cs="Times New Roman"/>
                <w:b/>
                <w:bCs/>
                <w:color w:val="000000"/>
                <w:lang w:eastAsia="es-ES"/>
              </w:rPr>
              <w:t xml:space="preserve"> </w:t>
            </w:r>
            <w:r w:rsidRPr="00092CF9">
              <w:rPr>
                <w:rFonts w:ascii="Times New Roman" w:eastAsia="Times New Roman" w:hAnsi="Times New Roman" w:cs="Times New Roman"/>
                <w:bCs/>
                <w:color w:val="000000"/>
                <w:lang w:eastAsia="es-ES"/>
              </w:rPr>
              <w:t xml:space="preserve">Investment share of PPP Converted </w:t>
            </w:r>
            <w:r w:rsidR="005D62DF" w:rsidRPr="00092CF9">
              <w:rPr>
                <w:rFonts w:ascii="Times New Roman" w:eastAsia="Times New Roman" w:hAnsi="Times New Roman" w:cs="Times New Roman"/>
                <w:bCs/>
                <w:color w:val="000000"/>
                <w:lang w:eastAsia="es-ES"/>
              </w:rPr>
              <w:t xml:space="preserve">GDP </w:t>
            </w:r>
            <w:r w:rsidRPr="00092CF9">
              <w:rPr>
                <w:rFonts w:ascii="Times New Roman" w:eastAsia="Times New Roman" w:hAnsi="Times New Roman" w:cs="Times New Roman"/>
                <w:bCs/>
                <w:color w:val="000000"/>
                <w:lang w:eastAsia="es-ES"/>
              </w:rPr>
              <w:t>per capita at 2005 constant prices (rgdpl), 1975-2009 average. Source: PWT 7.0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7E7F04" w:rsidRPr="0047714F" w:rsidRDefault="007E7F04" w:rsidP="0047714F">
            <w:pPr>
              <w:spacing w:after="0" w:line="240" w:lineRule="auto"/>
              <w:jc w:val="both"/>
              <w:rPr>
                <w:rFonts w:ascii="Times New Roman" w:eastAsia="Times New Roman" w:hAnsi="Times New Roman" w:cs="Times New Roman"/>
                <w:b/>
                <w:bCs/>
                <w:color w:val="000000"/>
                <w:lang w:eastAsia="es-ES"/>
              </w:rPr>
            </w:pPr>
          </w:p>
          <w:p w:rsidR="007E7F04" w:rsidRPr="0047714F" w:rsidRDefault="00F26F9F" w:rsidP="0047714F">
            <w:pPr>
              <w:spacing w:after="0" w:line="240" w:lineRule="auto"/>
              <w:jc w:val="both"/>
              <w:rPr>
                <w:rFonts w:ascii="Times New Roman" w:eastAsia="Times New Roman" w:hAnsi="Times New Roman" w:cs="Times New Roman"/>
                <w:bCs/>
                <w:color w:val="000000"/>
                <w:lang w:eastAsia="es-ES"/>
              </w:rPr>
            </w:pPr>
            <w:r w:rsidRPr="0047714F">
              <w:rPr>
                <w:rFonts w:ascii="Arial" w:eastAsia="Times New Roman" w:hAnsi="Arial" w:cs="Arial"/>
                <w:b/>
                <w:bCs/>
                <w:color w:val="000000"/>
                <w:lang w:eastAsia="es-ES"/>
              </w:rPr>
              <w:t>natsav09</w:t>
            </w:r>
            <w:r w:rsidR="007E7F04" w:rsidRPr="0047714F">
              <w:rPr>
                <w:rFonts w:ascii="Arial" w:eastAsia="Times New Roman" w:hAnsi="Arial" w:cs="Arial"/>
                <w:b/>
                <w:bCs/>
                <w:color w:val="000000"/>
                <w:lang w:eastAsia="es-ES"/>
              </w:rPr>
              <w:t>:</w:t>
            </w:r>
            <w:r w:rsidR="007E7F04" w:rsidRPr="0047714F">
              <w:rPr>
                <w:rFonts w:ascii="Times New Roman" w:eastAsia="Times New Roman" w:hAnsi="Times New Roman" w:cs="Times New Roman"/>
                <w:b/>
                <w:bCs/>
                <w:color w:val="000000"/>
                <w:lang w:eastAsia="es-ES"/>
              </w:rPr>
              <w:t xml:space="preserve"> </w:t>
            </w:r>
            <w:r w:rsidR="0047714F">
              <w:rPr>
                <w:rFonts w:ascii="Times New Roman" w:eastAsia="Times New Roman" w:hAnsi="Times New Roman" w:cs="Times New Roman"/>
                <w:bCs/>
                <w:color w:val="000000"/>
                <w:lang w:eastAsia="es-ES"/>
              </w:rPr>
              <w:t>National savings / GDP</w:t>
            </w:r>
            <w:r w:rsidR="007E7F04" w:rsidRPr="0047714F">
              <w:rPr>
                <w:rFonts w:ascii="Times New Roman" w:eastAsia="Times New Roman" w:hAnsi="Times New Roman" w:cs="Times New Roman"/>
                <w:bCs/>
                <w:color w:val="000000"/>
                <w:lang w:eastAsia="es-ES"/>
              </w:rPr>
              <w:t xml:space="preserve"> (%), 2009. Calculated with data from PWT 7.0 (2011).</w:t>
            </w:r>
          </w:p>
          <w:p w:rsidR="00F26F9F" w:rsidRPr="0047714F" w:rsidRDefault="007E7F04" w:rsidP="0047714F">
            <w:pPr>
              <w:spacing w:after="0" w:line="240" w:lineRule="auto"/>
              <w:jc w:val="both"/>
              <w:rPr>
                <w:rFonts w:ascii="Times New Roman" w:eastAsia="Times New Roman" w:hAnsi="Times New Roman" w:cs="Times New Roman"/>
                <w:b/>
                <w:bCs/>
                <w:color w:val="000000"/>
                <w:lang w:eastAsia="es-ES"/>
              </w:rPr>
            </w:pPr>
            <w:r w:rsidRPr="0047714F">
              <w:rPr>
                <w:rFonts w:ascii="Times New Roman" w:eastAsia="Times New Roman" w:hAnsi="Times New Roman" w:cs="Times New Roman"/>
                <w:bCs/>
                <w:color w:val="000000"/>
                <w:lang w:eastAsia="es-ES"/>
              </w:rPr>
              <w:t xml:space="preserve"> </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376B99" w:rsidRPr="0047714F" w:rsidRDefault="00F26F9F" w:rsidP="0047714F">
            <w:pPr>
              <w:pStyle w:val="HTMLPreformatted"/>
              <w:jc w:val="both"/>
              <w:rPr>
                <w:rFonts w:ascii="Times New Roman" w:hAnsi="Times New Roman" w:cs="Times New Roman"/>
                <w:sz w:val="22"/>
                <w:szCs w:val="22"/>
              </w:rPr>
            </w:pPr>
            <w:r w:rsidRPr="0047714F">
              <w:rPr>
                <w:rFonts w:ascii="Arial" w:hAnsi="Arial" w:cs="Arial"/>
                <w:b/>
                <w:bCs/>
                <w:color w:val="000000"/>
                <w:sz w:val="22"/>
                <w:szCs w:val="22"/>
                <w:lang w:eastAsia="es-ES"/>
              </w:rPr>
              <w:t>grodomsav75</w:t>
            </w:r>
            <w:r w:rsidR="00376B99" w:rsidRPr="0047714F">
              <w:rPr>
                <w:rFonts w:ascii="Arial" w:hAnsi="Arial" w:cs="Arial"/>
                <w:b/>
                <w:bCs/>
                <w:color w:val="000000"/>
                <w:sz w:val="22"/>
                <w:szCs w:val="22"/>
                <w:lang w:eastAsia="es-ES"/>
              </w:rPr>
              <w:t xml:space="preserve">: </w:t>
            </w:r>
            <w:r w:rsidR="00376B99" w:rsidRPr="0047714F">
              <w:rPr>
                <w:rFonts w:ascii="Times New Roman" w:hAnsi="Times New Roman" w:cs="Times New Roman"/>
                <w:sz w:val="22"/>
                <w:szCs w:val="22"/>
              </w:rPr>
              <w:t xml:space="preserve">Gross domestic savings / GDP (%), 1975. Source: </w:t>
            </w:r>
            <w:r w:rsidR="00376B99" w:rsidRPr="0047714F">
              <w:rPr>
                <w:rFonts w:ascii="Times New Roman" w:hAnsi="Times New Roman" w:cs="Times New Roman"/>
                <w:bCs/>
                <w:color w:val="000000"/>
                <w:sz w:val="22"/>
                <w:szCs w:val="22"/>
                <w:lang w:eastAsia="es-ES"/>
              </w:rPr>
              <w:t>World Bank WDI (2011).</w:t>
            </w:r>
          </w:p>
          <w:p w:rsidR="00F26F9F" w:rsidRPr="0047714F" w:rsidRDefault="00F26F9F"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Arial" w:eastAsia="Times New Roman" w:hAnsi="Arial" w:cs="Arial"/>
                <w:b/>
                <w:bCs/>
                <w:color w:val="000000"/>
                <w:lang w:eastAsia="es-ES"/>
              </w:rPr>
            </w:pPr>
            <w:r w:rsidRPr="00092CF9">
              <w:rPr>
                <w:rFonts w:ascii="Arial" w:eastAsia="Times New Roman" w:hAnsi="Arial" w:cs="Arial"/>
                <w:b/>
                <w:bCs/>
                <w:color w:val="000000"/>
                <w:lang w:eastAsia="es-ES"/>
              </w:rPr>
              <w:t>grodomsav09</w:t>
            </w:r>
            <w:r w:rsidR="00376B99" w:rsidRPr="00092CF9">
              <w:rPr>
                <w:rFonts w:ascii="Arial" w:eastAsia="Times New Roman" w:hAnsi="Arial" w:cs="Arial"/>
                <w:b/>
                <w:bCs/>
                <w:color w:val="000000"/>
                <w:lang w:eastAsia="es-ES"/>
              </w:rPr>
              <w:t xml:space="preserve">: </w:t>
            </w:r>
            <w:r w:rsidR="00376B99" w:rsidRPr="00092CF9">
              <w:rPr>
                <w:rFonts w:ascii="Times New Roman" w:hAnsi="Times New Roman" w:cs="Times New Roman"/>
              </w:rPr>
              <w:t xml:space="preserve">Gross domestic savings / GDP (%), 2009. Source: </w:t>
            </w:r>
            <w:r w:rsidR="00376B99" w:rsidRPr="00092CF9">
              <w:rPr>
                <w:rFonts w:ascii="Times New Roman" w:eastAsia="Times New Roman" w:hAnsi="Times New Roman" w:cs="Times New Roman"/>
                <w:bCs/>
                <w:color w:val="000000"/>
                <w:lang w:eastAsia="es-ES"/>
              </w:rPr>
              <w:t>World Bank WDI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13388F" w:rsidRPr="00092CF9" w:rsidRDefault="0013388F" w:rsidP="0047714F">
            <w:pPr>
              <w:spacing w:after="0" w:line="240" w:lineRule="auto"/>
              <w:jc w:val="both"/>
              <w:rPr>
                <w:rFonts w:ascii="Arial" w:eastAsia="Times New Roman" w:hAnsi="Arial" w:cs="Arial"/>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govsp75</w:t>
            </w:r>
            <w:r w:rsidR="0013388F" w:rsidRPr="00092CF9">
              <w:rPr>
                <w:rFonts w:ascii="Arial" w:eastAsia="Times New Roman" w:hAnsi="Arial" w:cs="Arial"/>
                <w:b/>
                <w:bCs/>
                <w:color w:val="000000"/>
                <w:lang w:eastAsia="es-ES"/>
              </w:rPr>
              <w:t xml:space="preserve">: </w:t>
            </w:r>
            <w:r w:rsidR="0013388F" w:rsidRPr="00092CF9">
              <w:rPr>
                <w:rFonts w:ascii="Times New Roman" w:eastAsia="Times New Roman" w:hAnsi="Times New Roman" w:cs="Times New Roman"/>
                <w:bCs/>
                <w:color w:val="000000"/>
                <w:lang w:eastAsia="es-ES"/>
              </w:rPr>
              <w:t>Government spending</w:t>
            </w:r>
            <w:r w:rsidR="0013388F" w:rsidRPr="00092CF9">
              <w:rPr>
                <w:rFonts w:ascii="Times New Roman" w:hAnsi="Times New Roman" w:cs="Times New Roman"/>
              </w:rPr>
              <w:t xml:space="preserve"> / GDP (%), 1975. Source: </w:t>
            </w:r>
            <w:r w:rsidR="0013388F" w:rsidRPr="00092CF9">
              <w:rPr>
                <w:rFonts w:ascii="Times New Roman" w:eastAsia="Times New Roman" w:hAnsi="Times New Roman" w:cs="Times New Roman"/>
                <w:bCs/>
                <w:color w:val="000000"/>
                <w:lang w:eastAsia="es-ES"/>
              </w:rPr>
              <w:t>World Bank WDI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13388F" w:rsidRPr="00092CF9" w:rsidRDefault="0013388F" w:rsidP="0047714F">
            <w:pPr>
              <w:spacing w:after="0" w:line="240" w:lineRule="auto"/>
              <w:jc w:val="both"/>
              <w:rPr>
                <w:rFonts w:ascii="Arial" w:eastAsia="Times New Roman" w:hAnsi="Arial" w:cs="Arial"/>
                <w:b/>
                <w:bCs/>
                <w:color w:val="000000"/>
                <w:lang w:eastAsia="es-ES"/>
              </w:rPr>
            </w:pPr>
          </w:p>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govsp09</w:t>
            </w:r>
            <w:r w:rsidR="0013388F" w:rsidRPr="00092CF9">
              <w:rPr>
                <w:rFonts w:ascii="Arial" w:eastAsia="Times New Roman" w:hAnsi="Arial" w:cs="Arial"/>
                <w:b/>
                <w:bCs/>
                <w:color w:val="000000"/>
                <w:lang w:eastAsia="es-ES"/>
              </w:rPr>
              <w:t xml:space="preserve">: </w:t>
            </w:r>
            <w:r w:rsidR="0013388F" w:rsidRPr="00092CF9">
              <w:rPr>
                <w:rFonts w:ascii="Times New Roman" w:eastAsia="Times New Roman" w:hAnsi="Times New Roman" w:cs="Times New Roman"/>
                <w:bCs/>
                <w:color w:val="000000"/>
                <w:lang w:eastAsia="es-ES"/>
              </w:rPr>
              <w:t>Government spending</w:t>
            </w:r>
            <w:r w:rsidR="0013388F" w:rsidRPr="00092CF9">
              <w:rPr>
                <w:rFonts w:ascii="Times New Roman" w:hAnsi="Times New Roman" w:cs="Times New Roman"/>
              </w:rPr>
              <w:t xml:space="preserve"> / GDP (%), 2009. Source: </w:t>
            </w:r>
            <w:r w:rsidR="0013388F" w:rsidRPr="00092CF9">
              <w:rPr>
                <w:rFonts w:ascii="Times New Roman" w:eastAsia="Times New Roman" w:hAnsi="Times New Roman" w:cs="Times New Roman"/>
                <w:bCs/>
                <w:color w:val="000000"/>
                <w:lang w:eastAsia="es-ES"/>
              </w:rPr>
              <w:t>World Bank WDI (2011).</w:t>
            </w:r>
          </w:p>
          <w:p w:rsidR="0013388F" w:rsidRPr="00092CF9" w:rsidRDefault="0013388F"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5D62D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privcap75</w:t>
            </w:r>
            <w:r w:rsidR="0013388F" w:rsidRPr="00092CF9">
              <w:rPr>
                <w:rFonts w:ascii="Arial" w:eastAsia="Times New Roman" w:hAnsi="Arial" w:cs="Arial"/>
                <w:b/>
                <w:bCs/>
                <w:color w:val="000000"/>
                <w:lang w:eastAsia="es-ES"/>
              </w:rPr>
              <w:t>:</w:t>
            </w:r>
            <w:r w:rsidR="005D62DF" w:rsidRPr="00092CF9">
              <w:rPr>
                <w:rFonts w:ascii="Arial" w:eastAsia="Times New Roman" w:hAnsi="Arial" w:cs="Arial"/>
                <w:b/>
                <w:bCs/>
                <w:color w:val="000000"/>
                <w:lang w:eastAsia="es-ES"/>
              </w:rPr>
              <w:t xml:space="preserve"> </w:t>
            </w:r>
            <w:r w:rsidR="005D62DF" w:rsidRPr="00092CF9">
              <w:rPr>
                <w:rFonts w:ascii="Times New Roman" w:hAnsi="Times New Roman" w:cs="Times New Roman"/>
              </w:rPr>
              <w:t xml:space="preserve">Private capital flows / GDP (%), 1975. Private capital flows includes net foreign direct investment and portfolio investment. Data are in current U.S. dollars. Source: </w:t>
            </w:r>
            <w:r w:rsidR="005D62DF" w:rsidRPr="00092CF9">
              <w:rPr>
                <w:rFonts w:ascii="Times New Roman" w:eastAsia="Times New Roman" w:hAnsi="Times New Roman" w:cs="Times New Roman"/>
                <w:bCs/>
                <w:color w:val="000000"/>
                <w:lang w:eastAsia="es-ES"/>
              </w:rPr>
              <w:t>World Bank WDI (2011).</w:t>
            </w:r>
          </w:p>
          <w:p w:rsidR="0013388F" w:rsidRPr="00092CF9" w:rsidRDefault="0013388F"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5D62D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privcap09</w:t>
            </w:r>
            <w:r w:rsidR="0013388F" w:rsidRPr="00092CF9">
              <w:rPr>
                <w:rFonts w:ascii="Arial" w:eastAsia="Times New Roman" w:hAnsi="Arial" w:cs="Arial"/>
                <w:b/>
                <w:bCs/>
                <w:color w:val="000000"/>
                <w:lang w:eastAsia="es-ES"/>
              </w:rPr>
              <w:t>:</w:t>
            </w:r>
            <w:r w:rsidR="005D62DF" w:rsidRPr="00092CF9">
              <w:rPr>
                <w:rFonts w:ascii="Arial" w:eastAsia="Times New Roman" w:hAnsi="Arial" w:cs="Arial"/>
                <w:b/>
                <w:bCs/>
                <w:color w:val="000000"/>
                <w:lang w:eastAsia="es-ES"/>
              </w:rPr>
              <w:t xml:space="preserve"> </w:t>
            </w:r>
            <w:r w:rsidR="005D62DF" w:rsidRPr="00092CF9">
              <w:rPr>
                <w:rFonts w:ascii="Times New Roman" w:hAnsi="Times New Roman" w:cs="Times New Roman"/>
              </w:rPr>
              <w:t xml:space="preserve">Private capital flows / GDP (%), 2009. Private capital flows includes net foreign direct investment and portfolio investment. Data are in current U.S. dollars. Source: </w:t>
            </w:r>
            <w:r w:rsidR="005D62DF" w:rsidRPr="00092CF9">
              <w:rPr>
                <w:rFonts w:ascii="Times New Roman" w:eastAsia="Times New Roman" w:hAnsi="Times New Roman" w:cs="Times New Roman"/>
                <w:bCs/>
                <w:color w:val="000000"/>
                <w:lang w:eastAsia="es-ES"/>
              </w:rPr>
              <w:t>World Bank WDI (2011).</w:t>
            </w:r>
          </w:p>
          <w:p w:rsidR="0013388F" w:rsidRPr="00092CF9" w:rsidRDefault="0013388F"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5D62D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fdi75</w:t>
            </w:r>
            <w:r w:rsidR="0013388F" w:rsidRPr="00092CF9">
              <w:rPr>
                <w:rFonts w:ascii="Arial" w:eastAsia="Times New Roman" w:hAnsi="Arial" w:cs="Arial"/>
                <w:b/>
                <w:bCs/>
                <w:color w:val="000000"/>
                <w:lang w:eastAsia="es-ES"/>
              </w:rPr>
              <w:t>:</w:t>
            </w:r>
            <w:r w:rsidR="005D62DF" w:rsidRPr="00092CF9">
              <w:rPr>
                <w:rFonts w:ascii="Times New Roman" w:hAnsi="Times New Roman" w:cs="Times New Roman"/>
              </w:rPr>
              <w:t xml:space="preserve"> Foreign direct investment / GDP (%), 1975. Foreign direct investment are the net inflows of investment to acquire a lasting management interest (10 percent or more of voting stock) in an enterprise operating in an economy other than that of the investor. It is the sum of equity capital, reinvestment of earnings, other long-term capital, and short-term capital as shown in the balance of payments. Source: </w:t>
            </w:r>
            <w:r w:rsidR="005D62DF" w:rsidRPr="00092CF9">
              <w:rPr>
                <w:rFonts w:ascii="Times New Roman" w:eastAsia="Times New Roman" w:hAnsi="Times New Roman" w:cs="Times New Roman"/>
                <w:bCs/>
                <w:color w:val="000000"/>
                <w:lang w:eastAsia="es-ES"/>
              </w:rPr>
              <w:t>World Bank WDI (2011).</w:t>
            </w:r>
          </w:p>
          <w:p w:rsidR="0013388F" w:rsidRPr="00092CF9" w:rsidRDefault="0013388F"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5D62D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fdi09</w:t>
            </w:r>
            <w:r w:rsidR="0013388F" w:rsidRPr="00092CF9">
              <w:rPr>
                <w:rFonts w:ascii="Arial" w:eastAsia="Times New Roman" w:hAnsi="Arial" w:cs="Arial"/>
                <w:b/>
                <w:bCs/>
                <w:color w:val="000000"/>
                <w:lang w:eastAsia="es-ES"/>
              </w:rPr>
              <w:t>:</w:t>
            </w:r>
            <w:r w:rsidR="005D62DF" w:rsidRPr="00092CF9">
              <w:rPr>
                <w:rFonts w:ascii="Arial" w:eastAsia="Times New Roman" w:hAnsi="Arial" w:cs="Arial"/>
                <w:b/>
                <w:bCs/>
                <w:color w:val="000000"/>
                <w:lang w:eastAsia="es-ES"/>
              </w:rPr>
              <w:t xml:space="preserve"> </w:t>
            </w:r>
            <w:r w:rsidR="005D62DF" w:rsidRPr="00092CF9">
              <w:rPr>
                <w:rFonts w:ascii="Times New Roman" w:hAnsi="Times New Roman" w:cs="Times New Roman"/>
              </w:rPr>
              <w:t xml:space="preserve">Foreign direct investment / GDP (%), 2009. Foreign direct investment are the net inflows of investment to acquire a lasting management interest (10 percent or more of voting stock) in an enterprise operating in an economy other than that of the investor. It is the sum of equity capital, reinvestment of earnings, other long-term capital, and short-term capital as shown in the balance of payments. Source: </w:t>
            </w:r>
            <w:r w:rsidR="005D62DF" w:rsidRPr="00092CF9">
              <w:rPr>
                <w:rFonts w:ascii="Times New Roman" w:eastAsia="Times New Roman" w:hAnsi="Times New Roman" w:cs="Times New Roman"/>
                <w:bCs/>
                <w:color w:val="000000"/>
                <w:lang w:eastAsia="es-ES"/>
              </w:rPr>
              <w:t>World Bank WDI (2011).</w:t>
            </w:r>
          </w:p>
          <w:p w:rsidR="0013388F" w:rsidRPr="00092CF9" w:rsidRDefault="0013388F"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092CF9"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imports75</w:t>
            </w:r>
            <w:r w:rsidR="00092CF9" w:rsidRPr="00092CF9">
              <w:rPr>
                <w:rFonts w:ascii="Arial" w:eastAsia="Times New Roman" w:hAnsi="Arial" w:cs="Arial"/>
                <w:b/>
                <w:bCs/>
                <w:color w:val="000000"/>
                <w:lang w:eastAsia="es-ES"/>
              </w:rPr>
              <w:t xml:space="preserve">: </w:t>
            </w:r>
            <w:r w:rsidR="00092CF9" w:rsidRPr="00092CF9">
              <w:rPr>
                <w:rFonts w:ascii="Times New Roman" w:hAnsi="Times New Roman" w:cs="Times New Roman"/>
              </w:rPr>
              <w:t xml:space="preserve">Imports / GDP (%), 1975. Imports comprise all purchases of goods and services by residents of a country from the rest of the world. Source: </w:t>
            </w:r>
            <w:r w:rsidR="00092CF9" w:rsidRPr="00092CF9">
              <w:rPr>
                <w:rFonts w:ascii="Times New Roman" w:eastAsia="Times New Roman" w:hAnsi="Times New Roman" w:cs="Times New Roman"/>
                <w:bCs/>
                <w:color w:val="000000"/>
                <w:lang w:eastAsia="es-ES"/>
              </w:rPr>
              <w:t>World Bank WDI (2011).</w:t>
            </w:r>
          </w:p>
          <w:p w:rsidR="00092CF9" w:rsidRPr="00092CF9" w:rsidRDefault="00092CF9"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092CF9"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imports09</w:t>
            </w:r>
            <w:r w:rsidR="00092CF9" w:rsidRPr="00092CF9">
              <w:rPr>
                <w:rFonts w:ascii="Arial" w:eastAsia="Times New Roman" w:hAnsi="Arial" w:cs="Arial"/>
                <w:b/>
                <w:bCs/>
                <w:color w:val="000000"/>
                <w:lang w:eastAsia="es-ES"/>
              </w:rPr>
              <w:t xml:space="preserve">: </w:t>
            </w:r>
            <w:r w:rsidR="00092CF9" w:rsidRPr="00092CF9">
              <w:rPr>
                <w:rFonts w:ascii="Times New Roman" w:hAnsi="Times New Roman" w:cs="Times New Roman"/>
              </w:rPr>
              <w:t xml:space="preserve">Imports / GDP (%), 2009. Imports comprise all purchases of goods and services by residents of a country from the rest of the world. Source: </w:t>
            </w:r>
            <w:r w:rsidR="00092CF9" w:rsidRPr="00092CF9">
              <w:rPr>
                <w:rFonts w:ascii="Times New Roman" w:eastAsia="Times New Roman" w:hAnsi="Times New Roman" w:cs="Times New Roman"/>
                <w:bCs/>
                <w:color w:val="000000"/>
                <w:lang w:eastAsia="es-ES"/>
              </w:rPr>
              <w:t>World Bank WDI (2011).</w:t>
            </w:r>
          </w:p>
          <w:p w:rsidR="00F26F9F" w:rsidRPr="00092CF9" w:rsidRDefault="00F26F9F"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trade75</w:t>
            </w:r>
            <w:r w:rsidR="00092CF9" w:rsidRPr="00092CF9">
              <w:rPr>
                <w:rFonts w:ascii="Arial" w:eastAsia="Times New Roman" w:hAnsi="Arial" w:cs="Arial"/>
                <w:b/>
                <w:bCs/>
                <w:color w:val="000000"/>
                <w:lang w:eastAsia="es-ES"/>
              </w:rPr>
              <w:t xml:space="preserve">: </w:t>
            </w:r>
            <w:r w:rsidR="00092CF9" w:rsidRPr="00092CF9">
              <w:rPr>
                <w:rFonts w:ascii="Times New Roman" w:hAnsi="Times New Roman" w:cs="Times New Roman"/>
              </w:rPr>
              <w:t>Trade / GDP (%), 1975. Trade is the sum of exports and imports of goods and services measured as a share of gross domestic product.</w:t>
            </w:r>
            <w:r w:rsidR="00092CF9">
              <w:rPr>
                <w:rFonts w:ascii="Times New Roman" w:hAnsi="Times New Roman" w:cs="Times New Roman"/>
              </w:rPr>
              <w:t xml:space="preserve"> </w:t>
            </w:r>
            <w:r w:rsidR="00092CF9" w:rsidRPr="00092CF9">
              <w:rPr>
                <w:rFonts w:ascii="Times New Roman" w:hAnsi="Times New Roman" w:cs="Times New Roman"/>
              </w:rPr>
              <w:t xml:space="preserve">Source: </w:t>
            </w:r>
            <w:r w:rsidR="00092CF9" w:rsidRPr="00092CF9">
              <w:rPr>
                <w:rFonts w:ascii="Times New Roman" w:eastAsia="Times New Roman" w:hAnsi="Times New Roman" w:cs="Times New Roman"/>
                <w:bCs/>
                <w:color w:val="000000"/>
                <w:lang w:eastAsia="es-ES"/>
              </w:rPr>
              <w:t>World Bank WDI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092CF9" w:rsidRPr="00092CF9" w:rsidRDefault="00092CF9" w:rsidP="0047714F">
            <w:pPr>
              <w:spacing w:after="0" w:line="240" w:lineRule="auto"/>
              <w:jc w:val="both"/>
              <w:rPr>
                <w:rFonts w:ascii="Arial" w:eastAsia="Times New Roman" w:hAnsi="Arial" w:cs="Arial"/>
                <w:b/>
                <w:bCs/>
                <w:color w:val="000000"/>
                <w:lang w:eastAsia="es-ES"/>
              </w:rPr>
            </w:pPr>
          </w:p>
          <w:p w:rsidR="00F26F9F" w:rsidRPr="00092CF9" w:rsidRDefault="00F26F9F" w:rsidP="0047714F">
            <w:pPr>
              <w:spacing w:after="0" w:line="240" w:lineRule="auto"/>
              <w:jc w:val="both"/>
              <w:rPr>
                <w:rFonts w:ascii="Arial" w:eastAsia="Times New Roman" w:hAnsi="Arial" w:cs="Arial"/>
                <w:b/>
                <w:bCs/>
                <w:color w:val="000000"/>
                <w:lang w:eastAsia="es-ES"/>
              </w:rPr>
            </w:pPr>
            <w:r w:rsidRPr="00092CF9">
              <w:rPr>
                <w:rFonts w:ascii="Arial" w:eastAsia="Times New Roman" w:hAnsi="Arial" w:cs="Arial"/>
                <w:b/>
                <w:bCs/>
                <w:color w:val="000000"/>
                <w:lang w:eastAsia="es-ES"/>
              </w:rPr>
              <w:t>trade09</w:t>
            </w:r>
            <w:r w:rsidR="00092CF9" w:rsidRPr="00092CF9">
              <w:rPr>
                <w:rFonts w:ascii="Arial" w:eastAsia="Times New Roman" w:hAnsi="Arial" w:cs="Arial"/>
                <w:b/>
                <w:bCs/>
                <w:color w:val="000000"/>
                <w:lang w:eastAsia="es-ES"/>
              </w:rPr>
              <w:t>:</w:t>
            </w:r>
            <w:r w:rsidR="00092CF9">
              <w:rPr>
                <w:rFonts w:ascii="Arial" w:eastAsia="Times New Roman" w:hAnsi="Arial" w:cs="Arial"/>
                <w:b/>
                <w:bCs/>
                <w:color w:val="000000"/>
                <w:lang w:eastAsia="es-ES"/>
              </w:rPr>
              <w:t xml:space="preserve"> </w:t>
            </w:r>
            <w:r w:rsidR="00092CF9" w:rsidRPr="00092CF9">
              <w:rPr>
                <w:rFonts w:ascii="Times New Roman" w:hAnsi="Times New Roman" w:cs="Times New Roman"/>
              </w:rPr>
              <w:t>Trade / GDP (%), 1975. Trade is the sum of exports and imports of goods and services measured as a share of gross domestic product.</w:t>
            </w:r>
            <w:r w:rsidR="00092CF9">
              <w:rPr>
                <w:rFonts w:ascii="Times New Roman" w:hAnsi="Times New Roman" w:cs="Times New Roman"/>
              </w:rPr>
              <w:t xml:space="preserve"> </w:t>
            </w:r>
            <w:r w:rsidR="00092CF9" w:rsidRPr="00092CF9">
              <w:rPr>
                <w:rFonts w:ascii="Times New Roman" w:hAnsi="Times New Roman" w:cs="Times New Roman"/>
              </w:rPr>
              <w:t xml:space="preserve">Source: </w:t>
            </w:r>
            <w:r w:rsidR="00092CF9" w:rsidRPr="00092CF9">
              <w:rPr>
                <w:rFonts w:ascii="Times New Roman" w:eastAsia="Times New Roman" w:hAnsi="Times New Roman" w:cs="Times New Roman"/>
                <w:bCs/>
                <w:color w:val="000000"/>
                <w:lang w:eastAsia="es-ES"/>
              </w:rPr>
              <w:t>World Bank WDI (2011).</w:t>
            </w:r>
          </w:p>
          <w:p w:rsidR="00092CF9" w:rsidRPr="00092CF9" w:rsidRDefault="00092CF9"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1D145F" w:rsidRDefault="001D145F" w:rsidP="0047714F">
            <w:pPr>
              <w:pStyle w:val="NormalWeb"/>
              <w:jc w:val="both"/>
              <w:rPr>
                <w:sz w:val="22"/>
                <w:szCs w:val="22"/>
              </w:rPr>
            </w:pPr>
            <w:r w:rsidRPr="001D145F">
              <w:rPr>
                <w:rFonts w:ascii="Arial" w:hAnsi="Arial" w:cs="Arial"/>
                <w:b/>
                <w:bCs/>
                <w:color w:val="000000"/>
                <w:sz w:val="22"/>
                <w:szCs w:val="22"/>
                <w:lang w:eastAsia="es-ES"/>
              </w:rPr>
              <w:t>o</w:t>
            </w:r>
            <w:r w:rsidR="00F26F9F" w:rsidRPr="001D145F">
              <w:rPr>
                <w:rFonts w:ascii="Arial" w:hAnsi="Arial" w:cs="Arial"/>
                <w:b/>
                <w:bCs/>
                <w:color w:val="000000"/>
                <w:sz w:val="22"/>
                <w:szCs w:val="22"/>
                <w:lang w:eastAsia="es-ES"/>
              </w:rPr>
              <w:t>penfrac</w:t>
            </w:r>
            <w:r w:rsidRPr="001D145F">
              <w:rPr>
                <w:rFonts w:ascii="Arial" w:hAnsi="Arial" w:cs="Arial"/>
                <w:b/>
                <w:bCs/>
                <w:color w:val="000000"/>
                <w:sz w:val="22"/>
                <w:szCs w:val="22"/>
                <w:lang w:eastAsia="es-ES"/>
              </w:rPr>
              <w:t xml:space="preserve">: </w:t>
            </w:r>
            <w:r w:rsidRPr="001D145F">
              <w:rPr>
                <w:sz w:val="22"/>
                <w:szCs w:val="22"/>
              </w:rPr>
              <w:t>Fraction of years in which a country's economy was open during the period 1965-1999, using Sachs and Warner (1995) criteria. Source: Wacziarg and Welch (2008).</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1D145F" w:rsidRDefault="001D145F" w:rsidP="0047714F">
            <w:pPr>
              <w:spacing w:after="0" w:line="240" w:lineRule="auto"/>
              <w:jc w:val="both"/>
              <w:rPr>
                <w:rFonts w:ascii="Arial" w:eastAsia="Times New Roman" w:hAnsi="Arial" w:cs="Arial"/>
                <w:b/>
                <w:bCs/>
                <w:color w:val="000000"/>
                <w:highlight w:val="yellow"/>
                <w:lang w:eastAsia="es-ES"/>
              </w:rPr>
            </w:pPr>
          </w:p>
          <w:p w:rsidR="001D145F" w:rsidRPr="00092CF9" w:rsidRDefault="00F26F9F" w:rsidP="0047714F">
            <w:pPr>
              <w:spacing w:after="0" w:line="240" w:lineRule="auto"/>
              <w:jc w:val="both"/>
              <w:rPr>
                <w:rFonts w:ascii="Arial" w:eastAsia="Times New Roman" w:hAnsi="Arial" w:cs="Arial"/>
                <w:b/>
                <w:bCs/>
                <w:color w:val="000000"/>
                <w:lang w:eastAsia="es-ES"/>
              </w:rPr>
            </w:pPr>
            <w:r w:rsidRPr="001D145F">
              <w:rPr>
                <w:rFonts w:ascii="Arial" w:eastAsia="Times New Roman" w:hAnsi="Arial" w:cs="Arial"/>
                <w:b/>
                <w:bCs/>
                <w:color w:val="000000"/>
                <w:lang w:eastAsia="es-ES"/>
              </w:rPr>
              <w:t>tradetax09</w:t>
            </w:r>
            <w:r w:rsidR="001D145F" w:rsidRPr="001D145F">
              <w:rPr>
                <w:rFonts w:ascii="Arial" w:eastAsia="Times New Roman" w:hAnsi="Arial" w:cs="Arial"/>
                <w:b/>
                <w:bCs/>
                <w:color w:val="000000"/>
                <w:lang w:eastAsia="es-ES"/>
              </w:rPr>
              <w:t xml:space="preserve">: </w:t>
            </w:r>
            <w:r w:rsidR="001D145F">
              <w:rPr>
                <w:rFonts w:ascii="Arial" w:eastAsia="Times New Roman" w:hAnsi="Arial" w:cs="Arial"/>
                <w:b/>
                <w:bCs/>
                <w:color w:val="000000"/>
                <w:lang w:eastAsia="es-ES"/>
              </w:rPr>
              <w:t xml:space="preserve"> </w:t>
            </w:r>
            <w:r w:rsidR="001D145F" w:rsidRPr="001D145F">
              <w:rPr>
                <w:rFonts w:ascii="Times New Roman" w:eastAsia="Times New Roman" w:hAnsi="Times New Roman" w:cs="Times New Roman"/>
                <w:bCs/>
                <w:color w:val="000000"/>
                <w:lang w:eastAsia="es-ES"/>
              </w:rPr>
              <w:t>Taxes on international trade / total revenue (%), 2009</w:t>
            </w:r>
            <w:r w:rsidR="001D145F">
              <w:rPr>
                <w:rFonts w:ascii="Times New Roman" w:eastAsia="Times New Roman" w:hAnsi="Times New Roman" w:cs="Times New Roman"/>
                <w:bCs/>
                <w:color w:val="000000"/>
                <w:lang w:eastAsia="es-ES"/>
              </w:rPr>
              <w:t xml:space="preserve">. </w:t>
            </w:r>
            <w:r w:rsidR="001D145F" w:rsidRPr="00092CF9">
              <w:rPr>
                <w:rFonts w:ascii="Times New Roman" w:hAnsi="Times New Roman" w:cs="Times New Roman"/>
              </w:rPr>
              <w:t xml:space="preserve">Source: </w:t>
            </w:r>
            <w:r w:rsidR="001D145F" w:rsidRPr="00092CF9">
              <w:rPr>
                <w:rFonts w:ascii="Times New Roman" w:eastAsia="Times New Roman" w:hAnsi="Times New Roman" w:cs="Times New Roman"/>
                <w:bCs/>
                <w:color w:val="000000"/>
                <w:lang w:eastAsia="es-ES"/>
              </w:rPr>
              <w:t>World Bank WDI (2011).</w:t>
            </w:r>
          </w:p>
          <w:p w:rsidR="001D145F" w:rsidRPr="00092CF9" w:rsidRDefault="001D145F" w:rsidP="0047714F">
            <w:pPr>
              <w:spacing w:after="0" w:line="240" w:lineRule="auto"/>
              <w:jc w:val="both"/>
              <w:rPr>
                <w:rFonts w:ascii="Arial" w:eastAsia="Times New Roman" w:hAnsi="Arial" w:cs="Arial"/>
                <w:b/>
                <w:bCs/>
                <w:color w:val="000000"/>
                <w:highlight w:val="yellow"/>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092CF9" w:rsidRPr="001D145F" w:rsidRDefault="00F26F9F" w:rsidP="0047714F">
            <w:pPr>
              <w:jc w:val="both"/>
              <w:rPr>
                <w:rFonts w:ascii="Times New Roman" w:hAnsi="Times New Roman" w:cs="Times New Roman"/>
              </w:rPr>
            </w:pPr>
            <w:r w:rsidRPr="001D145F">
              <w:rPr>
                <w:rFonts w:ascii="Arial" w:eastAsia="Times New Roman" w:hAnsi="Arial" w:cs="Arial"/>
                <w:b/>
                <w:bCs/>
                <w:color w:val="000000"/>
                <w:lang w:eastAsia="es-ES"/>
              </w:rPr>
              <w:t>martax09</w:t>
            </w:r>
            <w:r w:rsidR="001D145F" w:rsidRPr="001D145F">
              <w:rPr>
                <w:rFonts w:ascii="Arial" w:eastAsia="Times New Roman" w:hAnsi="Arial" w:cs="Arial"/>
                <w:b/>
                <w:bCs/>
                <w:color w:val="000000"/>
                <w:lang w:eastAsia="es-ES"/>
              </w:rPr>
              <w:t xml:space="preserve">:  </w:t>
            </w:r>
            <w:r w:rsidR="001D145F" w:rsidRPr="001D145F">
              <w:rPr>
                <w:rFonts w:ascii="Times New Roman" w:hAnsi="Times New Roman" w:cs="Times New Roman"/>
              </w:rPr>
              <w:t>Highest marginal tax rate, individual rate (%)</w:t>
            </w:r>
            <w:r w:rsidR="001D145F">
              <w:rPr>
                <w:rFonts w:ascii="Times New Roman" w:hAnsi="Times New Roman" w:cs="Times New Roman"/>
              </w:rPr>
              <w:t xml:space="preserve">, </w:t>
            </w:r>
            <w:r w:rsidR="001D145F" w:rsidRPr="001D145F">
              <w:rPr>
                <w:rFonts w:ascii="Times New Roman" w:hAnsi="Times New Roman" w:cs="Times New Roman"/>
              </w:rPr>
              <w:t>most recent year available between 1999 and 2009. It is the highest rate shown on the schedule of tax rates applied to the taxable income of individuals. Sources: KPMG's Individual Income Tax and Social Security Rate Survey 2009 (</w:t>
            </w:r>
            <w:hyperlink r:id="rId8" w:history="1">
              <w:r w:rsidR="001D145F" w:rsidRPr="001D145F">
                <w:rPr>
                  <w:rStyle w:val="Hyperlink"/>
                  <w:rFonts w:ascii="Times New Roman" w:hAnsi="Times New Roman" w:cs="Times New Roman"/>
                </w:rPr>
                <w:t>www.kpmg.com</w:t>
              </w:r>
            </w:hyperlink>
            <w:r w:rsidR="001D145F" w:rsidRPr="001D145F">
              <w:rPr>
                <w:rFonts w:ascii="Times New Roman" w:hAnsi="Times New Roman" w:cs="Times New Roman"/>
              </w:rPr>
              <w:t>), and PricewaterhouseCoopers's Worldwide Tax Summaries Online (</w:t>
            </w:r>
            <w:hyperlink r:id="rId9" w:history="1">
              <w:r w:rsidR="001D145F" w:rsidRPr="001D145F">
                <w:rPr>
                  <w:rStyle w:val="Hyperlink"/>
                  <w:rFonts w:ascii="Times New Roman" w:hAnsi="Times New Roman" w:cs="Times New Roman"/>
                </w:rPr>
                <w:t>www.pwc.com</w:t>
              </w:r>
            </w:hyperlink>
            <w:r w:rsidR="001D145F" w:rsidRPr="001D145F">
              <w:rPr>
                <w:rFonts w:ascii="Times New Roman" w:hAnsi="Times New Roman" w:cs="Times New Roman"/>
              </w:rPr>
              <w:t>).</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092CF9" w:rsidRPr="0047714F" w:rsidRDefault="00F26F9F" w:rsidP="0047714F">
            <w:pPr>
              <w:spacing w:after="0" w:line="240" w:lineRule="auto"/>
              <w:jc w:val="both"/>
              <w:rPr>
                <w:rFonts w:ascii="Times New Roman" w:eastAsia="Times New Roman" w:hAnsi="Times New Roman" w:cs="Times New Roman"/>
                <w:b/>
                <w:bCs/>
                <w:color w:val="000000"/>
                <w:lang w:eastAsia="es-ES"/>
              </w:rPr>
            </w:pPr>
            <w:r w:rsidRPr="0047714F">
              <w:rPr>
                <w:rFonts w:ascii="Arial" w:eastAsia="Times New Roman" w:hAnsi="Arial" w:cs="Arial"/>
                <w:b/>
                <w:bCs/>
                <w:color w:val="000000"/>
                <w:lang w:eastAsia="es-ES"/>
              </w:rPr>
              <w:t>migration10</w:t>
            </w:r>
            <w:r w:rsidR="00092CF9" w:rsidRPr="0047714F">
              <w:rPr>
                <w:rFonts w:ascii="Arial" w:eastAsia="Times New Roman" w:hAnsi="Arial" w:cs="Arial"/>
                <w:b/>
                <w:bCs/>
                <w:color w:val="000000"/>
                <w:lang w:eastAsia="es-ES"/>
              </w:rPr>
              <w:t xml:space="preserve">: </w:t>
            </w:r>
            <w:r w:rsidR="00092CF9" w:rsidRPr="0047714F">
              <w:rPr>
                <w:rFonts w:ascii="Times New Roman" w:eastAsia="Times New Roman" w:hAnsi="Times New Roman" w:cs="Times New Roman"/>
                <w:bCs/>
                <w:color w:val="000000"/>
                <w:lang w:eastAsia="es-ES"/>
              </w:rPr>
              <w:t>Net migration, 2010. World Bank WDI (2011).</w:t>
            </w:r>
          </w:p>
          <w:p w:rsidR="00F26F9F" w:rsidRPr="00824CCE" w:rsidRDefault="00F26F9F" w:rsidP="0047714F">
            <w:pPr>
              <w:spacing w:after="0" w:line="240" w:lineRule="auto"/>
              <w:jc w:val="both"/>
              <w:rPr>
                <w:rFonts w:ascii="Arial" w:eastAsia="Times New Roman" w:hAnsi="Arial" w:cs="Arial"/>
                <w:bCs/>
                <w:color w:val="000000"/>
                <w:highlight w:val="yellow"/>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1D145F" w:rsidRDefault="00F26F9F" w:rsidP="0047714F">
            <w:pPr>
              <w:spacing w:after="0" w:line="240" w:lineRule="auto"/>
              <w:jc w:val="both"/>
              <w:rPr>
                <w:rFonts w:ascii="Times New Roman" w:eastAsia="Times New Roman" w:hAnsi="Times New Roman" w:cs="Times New Roman"/>
                <w:bCs/>
                <w:color w:val="000000"/>
                <w:lang w:eastAsia="es-ES"/>
              </w:rPr>
            </w:pPr>
            <w:r w:rsidRPr="001D145F">
              <w:rPr>
                <w:rFonts w:ascii="Arial" w:eastAsia="Times New Roman" w:hAnsi="Arial" w:cs="Arial"/>
                <w:b/>
                <w:bCs/>
                <w:color w:val="000000"/>
                <w:lang w:eastAsia="es-ES"/>
              </w:rPr>
              <w:t>labfor75</w:t>
            </w:r>
            <w:r w:rsidR="00092CF9" w:rsidRPr="001D145F">
              <w:rPr>
                <w:rFonts w:ascii="Times New Roman" w:eastAsia="Times New Roman" w:hAnsi="Times New Roman" w:cs="Times New Roman"/>
                <w:bCs/>
                <w:color w:val="000000"/>
                <w:lang w:eastAsia="es-ES"/>
              </w:rPr>
              <w:t xml:space="preserve">: Number of people in the labor force, 1975. </w:t>
            </w:r>
            <w:r w:rsidR="00824CCE" w:rsidRPr="001D145F">
              <w:rPr>
                <w:rFonts w:ascii="Times New Roman" w:eastAsia="Times New Roman" w:hAnsi="Times New Roman" w:cs="Times New Roman"/>
                <w:bCs/>
                <w:color w:val="000000"/>
                <w:lang w:eastAsia="es-ES"/>
              </w:rPr>
              <w:t>PWT 7.0 (2011).</w:t>
            </w:r>
          </w:p>
          <w:p w:rsidR="00092CF9" w:rsidRPr="00824CCE" w:rsidRDefault="00092CF9" w:rsidP="0047714F">
            <w:pPr>
              <w:spacing w:after="0" w:line="240" w:lineRule="auto"/>
              <w:jc w:val="both"/>
              <w:rPr>
                <w:rFonts w:ascii="Arial" w:eastAsia="Times New Roman" w:hAnsi="Arial" w:cs="Arial"/>
                <w:b/>
                <w:bCs/>
                <w:color w:val="000000"/>
                <w:highlight w:val="yellow"/>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824CCE" w:rsidRPr="00824CCE"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labfor09</w:t>
            </w:r>
            <w:r w:rsidR="00092CF9">
              <w:rPr>
                <w:rFonts w:ascii="Arial" w:eastAsia="Times New Roman" w:hAnsi="Arial" w:cs="Arial"/>
                <w:b/>
                <w:bCs/>
                <w:color w:val="000000"/>
                <w:lang w:eastAsia="es-ES"/>
              </w:rPr>
              <w:t>:</w:t>
            </w:r>
            <w:r w:rsidR="00824CCE">
              <w:rPr>
                <w:rFonts w:ascii="Arial" w:eastAsia="Times New Roman" w:hAnsi="Arial" w:cs="Arial"/>
                <w:b/>
                <w:bCs/>
                <w:color w:val="000000"/>
                <w:lang w:eastAsia="es-ES"/>
              </w:rPr>
              <w:t xml:space="preserve"> </w:t>
            </w:r>
            <w:r w:rsidR="00824CCE" w:rsidRPr="00824CCE">
              <w:rPr>
                <w:rFonts w:ascii="Times New Roman" w:eastAsia="Times New Roman" w:hAnsi="Times New Roman" w:cs="Times New Roman"/>
                <w:bCs/>
                <w:color w:val="000000"/>
                <w:lang w:eastAsia="es-ES"/>
              </w:rPr>
              <w:t>Number of</w:t>
            </w:r>
            <w:r w:rsidR="00824CCE">
              <w:rPr>
                <w:rFonts w:ascii="Times New Roman" w:eastAsia="Times New Roman" w:hAnsi="Times New Roman" w:cs="Times New Roman"/>
                <w:bCs/>
                <w:color w:val="000000"/>
                <w:lang w:eastAsia="es-ES"/>
              </w:rPr>
              <w:t xml:space="preserve"> people in the labor force, 2009</w:t>
            </w:r>
            <w:r w:rsidR="00824CCE" w:rsidRPr="00824CCE">
              <w:rPr>
                <w:rFonts w:ascii="Times New Roman" w:eastAsia="Times New Roman" w:hAnsi="Times New Roman" w:cs="Times New Roman"/>
                <w:bCs/>
                <w:color w:val="000000"/>
                <w:lang w:eastAsia="es-ES"/>
              </w:rPr>
              <w:t>. PWT 7.0 (2011).</w:t>
            </w:r>
          </w:p>
          <w:p w:rsidR="00092CF9" w:rsidRPr="00092CF9" w:rsidRDefault="00092CF9"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824CCE" w:rsidRPr="00824CCE" w:rsidRDefault="00F26F9F" w:rsidP="0047714F">
            <w:pPr>
              <w:spacing w:after="0" w:line="240" w:lineRule="auto"/>
              <w:jc w:val="both"/>
              <w:rPr>
                <w:rFonts w:ascii="Times New Roman" w:eastAsia="Times New Roman" w:hAnsi="Times New Roman" w:cs="Times New Roman"/>
                <w:bCs/>
                <w:color w:val="000000"/>
                <w:lang w:eastAsia="es-ES"/>
              </w:rPr>
            </w:pPr>
            <w:r w:rsidRPr="00092CF9">
              <w:rPr>
                <w:rFonts w:ascii="Arial" w:eastAsia="Times New Roman" w:hAnsi="Arial" w:cs="Arial"/>
                <w:b/>
                <w:bCs/>
                <w:color w:val="000000"/>
                <w:lang w:eastAsia="es-ES"/>
              </w:rPr>
              <w:t>labpop09</w:t>
            </w:r>
            <w:r w:rsidR="00092CF9">
              <w:rPr>
                <w:rFonts w:ascii="Arial" w:eastAsia="Times New Roman" w:hAnsi="Arial" w:cs="Arial"/>
                <w:b/>
                <w:bCs/>
                <w:color w:val="000000"/>
                <w:lang w:eastAsia="es-ES"/>
              </w:rPr>
              <w:t>:</w:t>
            </w:r>
            <w:r w:rsidR="00824CCE">
              <w:rPr>
                <w:rFonts w:ascii="Arial" w:eastAsia="Times New Roman" w:hAnsi="Arial" w:cs="Arial"/>
                <w:b/>
                <w:bCs/>
                <w:color w:val="000000"/>
                <w:lang w:eastAsia="es-ES"/>
              </w:rPr>
              <w:t xml:space="preserve"> </w:t>
            </w:r>
            <w:r w:rsidR="00824CCE" w:rsidRPr="00824CCE">
              <w:rPr>
                <w:rFonts w:ascii="Times New Roman" w:eastAsia="Times New Roman" w:hAnsi="Times New Roman" w:cs="Times New Roman"/>
                <w:bCs/>
                <w:color w:val="000000"/>
                <w:lang w:eastAsia="es-ES"/>
              </w:rPr>
              <w:t>Number of people in the labor force</w:t>
            </w:r>
            <w:r w:rsidR="00824CCE">
              <w:rPr>
                <w:rFonts w:ascii="Times New Roman" w:eastAsia="Times New Roman" w:hAnsi="Times New Roman" w:cs="Times New Roman"/>
                <w:bCs/>
                <w:color w:val="000000"/>
                <w:lang w:eastAsia="es-ES"/>
              </w:rPr>
              <w:t xml:space="preserve"> / total population</w:t>
            </w:r>
            <w:r w:rsidR="00824CCE" w:rsidRPr="00824CCE">
              <w:rPr>
                <w:rFonts w:ascii="Times New Roman" w:eastAsia="Times New Roman" w:hAnsi="Times New Roman" w:cs="Times New Roman"/>
                <w:bCs/>
                <w:color w:val="000000"/>
                <w:lang w:eastAsia="es-ES"/>
              </w:rPr>
              <w:t xml:space="preserve">, </w:t>
            </w:r>
            <w:r w:rsidR="00824CCE">
              <w:rPr>
                <w:rFonts w:ascii="Times New Roman" w:eastAsia="Times New Roman" w:hAnsi="Times New Roman" w:cs="Times New Roman"/>
                <w:bCs/>
                <w:color w:val="000000"/>
                <w:lang w:eastAsia="es-ES"/>
              </w:rPr>
              <w:t>2009</w:t>
            </w:r>
            <w:r w:rsidR="00824CCE" w:rsidRPr="00824CCE">
              <w:rPr>
                <w:rFonts w:ascii="Times New Roman" w:eastAsia="Times New Roman" w:hAnsi="Times New Roman" w:cs="Times New Roman"/>
                <w:bCs/>
                <w:color w:val="000000"/>
                <w:lang w:eastAsia="es-ES"/>
              </w:rPr>
              <w:t>. PWT 7.0 (2011).</w:t>
            </w:r>
          </w:p>
          <w:p w:rsidR="00F26F9F" w:rsidRPr="00092CF9" w:rsidRDefault="00F26F9F"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5A56FE" w:rsidRPr="00833287" w:rsidRDefault="00F26F9F" w:rsidP="00477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US"/>
              </w:rPr>
            </w:pPr>
            <w:r w:rsidRPr="00092CF9">
              <w:rPr>
                <w:rFonts w:ascii="Arial" w:hAnsi="Arial" w:cs="Arial"/>
                <w:b/>
                <w:bCs/>
                <w:color w:val="000000"/>
                <w:lang w:eastAsia="es-ES"/>
              </w:rPr>
              <w:t>indgdp75</w:t>
            </w:r>
            <w:r w:rsidR="00092CF9">
              <w:rPr>
                <w:rFonts w:ascii="Arial" w:hAnsi="Arial" w:cs="Arial"/>
                <w:b/>
                <w:bCs/>
                <w:color w:val="000000"/>
                <w:lang w:eastAsia="es-ES"/>
              </w:rPr>
              <w:t>:</w:t>
            </w:r>
            <w:r w:rsidR="00824CCE">
              <w:rPr>
                <w:rFonts w:ascii="Arial" w:hAnsi="Arial" w:cs="Arial"/>
                <w:b/>
                <w:bCs/>
                <w:color w:val="000000"/>
                <w:lang w:eastAsia="es-ES"/>
              </w:rPr>
              <w:t xml:space="preserve"> </w:t>
            </w:r>
            <w:r w:rsidR="00824CCE">
              <w:rPr>
                <w:rFonts w:ascii="Times New Roman" w:hAnsi="Times New Roman" w:cs="Times New Roman"/>
              </w:rPr>
              <w:t>Industry, value added /</w:t>
            </w:r>
            <w:r w:rsidR="00824CCE" w:rsidRPr="00833287">
              <w:rPr>
                <w:rFonts w:ascii="Times New Roman" w:hAnsi="Times New Roman" w:cs="Times New Roman"/>
              </w:rPr>
              <w:t xml:space="preserve"> GDP</w:t>
            </w:r>
            <w:r w:rsidR="00824CCE">
              <w:rPr>
                <w:rFonts w:ascii="Times New Roman" w:hAnsi="Times New Roman" w:cs="Times New Roman"/>
              </w:rPr>
              <w:t xml:space="preserve"> (</w:t>
            </w:r>
            <w:r w:rsidR="00824CCE" w:rsidRPr="00833287">
              <w:rPr>
                <w:rFonts w:ascii="Times New Roman" w:hAnsi="Times New Roman" w:cs="Times New Roman"/>
              </w:rPr>
              <w:t>%)</w:t>
            </w:r>
            <w:r w:rsidR="00824CCE">
              <w:rPr>
                <w:rFonts w:ascii="Times New Roman" w:hAnsi="Times New Roman" w:cs="Times New Roman"/>
              </w:rPr>
              <w:t xml:space="preserve">, 1975. </w:t>
            </w:r>
            <w:r w:rsidR="00824CCE" w:rsidRPr="00833287">
              <w:rPr>
                <w:rFonts w:ascii="Times New Roman" w:hAnsi="Times New Roman" w:cs="Times New Roman"/>
              </w:rPr>
              <w:t xml:space="preserve">Industry corresponds to ISIC divisions 10-45 and includes manufacturing (ISIC divisions 15-37). It comprises value added in mining, manufacturing, construction, electricity, water, and gas. Value added is the net output of a sector after adding up all outputs and subtracting intermediate inputs. </w:t>
            </w:r>
            <w:r w:rsidR="005A56FE" w:rsidRPr="00092CF9">
              <w:rPr>
                <w:rFonts w:ascii="Times New Roman" w:hAnsi="Times New Roman" w:cs="Times New Roman"/>
              </w:rPr>
              <w:t xml:space="preserve">Source: </w:t>
            </w:r>
            <w:r w:rsidR="005A56FE" w:rsidRPr="00092CF9">
              <w:rPr>
                <w:rFonts w:ascii="Times New Roman" w:eastAsia="Times New Roman" w:hAnsi="Times New Roman" w:cs="Times New Roman"/>
                <w:bCs/>
                <w:color w:val="000000"/>
                <w:lang w:eastAsia="es-ES"/>
              </w:rPr>
              <w:t>World Bank WDI (2011).</w:t>
            </w:r>
          </w:p>
          <w:p w:rsidR="00824CCE" w:rsidRPr="00092CF9" w:rsidRDefault="00824CCE" w:rsidP="0047714F">
            <w:pPr>
              <w:pStyle w:val="HTMLPreformatted"/>
              <w:jc w:val="both"/>
              <w:rPr>
                <w:rFonts w:ascii="Arial" w:hAnsi="Arial" w:cs="Arial"/>
                <w:b/>
                <w:bCs/>
                <w:color w:val="000000"/>
                <w:sz w:val="22"/>
                <w:szCs w:val="22"/>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5A56FE" w:rsidRPr="00833287" w:rsidRDefault="00F26F9F" w:rsidP="00477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US"/>
              </w:rPr>
            </w:pPr>
            <w:r w:rsidRPr="00092CF9">
              <w:rPr>
                <w:rFonts w:ascii="Arial" w:hAnsi="Arial" w:cs="Arial"/>
                <w:b/>
                <w:bCs/>
                <w:color w:val="000000"/>
                <w:lang w:eastAsia="es-ES"/>
              </w:rPr>
              <w:t>indgdp09</w:t>
            </w:r>
            <w:r w:rsidR="00092CF9">
              <w:rPr>
                <w:rFonts w:ascii="Arial" w:hAnsi="Arial" w:cs="Arial"/>
                <w:b/>
                <w:bCs/>
                <w:color w:val="000000"/>
                <w:lang w:eastAsia="es-ES"/>
              </w:rPr>
              <w:t>:</w:t>
            </w:r>
            <w:r w:rsidR="00824CCE">
              <w:rPr>
                <w:rFonts w:ascii="Arial" w:hAnsi="Arial" w:cs="Arial"/>
                <w:b/>
                <w:bCs/>
                <w:color w:val="000000"/>
                <w:lang w:eastAsia="es-ES"/>
              </w:rPr>
              <w:t xml:space="preserve"> </w:t>
            </w:r>
            <w:r w:rsidR="00824CCE">
              <w:rPr>
                <w:rFonts w:ascii="Times New Roman" w:hAnsi="Times New Roman" w:cs="Times New Roman"/>
              </w:rPr>
              <w:t>Industry, value added /</w:t>
            </w:r>
            <w:r w:rsidR="00824CCE" w:rsidRPr="00833287">
              <w:rPr>
                <w:rFonts w:ascii="Times New Roman" w:hAnsi="Times New Roman" w:cs="Times New Roman"/>
              </w:rPr>
              <w:t xml:space="preserve"> GDP</w:t>
            </w:r>
            <w:r w:rsidR="00824CCE">
              <w:rPr>
                <w:rFonts w:ascii="Times New Roman" w:hAnsi="Times New Roman" w:cs="Times New Roman"/>
              </w:rPr>
              <w:t xml:space="preserve"> (</w:t>
            </w:r>
            <w:r w:rsidR="00824CCE" w:rsidRPr="00833287">
              <w:rPr>
                <w:rFonts w:ascii="Times New Roman" w:hAnsi="Times New Roman" w:cs="Times New Roman"/>
              </w:rPr>
              <w:t>%)</w:t>
            </w:r>
            <w:r w:rsidR="00824CCE">
              <w:rPr>
                <w:rFonts w:ascii="Times New Roman" w:hAnsi="Times New Roman" w:cs="Times New Roman"/>
              </w:rPr>
              <w:t xml:space="preserve">, 2009. </w:t>
            </w:r>
            <w:r w:rsidR="00824CCE" w:rsidRPr="00833287">
              <w:rPr>
                <w:rFonts w:ascii="Times New Roman" w:hAnsi="Times New Roman" w:cs="Times New Roman"/>
              </w:rPr>
              <w:t xml:space="preserve">Industry corresponds to ISIC divisions 10-45 and includes manufacturing (ISIC divisions 15-37). It comprises value added in mining, manufacturing, construction, electricity, water, and gas. Value added is the net output of a sector after adding up all outputs and subtracting intermediate inputs. </w:t>
            </w:r>
            <w:r w:rsidR="005A56FE" w:rsidRPr="00092CF9">
              <w:rPr>
                <w:rFonts w:ascii="Times New Roman" w:hAnsi="Times New Roman" w:cs="Times New Roman"/>
              </w:rPr>
              <w:t xml:space="preserve">Source: </w:t>
            </w:r>
            <w:r w:rsidR="005A56FE" w:rsidRPr="00092CF9">
              <w:rPr>
                <w:rFonts w:ascii="Times New Roman" w:eastAsia="Times New Roman" w:hAnsi="Times New Roman" w:cs="Times New Roman"/>
                <w:bCs/>
                <w:color w:val="000000"/>
                <w:lang w:eastAsia="es-ES"/>
              </w:rPr>
              <w:t>World Bank WDI (2011).</w:t>
            </w:r>
          </w:p>
          <w:p w:rsidR="00092CF9" w:rsidRPr="00092CF9" w:rsidRDefault="00092CF9"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5A56FE" w:rsidRPr="00833287" w:rsidRDefault="00F26F9F" w:rsidP="00477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US"/>
              </w:rPr>
            </w:pPr>
            <w:r w:rsidRPr="00092CF9">
              <w:rPr>
                <w:rFonts w:ascii="Arial" w:hAnsi="Arial" w:cs="Arial"/>
                <w:b/>
                <w:bCs/>
                <w:color w:val="000000"/>
                <w:lang w:eastAsia="es-ES"/>
              </w:rPr>
              <w:t>agrigdp75</w:t>
            </w:r>
            <w:r w:rsidR="00092CF9">
              <w:rPr>
                <w:rFonts w:ascii="Arial" w:hAnsi="Arial" w:cs="Arial"/>
                <w:b/>
                <w:bCs/>
                <w:color w:val="000000"/>
                <w:lang w:eastAsia="es-ES"/>
              </w:rPr>
              <w:t>:</w:t>
            </w:r>
            <w:r w:rsidR="00824CCE">
              <w:rPr>
                <w:rFonts w:ascii="Arial" w:hAnsi="Arial" w:cs="Arial"/>
                <w:b/>
                <w:bCs/>
                <w:color w:val="000000"/>
                <w:lang w:eastAsia="es-ES"/>
              </w:rPr>
              <w:t xml:space="preserve"> </w:t>
            </w:r>
            <w:r w:rsidR="00824CCE" w:rsidRPr="00833287">
              <w:rPr>
                <w:rFonts w:ascii="Times New Roman" w:hAnsi="Times New Roman" w:cs="Times New Roman"/>
              </w:rPr>
              <w:t>Agriculture, value added</w:t>
            </w:r>
            <w:r w:rsidR="00824CCE">
              <w:rPr>
                <w:rFonts w:ascii="Times New Roman" w:hAnsi="Times New Roman" w:cs="Times New Roman"/>
              </w:rPr>
              <w:t xml:space="preserve"> / </w:t>
            </w:r>
            <w:r w:rsidR="00824CCE" w:rsidRPr="00833287">
              <w:rPr>
                <w:rFonts w:ascii="Times New Roman" w:hAnsi="Times New Roman" w:cs="Times New Roman"/>
              </w:rPr>
              <w:t>GDP (%)</w:t>
            </w:r>
            <w:r w:rsidR="00824CCE">
              <w:rPr>
                <w:rFonts w:ascii="Times New Roman" w:hAnsi="Times New Roman" w:cs="Times New Roman"/>
              </w:rPr>
              <w:t xml:space="preserve">, 1975. </w:t>
            </w:r>
            <w:r w:rsidR="00824CCE" w:rsidRPr="00833287">
              <w:rPr>
                <w:rFonts w:ascii="Times New Roman" w:hAnsi="Times New Roman" w:cs="Times New Roman"/>
              </w:rPr>
              <w:t xml:space="preserve">Agriculture corresponds to ISIC divisions 1-5 and includes forestry, hunting, and fishing, as well as cultivation of crops and livestock production. Value added is the net output of a sector after adding up all outputs and subtracting intermediate inputs. </w:t>
            </w:r>
            <w:r w:rsidR="005A56FE" w:rsidRPr="00092CF9">
              <w:rPr>
                <w:rFonts w:ascii="Times New Roman" w:hAnsi="Times New Roman" w:cs="Times New Roman"/>
              </w:rPr>
              <w:t xml:space="preserve">Source: </w:t>
            </w:r>
            <w:r w:rsidR="005A56FE" w:rsidRPr="00092CF9">
              <w:rPr>
                <w:rFonts w:ascii="Times New Roman" w:eastAsia="Times New Roman" w:hAnsi="Times New Roman" w:cs="Times New Roman"/>
                <w:bCs/>
                <w:color w:val="000000"/>
                <w:lang w:eastAsia="es-ES"/>
              </w:rPr>
              <w:t>World Bank WDI (2011).</w:t>
            </w:r>
          </w:p>
          <w:p w:rsidR="00092CF9" w:rsidRPr="00092CF9" w:rsidRDefault="00092CF9"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5A56FE" w:rsidRPr="00833287" w:rsidRDefault="00F26F9F" w:rsidP="00477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US"/>
              </w:rPr>
            </w:pPr>
            <w:r w:rsidRPr="00092CF9">
              <w:rPr>
                <w:rFonts w:ascii="Arial" w:hAnsi="Arial" w:cs="Arial"/>
                <w:b/>
                <w:bCs/>
                <w:color w:val="000000"/>
                <w:lang w:eastAsia="es-ES"/>
              </w:rPr>
              <w:t>agrigdp09</w:t>
            </w:r>
            <w:r w:rsidR="00092CF9">
              <w:rPr>
                <w:rFonts w:ascii="Arial" w:hAnsi="Arial" w:cs="Arial"/>
                <w:b/>
                <w:bCs/>
                <w:color w:val="000000"/>
                <w:lang w:eastAsia="es-ES"/>
              </w:rPr>
              <w:t>:</w:t>
            </w:r>
            <w:r w:rsidR="00824CCE">
              <w:rPr>
                <w:rFonts w:ascii="Arial" w:hAnsi="Arial" w:cs="Arial"/>
                <w:b/>
                <w:bCs/>
                <w:color w:val="000000"/>
                <w:lang w:eastAsia="es-ES"/>
              </w:rPr>
              <w:t xml:space="preserve"> </w:t>
            </w:r>
            <w:r w:rsidR="00824CCE" w:rsidRPr="00833287">
              <w:rPr>
                <w:rFonts w:ascii="Times New Roman" w:hAnsi="Times New Roman" w:cs="Times New Roman"/>
              </w:rPr>
              <w:t>Agriculture, value added</w:t>
            </w:r>
            <w:r w:rsidR="00824CCE">
              <w:rPr>
                <w:rFonts w:ascii="Times New Roman" w:hAnsi="Times New Roman" w:cs="Times New Roman"/>
              </w:rPr>
              <w:t xml:space="preserve"> / </w:t>
            </w:r>
            <w:r w:rsidR="00824CCE" w:rsidRPr="00833287">
              <w:rPr>
                <w:rFonts w:ascii="Times New Roman" w:hAnsi="Times New Roman" w:cs="Times New Roman"/>
              </w:rPr>
              <w:t>GDP (%)</w:t>
            </w:r>
            <w:r w:rsidR="00824CCE">
              <w:rPr>
                <w:rFonts w:ascii="Times New Roman" w:hAnsi="Times New Roman" w:cs="Times New Roman"/>
              </w:rPr>
              <w:t xml:space="preserve">, 2009. </w:t>
            </w:r>
            <w:r w:rsidR="00824CCE" w:rsidRPr="00833287">
              <w:rPr>
                <w:rFonts w:ascii="Times New Roman" w:hAnsi="Times New Roman" w:cs="Times New Roman"/>
              </w:rPr>
              <w:t xml:space="preserve">Agriculture corresponds to ISIC divisions 1-5 and includes forestry, hunting, and fishing, as well as cultivation of crops and livestock production. Value added is the net output of a sector after adding up all outputs and subtracting intermediate inputs. </w:t>
            </w:r>
            <w:r w:rsidR="005A56FE" w:rsidRPr="00092CF9">
              <w:rPr>
                <w:rFonts w:ascii="Times New Roman" w:hAnsi="Times New Roman" w:cs="Times New Roman"/>
              </w:rPr>
              <w:t xml:space="preserve">Source: </w:t>
            </w:r>
            <w:r w:rsidR="005A56FE" w:rsidRPr="00092CF9">
              <w:rPr>
                <w:rFonts w:ascii="Times New Roman" w:eastAsia="Times New Roman" w:hAnsi="Times New Roman" w:cs="Times New Roman"/>
                <w:bCs/>
                <w:color w:val="000000"/>
                <w:lang w:eastAsia="es-ES"/>
              </w:rPr>
              <w:t>World Bank WDI (2011).</w:t>
            </w:r>
          </w:p>
          <w:p w:rsidR="00092CF9" w:rsidRPr="00092CF9" w:rsidRDefault="00092CF9"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842422" w:rsidRDefault="005B6488" w:rsidP="0047714F">
            <w:pPr>
              <w:spacing w:after="0" w:line="240" w:lineRule="auto"/>
              <w:jc w:val="both"/>
              <w:rPr>
                <w:rFonts w:ascii="Times New Roman" w:eastAsia="Times New Roman" w:hAnsi="Times New Roman" w:cs="Times New Roman"/>
                <w:b/>
                <w:bCs/>
                <w:color w:val="000000"/>
                <w:lang w:eastAsia="es-ES"/>
              </w:rPr>
            </w:pPr>
            <w:r>
              <w:rPr>
                <w:rFonts w:ascii="Arial" w:eastAsia="Times New Roman" w:hAnsi="Arial" w:cs="Arial"/>
                <w:b/>
                <w:bCs/>
                <w:color w:val="000000"/>
                <w:lang w:eastAsia="es-ES"/>
              </w:rPr>
              <w:t>aggdpperagworker09</w:t>
            </w:r>
            <w:r w:rsidR="00092CF9" w:rsidRPr="005B6488">
              <w:rPr>
                <w:rFonts w:ascii="Arial" w:eastAsia="Times New Roman" w:hAnsi="Arial" w:cs="Arial"/>
                <w:b/>
                <w:bCs/>
                <w:color w:val="000000"/>
                <w:lang w:eastAsia="es-ES"/>
              </w:rPr>
              <w:t>:</w:t>
            </w:r>
            <w:r w:rsidR="00842422" w:rsidRPr="005B6488">
              <w:rPr>
                <w:rFonts w:ascii="Arial" w:eastAsia="Times New Roman" w:hAnsi="Arial" w:cs="Arial"/>
                <w:b/>
                <w:bCs/>
                <w:color w:val="000000"/>
                <w:lang w:eastAsia="es-ES"/>
              </w:rPr>
              <w:t xml:space="preserve"> </w:t>
            </w:r>
            <w:r w:rsidR="00F911A0" w:rsidRPr="005B6488">
              <w:rPr>
                <w:rFonts w:ascii="Times New Roman" w:eastAsia="Times New Roman" w:hAnsi="Times New Roman" w:cs="Times New Roman"/>
                <w:bCs/>
                <w:color w:val="000000"/>
                <w:lang w:eastAsia="es-ES"/>
              </w:rPr>
              <w:t>Agricultural GDP per agricultural worker in constant dollars at 2000</w:t>
            </w:r>
            <w:r w:rsidR="0047714F">
              <w:rPr>
                <w:rFonts w:ascii="Times New Roman" w:eastAsia="Times New Roman" w:hAnsi="Times New Roman" w:cs="Times New Roman"/>
                <w:bCs/>
                <w:color w:val="000000"/>
                <w:lang w:eastAsia="es-ES"/>
              </w:rPr>
              <w:t xml:space="preserve"> </w:t>
            </w:r>
            <w:r w:rsidR="00F911A0" w:rsidRPr="00F911A0">
              <w:rPr>
                <w:rFonts w:ascii="Times New Roman" w:eastAsia="Times New Roman" w:hAnsi="Times New Roman" w:cs="Times New Roman"/>
                <w:bCs/>
                <w:color w:val="000000"/>
                <w:lang w:eastAsia="es-ES"/>
              </w:rPr>
              <w:t>prices, 20</w:t>
            </w:r>
            <w:r>
              <w:rPr>
                <w:rFonts w:ascii="Times New Roman" w:eastAsia="Times New Roman" w:hAnsi="Times New Roman" w:cs="Times New Roman"/>
                <w:bCs/>
                <w:color w:val="000000"/>
                <w:lang w:eastAsia="es-ES"/>
              </w:rPr>
              <w:t xml:space="preserve">09. </w:t>
            </w:r>
            <w:r w:rsidRPr="00092CF9">
              <w:rPr>
                <w:rFonts w:ascii="Times New Roman" w:hAnsi="Times New Roman" w:cs="Times New Roman"/>
              </w:rPr>
              <w:t>Source: Food and Agriculture Organization of the United Nations (FAO-UN), Statistical Yearbook 2010.</w:t>
            </w:r>
            <w:r>
              <w:rPr>
                <w:rFonts w:ascii="Times New Roman" w:eastAsia="Times New Roman" w:hAnsi="Times New Roman" w:cs="Times New Roman"/>
                <w:bCs/>
                <w:color w:val="000000"/>
                <w:lang w:eastAsia="es-ES"/>
              </w:rPr>
              <w:t xml:space="preserve"> </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092CF9" w:rsidRDefault="00092CF9" w:rsidP="0047714F">
            <w:pPr>
              <w:spacing w:after="0" w:line="240" w:lineRule="auto"/>
              <w:jc w:val="both"/>
              <w:rPr>
                <w:rFonts w:ascii="Arial" w:eastAsia="Times New Roman" w:hAnsi="Arial" w:cs="Arial"/>
                <w:b/>
                <w:bCs/>
                <w:color w:val="000000"/>
                <w:lang w:eastAsia="es-ES"/>
              </w:rPr>
            </w:pPr>
          </w:p>
          <w:p w:rsidR="00F26F9F" w:rsidRPr="00842422" w:rsidRDefault="00F26F9F" w:rsidP="0047714F">
            <w:pPr>
              <w:spacing w:after="0" w:line="240" w:lineRule="auto"/>
              <w:jc w:val="both"/>
              <w:rPr>
                <w:rFonts w:ascii="Arial" w:eastAsia="Times New Roman" w:hAnsi="Arial" w:cs="Arial"/>
                <w:b/>
                <w:bCs/>
                <w:color w:val="000000"/>
                <w:lang w:eastAsia="es-ES"/>
              </w:rPr>
            </w:pPr>
            <w:r w:rsidRPr="00092CF9">
              <w:rPr>
                <w:rFonts w:ascii="Arial" w:eastAsia="Times New Roman" w:hAnsi="Arial" w:cs="Arial"/>
                <w:b/>
                <w:bCs/>
                <w:color w:val="000000"/>
                <w:lang w:eastAsia="es-ES"/>
              </w:rPr>
              <w:t>per</w:t>
            </w:r>
            <w:r w:rsidRPr="00842422">
              <w:rPr>
                <w:rFonts w:ascii="Arial" w:eastAsia="Times New Roman" w:hAnsi="Arial" w:cs="Arial"/>
                <w:b/>
                <w:bCs/>
                <w:color w:val="000000"/>
                <w:lang w:eastAsia="es-ES"/>
              </w:rPr>
              <w:t>cemployagr10</w:t>
            </w:r>
            <w:r w:rsidR="00092CF9" w:rsidRPr="00842422">
              <w:rPr>
                <w:rFonts w:ascii="Arial" w:eastAsia="Times New Roman" w:hAnsi="Arial" w:cs="Arial"/>
                <w:b/>
                <w:bCs/>
                <w:color w:val="000000"/>
                <w:lang w:eastAsia="es-ES"/>
              </w:rPr>
              <w:t>:</w:t>
            </w:r>
            <w:r w:rsidR="00842422">
              <w:rPr>
                <w:rFonts w:ascii="Arial" w:eastAsia="Times New Roman" w:hAnsi="Arial" w:cs="Arial"/>
                <w:b/>
                <w:bCs/>
                <w:color w:val="000000"/>
                <w:lang w:eastAsia="es-ES"/>
              </w:rPr>
              <w:t xml:space="preserve"> </w:t>
            </w:r>
            <w:r w:rsidR="00F911A0">
              <w:rPr>
                <w:rFonts w:ascii="Times New Roman" w:eastAsia="Times New Roman" w:hAnsi="Times New Roman" w:cs="Times New Roman"/>
                <w:bCs/>
                <w:color w:val="000000"/>
                <w:lang w:eastAsia="es-ES"/>
              </w:rPr>
              <w:t>P</w:t>
            </w:r>
            <w:r w:rsidR="00842422" w:rsidRPr="00842422">
              <w:rPr>
                <w:rFonts w:ascii="Times New Roman" w:eastAsia="Times New Roman" w:hAnsi="Times New Roman" w:cs="Times New Roman"/>
                <w:bCs/>
                <w:color w:val="000000"/>
                <w:lang w:eastAsia="es-ES"/>
              </w:rPr>
              <w:t>opulation employed in agriculture / total population</w:t>
            </w:r>
            <w:r w:rsidR="00F911A0">
              <w:rPr>
                <w:rFonts w:ascii="Times New Roman" w:eastAsia="Times New Roman" w:hAnsi="Times New Roman" w:cs="Times New Roman"/>
                <w:bCs/>
                <w:color w:val="000000"/>
                <w:lang w:eastAsia="es-ES"/>
              </w:rPr>
              <w:t xml:space="preserve"> (%)</w:t>
            </w:r>
            <w:r w:rsidR="00842422" w:rsidRPr="00842422">
              <w:rPr>
                <w:rFonts w:ascii="Times New Roman" w:eastAsia="Times New Roman" w:hAnsi="Times New Roman" w:cs="Times New Roman"/>
                <w:bCs/>
                <w:color w:val="000000"/>
                <w:lang w:eastAsia="es-ES"/>
              </w:rPr>
              <w:t>, 2009.</w:t>
            </w:r>
            <w:r w:rsidR="00842422" w:rsidRPr="00092CF9">
              <w:rPr>
                <w:rFonts w:ascii="Times New Roman" w:hAnsi="Times New Roman" w:cs="Times New Roman"/>
              </w:rPr>
              <w:t xml:space="preserve"> </w:t>
            </w:r>
            <w:r w:rsidR="00F911A0">
              <w:rPr>
                <w:rFonts w:ascii="Times New Roman" w:hAnsi="Times New Roman" w:cs="Times New Roman"/>
              </w:rPr>
              <w:t xml:space="preserve">Source: </w:t>
            </w:r>
            <w:r w:rsidR="00842422">
              <w:rPr>
                <w:rFonts w:ascii="Times New Roman" w:hAnsi="Times New Roman" w:cs="Times New Roman"/>
              </w:rPr>
              <w:t>FAO</w:t>
            </w:r>
            <w:r w:rsidR="00842422" w:rsidRPr="00092CF9">
              <w:rPr>
                <w:rFonts w:ascii="Times New Roman" w:hAnsi="Times New Roman" w:cs="Times New Roman"/>
              </w:rPr>
              <w:t>, Statistical Yearbook 2010</w:t>
            </w:r>
            <w:r w:rsidR="00F911A0">
              <w:rPr>
                <w:rFonts w:ascii="Times New Roman" w:hAnsi="Times New Roman" w:cs="Times New Roman"/>
              </w:rPr>
              <w:t>.</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240DBC" w:rsidRPr="00092CF9" w:rsidRDefault="00240DBC" w:rsidP="0047714F">
            <w:pPr>
              <w:spacing w:after="0" w:line="240" w:lineRule="auto"/>
              <w:jc w:val="both"/>
              <w:rPr>
                <w:rFonts w:ascii="Times New Roman" w:eastAsia="Times New Roman" w:hAnsi="Times New Roman" w:cs="Times New Roman"/>
                <w:b/>
                <w:bCs/>
                <w:color w:val="000000"/>
                <w:lang w:eastAsia="es-ES"/>
              </w:rPr>
            </w:pPr>
          </w:p>
          <w:p w:rsidR="00824CCE" w:rsidRDefault="00F26F9F" w:rsidP="00477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092CF9">
              <w:rPr>
                <w:rFonts w:ascii="Arial" w:eastAsia="Times New Roman" w:hAnsi="Arial" w:cs="Arial"/>
                <w:b/>
                <w:bCs/>
                <w:color w:val="000000"/>
                <w:lang w:eastAsia="es-ES"/>
              </w:rPr>
              <w:t>natcap00</w:t>
            </w:r>
            <w:r w:rsidR="00240DBC" w:rsidRPr="00092CF9">
              <w:rPr>
                <w:rFonts w:ascii="Arial" w:eastAsia="Times New Roman" w:hAnsi="Arial" w:cs="Arial"/>
                <w:b/>
                <w:bCs/>
                <w:color w:val="000000"/>
                <w:lang w:eastAsia="es-ES"/>
              </w:rPr>
              <w:t>:</w:t>
            </w:r>
            <w:r w:rsidR="00240DBC" w:rsidRPr="00092CF9">
              <w:rPr>
                <w:rFonts w:ascii="Times New Roman" w:eastAsia="Times New Roman" w:hAnsi="Times New Roman" w:cs="Times New Roman"/>
              </w:rPr>
              <w:t xml:space="preserve"> Natural capital per capita (constant dollars at 2000 prices), 2000. Natural capital is</w:t>
            </w:r>
            <w:r w:rsidR="00240DBC" w:rsidRPr="00092CF9">
              <w:rPr>
                <w:rFonts w:ascii="Times New Roman" w:hAnsi="Times New Roman" w:cs="Times New Roman"/>
              </w:rPr>
              <w:t xml:space="preserve"> the sum of nonrenewable resources (including oil, natural gas, coal, and mineral resources), cropland, pastureland, forested areas (including areas used for timber extraction and nontimber forest products), and protected areas. For details on the valuation of natural resources see the methodologies described in the data source. Source: “</w:t>
            </w:r>
            <w:r w:rsidR="00240DBC" w:rsidRPr="00092CF9">
              <w:rPr>
                <w:rFonts w:ascii="Times New Roman" w:eastAsia="Times New Roman" w:hAnsi="Times New Roman" w:cs="Times New Roman"/>
              </w:rPr>
              <w:t>Where is the Wealth of Nations? Measuring Capital for the 21</w:t>
            </w:r>
            <w:r w:rsidR="00240DBC" w:rsidRPr="00092CF9">
              <w:rPr>
                <w:rFonts w:ascii="Times New Roman" w:eastAsia="Times New Roman" w:hAnsi="Times New Roman" w:cs="Times New Roman"/>
                <w:vertAlign w:val="superscript"/>
              </w:rPr>
              <w:t>st</w:t>
            </w:r>
            <w:r w:rsidR="00240DBC" w:rsidRPr="00092CF9">
              <w:rPr>
                <w:rFonts w:ascii="Times New Roman" w:eastAsia="Times New Roman" w:hAnsi="Times New Roman" w:cs="Times New Roman"/>
              </w:rPr>
              <w:t xml:space="preserve"> Century”, The World Bank, Washington, DC</w:t>
            </w:r>
            <w:r w:rsidR="00824CCE">
              <w:rPr>
                <w:rFonts w:ascii="Times New Roman" w:eastAsia="Times New Roman" w:hAnsi="Times New Roman" w:cs="Times New Roman"/>
              </w:rPr>
              <w:t xml:space="preserve"> </w:t>
            </w:r>
          </w:p>
          <w:p w:rsidR="00240DBC" w:rsidRPr="00092CF9" w:rsidRDefault="00240DBC" w:rsidP="00477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092CF9">
              <w:rPr>
                <w:rFonts w:ascii="Times New Roman" w:eastAsia="Times New Roman" w:hAnsi="Times New Roman" w:cs="Times New Roman"/>
              </w:rPr>
              <w:t>(</w:t>
            </w:r>
            <w:hyperlink r:id="rId10" w:history="1">
              <w:r w:rsidRPr="00092CF9">
                <w:rPr>
                  <w:rStyle w:val="Hyperlink"/>
                  <w:rFonts w:ascii="Times New Roman" w:eastAsia="Times New Roman" w:hAnsi="Times New Roman" w:cs="Times New Roman"/>
                </w:rPr>
                <w:t>http://web.worldbank.org/WBSITE/EXTERNAL/TOPICS/ENVIRONMENT/EXTEEI/0,,contentMDK:20872280~pagePK:210058~piPK:210062~theSitePK:408050,00.html</w:t>
              </w:r>
            </w:hyperlink>
            <w:r w:rsidRPr="00092CF9">
              <w:rPr>
                <w:rFonts w:ascii="Times New Roman" w:eastAsia="Times New Roman" w:hAnsi="Times New Roman" w:cs="Times New Roman"/>
              </w:rPr>
              <w:t>)</w:t>
            </w:r>
          </w:p>
          <w:p w:rsidR="00240DBC" w:rsidRPr="00092CF9" w:rsidRDefault="00240DBC" w:rsidP="0047714F">
            <w:pPr>
              <w:spacing w:after="0" w:line="240" w:lineRule="auto"/>
              <w:jc w:val="both"/>
              <w:rPr>
                <w:rFonts w:ascii="Times New Roman" w:eastAsia="Times New Roman" w:hAnsi="Times New Roman" w:cs="Times New Roman"/>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232C34" w:rsidRPr="00833287" w:rsidRDefault="00232C34" w:rsidP="00477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US"/>
              </w:rPr>
            </w:pPr>
            <w:r w:rsidRPr="00232C34">
              <w:rPr>
                <w:rFonts w:ascii="Arial" w:eastAsia="Times New Roman" w:hAnsi="Arial" w:cs="Arial"/>
                <w:b/>
                <w:bCs/>
                <w:color w:val="000000"/>
                <w:lang w:eastAsia="es-ES"/>
              </w:rPr>
              <w:t>m</w:t>
            </w:r>
            <w:r w:rsidR="00F26F9F" w:rsidRPr="00232C34">
              <w:rPr>
                <w:rFonts w:ascii="Arial" w:eastAsia="Times New Roman" w:hAnsi="Arial" w:cs="Arial"/>
                <w:b/>
                <w:bCs/>
                <w:color w:val="000000"/>
                <w:lang w:eastAsia="es-ES"/>
              </w:rPr>
              <w:t>indep09</w:t>
            </w:r>
            <w:r w:rsidRPr="00232C34">
              <w:rPr>
                <w:rFonts w:ascii="Arial" w:eastAsia="Times New Roman" w:hAnsi="Arial" w:cs="Arial"/>
                <w:b/>
                <w:bCs/>
                <w:color w:val="000000"/>
                <w:lang w:eastAsia="es-ES"/>
              </w:rPr>
              <w:t xml:space="preserve">: </w:t>
            </w:r>
            <w:r w:rsidRPr="005A56FE">
              <w:rPr>
                <w:rFonts w:ascii="Times New Roman" w:eastAsia="Times New Roman" w:hAnsi="Times New Roman" w:cs="Times New Roman"/>
                <w:lang w:eastAsia="en-US"/>
              </w:rPr>
              <w:t>Mineral depletion / Gross National Income (GNI) (%), 2009</w:t>
            </w:r>
            <w:r>
              <w:rPr>
                <w:rFonts w:ascii="Times New Roman" w:eastAsia="Times New Roman" w:hAnsi="Times New Roman" w:cs="Times New Roman"/>
                <w:lang w:eastAsia="en-US"/>
              </w:rPr>
              <w:t>. Mineral depletion</w:t>
            </w:r>
            <w:r w:rsidRPr="00833287">
              <w:rPr>
                <w:rFonts w:ascii="Times New Roman" w:eastAsia="Times New Roman" w:hAnsi="Times New Roman" w:cs="Times New Roman"/>
                <w:lang w:eastAsia="en-US"/>
              </w:rPr>
              <w:t xml:space="preserve"> is equal to the product of unit resource rents and the physical quantities of minerals extracted. It refers to bauxite, copper, iron, lead, nickel, phosphate, tin, zinc, gold, and silver.</w:t>
            </w:r>
            <w:r w:rsidR="00F634DB">
              <w:rPr>
                <w:rFonts w:ascii="Times New Roman" w:eastAsia="Times New Roman" w:hAnsi="Times New Roman" w:cs="Times New Roman"/>
                <w:lang w:eastAsia="en-US"/>
              </w:rPr>
              <w:t xml:space="preserve"> </w:t>
            </w:r>
            <w:r w:rsidR="00F634DB" w:rsidRPr="00092CF9">
              <w:rPr>
                <w:rFonts w:ascii="Times New Roman" w:hAnsi="Times New Roman" w:cs="Times New Roman"/>
              </w:rPr>
              <w:t xml:space="preserve">Source: </w:t>
            </w:r>
            <w:r w:rsidR="00F634DB" w:rsidRPr="00092CF9">
              <w:rPr>
                <w:rFonts w:ascii="Times New Roman" w:eastAsia="Times New Roman" w:hAnsi="Times New Roman" w:cs="Times New Roman"/>
                <w:bCs/>
                <w:color w:val="000000"/>
                <w:lang w:eastAsia="es-ES"/>
              </w:rPr>
              <w:t>World Bank WDI (2011).</w:t>
            </w:r>
          </w:p>
          <w:p w:rsidR="00232C34" w:rsidRPr="00232C34" w:rsidRDefault="00232C34"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8C399D" w:rsidRPr="00833287" w:rsidRDefault="00F26F9F" w:rsidP="00477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US"/>
              </w:rPr>
            </w:pPr>
            <w:r w:rsidRPr="008C399D">
              <w:rPr>
                <w:rFonts w:ascii="Arial" w:eastAsia="Times New Roman" w:hAnsi="Arial" w:cs="Arial"/>
                <w:b/>
                <w:bCs/>
                <w:color w:val="000000"/>
                <w:lang w:eastAsia="es-ES"/>
              </w:rPr>
              <w:t>endep09</w:t>
            </w:r>
            <w:r w:rsidR="00232C34" w:rsidRPr="008C399D">
              <w:rPr>
                <w:rFonts w:ascii="Arial" w:eastAsia="Times New Roman" w:hAnsi="Arial" w:cs="Arial"/>
                <w:b/>
                <w:bCs/>
                <w:color w:val="000000"/>
                <w:lang w:eastAsia="es-ES"/>
              </w:rPr>
              <w:t>:</w:t>
            </w:r>
            <w:r w:rsidR="008C399D" w:rsidRPr="008C399D">
              <w:rPr>
                <w:rFonts w:ascii="Arial" w:eastAsia="Times New Roman" w:hAnsi="Arial" w:cs="Arial"/>
                <w:b/>
                <w:bCs/>
                <w:color w:val="000000"/>
                <w:lang w:eastAsia="es-ES"/>
              </w:rPr>
              <w:t xml:space="preserve"> </w:t>
            </w:r>
            <w:r w:rsidR="008C399D" w:rsidRPr="00833287">
              <w:rPr>
                <w:rFonts w:ascii="Times New Roman" w:hAnsi="Times New Roman" w:cs="Times New Roman"/>
              </w:rPr>
              <w:t>Energy depletion</w:t>
            </w:r>
            <w:r w:rsidR="008C399D">
              <w:rPr>
                <w:rFonts w:ascii="Times New Roman" w:hAnsi="Times New Roman" w:cs="Times New Roman"/>
              </w:rPr>
              <w:t xml:space="preserve"> </w:t>
            </w:r>
            <w:r w:rsidR="008C399D" w:rsidRPr="00F634DB">
              <w:rPr>
                <w:rFonts w:ascii="Times New Roman" w:hAnsi="Times New Roman" w:cs="Times New Roman"/>
              </w:rPr>
              <w:t>/</w:t>
            </w:r>
            <w:r w:rsidR="008C399D">
              <w:rPr>
                <w:rFonts w:ascii="Times New Roman" w:hAnsi="Times New Roman" w:cs="Times New Roman"/>
              </w:rPr>
              <w:t xml:space="preserve"> </w:t>
            </w:r>
            <w:r w:rsidR="008C399D" w:rsidRPr="00F634DB">
              <w:rPr>
                <w:rFonts w:ascii="Times New Roman" w:hAnsi="Times New Roman" w:cs="Times New Roman"/>
                <w:lang w:eastAsia="en-US"/>
              </w:rPr>
              <w:t>GNI</w:t>
            </w:r>
            <w:r w:rsidR="008C399D" w:rsidRPr="00F634DB">
              <w:rPr>
                <w:rFonts w:ascii="Times New Roman" w:eastAsia="Times New Roman" w:hAnsi="Times New Roman" w:cs="Times New Roman"/>
                <w:lang w:eastAsia="en-US"/>
              </w:rPr>
              <w:t xml:space="preserve"> (%)</w:t>
            </w:r>
            <w:r w:rsidR="008C399D">
              <w:rPr>
                <w:rFonts w:ascii="Times New Roman" w:hAnsi="Times New Roman" w:cs="Times New Roman"/>
                <w:lang w:eastAsia="en-US"/>
              </w:rPr>
              <w:t xml:space="preserve">. </w:t>
            </w:r>
            <w:r w:rsidR="008C399D" w:rsidRPr="00833287">
              <w:rPr>
                <w:rFonts w:ascii="Times New Roman" w:hAnsi="Times New Roman" w:cs="Times New Roman"/>
              </w:rPr>
              <w:t xml:space="preserve"> Energy depletion</w:t>
            </w:r>
            <w:r w:rsidR="008C399D">
              <w:rPr>
                <w:rFonts w:ascii="Times New Roman" w:hAnsi="Times New Roman" w:cs="Times New Roman"/>
              </w:rPr>
              <w:t xml:space="preserve"> </w:t>
            </w:r>
            <w:r w:rsidR="008C399D" w:rsidRPr="00833287">
              <w:rPr>
                <w:rFonts w:ascii="Times New Roman" w:hAnsi="Times New Roman" w:cs="Times New Roman"/>
              </w:rPr>
              <w:t>is equal to the product of unit resource rents and the physical quantities of energy extracted. It covers crude oil, natural gas, and coal.</w:t>
            </w:r>
            <w:r w:rsidR="008C399D">
              <w:rPr>
                <w:rFonts w:ascii="Times New Roman" w:hAnsi="Times New Roman" w:cs="Times New Roman"/>
              </w:rPr>
              <w:t xml:space="preserve"> </w:t>
            </w:r>
            <w:r w:rsidR="008C399D" w:rsidRPr="00092CF9">
              <w:rPr>
                <w:rFonts w:ascii="Times New Roman" w:hAnsi="Times New Roman" w:cs="Times New Roman"/>
              </w:rPr>
              <w:t xml:space="preserve">Source: </w:t>
            </w:r>
            <w:r w:rsidR="008C399D" w:rsidRPr="00092CF9">
              <w:rPr>
                <w:rFonts w:ascii="Times New Roman" w:eastAsia="Times New Roman" w:hAnsi="Times New Roman" w:cs="Times New Roman"/>
                <w:bCs/>
                <w:color w:val="000000"/>
                <w:lang w:eastAsia="es-ES"/>
              </w:rPr>
              <w:t>World Bank WDI (2011).</w:t>
            </w:r>
          </w:p>
          <w:p w:rsidR="00232C34" w:rsidRPr="008C399D" w:rsidRDefault="00232C34"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634DB" w:rsidRPr="00F634DB" w:rsidRDefault="00F26F9F" w:rsidP="0047714F">
            <w:pPr>
              <w:pStyle w:val="HTMLPreformatted"/>
              <w:jc w:val="both"/>
              <w:rPr>
                <w:rFonts w:ascii="Times New Roman" w:hAnsi="Times New Roman" w:cs="Times New Roman"/>
                <w:sz w:val="22"/>
                <w:szCs w:val="22"/>
              </w:rPr>
            </w:pPr>
            <w:r w:rsidRPr="00F634DB">
              <w:rPr>
                <w:rFonts w:ascii="Arial" w:hAnsi="Arial" w:cs="Arial"/>
                <w:b/>
                <w:bCs/>
                <w:color w:val="000000"/>
                <w:sz w:val="22"/>
                <w:szCs w:val="22"/>
                <w:lang w:eastAsia="es-ES"/>
              </w:rPr>
              <w:t>fordep09</w:t>
            </w:r>
            <w:r w:rsidR="00232C34" w:rsidRPr="00F634DB">
              <w:rPr>
                <w:rFonts w:ascii="Arial" w:hAnsi="Arial" w:cs="Arial"/>
                <w:b/>
                <w:bCs/>
                <w:color w:val="000000"/>
                <w:lang w:eastAsia="es-ES"/>
              </w:rPr>
              <w:t>:</w:t>
            </w:r>
            <w:r w:rsidR="00F634DB" w:rsidRPr="00F634DB">
              <w:rPr>
                <w:rFonts w:ascii="Arial" w:hAnsi="Arial" w:cs="Arial"/>
                <w:b/>
                <w:bCs/>
                <w:color w:val="000000"/>
                <w:lang w:eastAsia="es-ES"/>
              </w:rPr>
              <w:t xml:space="preserve"> </w:t>
            </w:r>
            <w:r w:rsidR="00F634DB" w:rsidRPr="00F634DB">
              <w:rPr>
                <w:rFonts w:ascii="Times New Roman" w:hAnsi="Times New Roman" w:cs="Times New Roman"/>
                <w:sz w:val="22"/>
                <w:szCs w:val="22"/>
              </w:rPr>
              <w:t>Net forest depletion /</w:t>
            </w:r>
            <w:r w:rsidR="008C399D">
              <w:rPr>
                <w:rFonts w:ascii="Times New Roman" w:hAnsi="Times New Roman" w:cs="Times New Roman"/>
                <w:sz w:val="22"/>
                <w:szCs w:val="22"/>
              </w:rPr>
              <w:t xml:space="preserve"> </w:t>
            </w:r>
            <w:r w:rsidR="00F634DB" w:rsidRPr="00F634DB">
              <w:rPr>
                <w:rFonts w:ascii="Times New Roman" w:hAnsi="Times New Roman" w:cs="Times New Roman"/>
                <w:sz w:val="22"/>
                <w:szCs w:val="22"/>
                <w:lang w:eastAsia="en-US"/>
              </w:rPr>
              <w:t xml:space="preserve">GNI (%). </w:t>
            </w:r>
            <w:r w:rsidR="00F634DB" w:rsidRPr="00F634DB">
              <w:rPr>
                <w:rFonts w:ascii="Times New Roman" w:hAnsi="Times New Roman" w:cs="Times New Roman"/>
                <w:sz w:val="22"/>
                <w:szCs w:val="22"/>
              </w:rPr>
              <w:t>Net forest depletion is calculated as the product of unit resource rents and the excess of roundwood harvest over natural growth.</w:t>
            </w:r>
            <w:r w:rsidR="00F634DB">
              <w:rPr>
                <w:rFonts w:ascii="Times New Roman" w:hAnsi="Times New Roman" w:cs="Times New Roman"/>
                <w:sz w:val="22"/>
                <w:szCs w:val="22"/>
              </w:rPr>
              <w:t xml:space="preserve"> </w:t>
            </w:r>
            <w:r w:rsidR="00F634DB" w:rsidRPr="00092CF9">
              <w:rPr>
                <w:rFonts w:ascii="Times New Roman" w:hAnsi="Times New Roman" w:cs="Times New Roman"/>
                <w:sz w:val="22"/>
                <w:szCs w:val="22"/>
              </w:rPr>
              <w:t xml:space="preserve">Source: </w:t>
            </w:r>
            <w:r w:rsidR="00F634DB" w:rsidRPr="00092CF9">
              <w:rPr>
                <w:rFonts w:ascii="Times New Roman" w:hAnsi="Times New Roman" w:cs="Times New Roman"/>
                <w:bCs/>
                <w:color w:val="000000"/>
                <w:sz w:val="22"/>
                <w:szCs w:val="22"/>
                <w:lang w:eastAsia="es-ES"/>
              </w:rPr>
              <w:t>World Bank WDI (2011).</w:t>
            </w:r>
          </w:p>
          <w:p w:rsidR="00232C34" w:rsidRPr="00F634DB" w:rsidRDefault="00232C34"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8C399D" w:rsidRPr="00833287" w:rsidRDefault="00F26F9F" w:rsidP="0047714F">
            <w:pPr>
              <w:pStyle w:val="HTMLPreformatted"/>
              <w:jc w:val="both"/>
              <w:rPr>
                <w:rFonts w:ascii="Times New Roman" w:hAnsi="Times New Roman" w:cs="Times New Roman"/>
                <w:sz w:val="22"/>
                <w:szCs w:val="22"/>
              </w:rPr>
            </w:pPr>
            <w:r w:rsidRPr="008C399D">
              <w:rPr>
                <w:rFonts w:ascii="Arial" w:hAnsi="Arial" w:cs="Arial"/>
                <w:b/>
                <w:bCs/>
                <w:color w:val="000000"/>
                <w:sz w:val="22"/>
                <w:szCs w:val="22"/>
                <w:lang w:eastAsia="es-ES"/>
              </w:rPr>
              <w:t>co2emm07</w:t>
            </w:r>
            <w:r w:rsidR="00232C34" w:rsidRPr="008C399D">
              <w:rPr>
                <w:rFonts w:ascii="Arial" w:hAnsi="Arial" w:cs="Arial"/>
                <w:b/>
                <w:bCs/>
                <w:color w:val="000000"/>
                <w:lang w:eastAsia="es-ES"/>
              </w:rPr>
              <w:t>:</w:t>
            </w:r>
            <w:r w:rsidR="008C399D" w:rsidRPr="008C399D">
              <w:rPr>
                <w:rFonts w:ascii="Arial" w:hAnsi="Arial" w:cs="Arial"/>
                <w:b/>
                <w:bCs/>
                <w:color w:val="000000"/>
                <w:lang w:eastAsia="es-ES"/>
              </w:rPr>
              <w:t xml:space="preserve"> </w:t>
            </w:r>
            <w:r w:rsidR="008C399D" w:rsidRPr="00833287">
              <w:rPr>
                <w:rFonts w:ascii="Times New Roman" w:hAnsi="Times New Roman" w:cs="Times New Roman"/>
                <w:sz w:val="22"/>
                <w:szCs w:val="22"/>
              </w:rPr>
              <w:t>CO2 emissions (metric tons per capita)</w:t>
            </w:r>
            <w:r w:rsidR="008C399D">
              <w:rPr>
                <w:rFonts w:ascii="Times New Roman" w:hAnsi="Times New Roman" w:cs="Times New Roman"/>
                <w:sz w:val="22"/>
                <w:szCs w:val="22"/>
              </w:rPr>
              <w:t xml:space="preserve">. </w:t>
            </w:r>
            <w:r w:rsidR="008C399D" w:rsidRPr="00833287">
              <w:rPr>
                <w:rFonts w:ascii="Times New Roman" w:hAnsi="Times New Roman" w:cs="Times New Roman"/>
                <w:sz w:val="22"/>
                <w:szCs w:val="22"/>
              </w:rPr>
              <w:t>Carbon dioxide emissions are those stemming from the burning of fossil fuels and the manufacture of cement. They include carbon dioxide produced during consumption of solid, liquid, and gas fuels and gas flaring.</w:t>
            </w:r>
            <w:r w:rsidR="008C399D">
              <w:rPr>
                <w:rFonts w:ascii="Times New Roman" w:hAnsi="Times New Roman" w:cs="Times New Roman"/>
                <w:sz w:val="22"/>
                <w:szCs w:val="22"/>
              </w:rPr>
              <w:t xml:space="preserve"> Source: </w:t>
            </w:r>
            <w:r w:rsidR="008C399D" w:rsidRPr="00833287">
              <w:rPr>
                <w:rFonts w:ascii="Times New Roman" w:hAnsi="Times New Roman" w:cs="Times New Roman"/>
                <w:sz w:val="22"/>
                <w:szCs w:val="22"/>
              </w:rPr>
              <w:t>Carbon Dioxide Information Analysis Center, Environmental Sciences Division, Oak Ridge National Laboratory, Tennessee, United States.</w:t>
            </w:r>
          </w:p>
          <w:p w:rsidR="00232C34" w:rsidRPr="008C399D" w:rsidRDefault="00232C34"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8C399D" w:rsidRDefault="00F26F9F" w:rsidP="0047714F">
            <w:pPr>
              <w:pStyle w:val="HTMLPreformatted"/>
              <w:jc w:val="both"/>
              <w:rPr>
                <w:rFonts w:ascii="Times New Roman" w:hAnsi="Times New Roman" w:cs="Times New Roman"/>
                <w:sz w:val="22"/>
                <w:szCs w:val="22"/>
              </w:rPr>
            </w:pPr>
            <w:r w:rsidRPr="008C399D">
              <w:rPr>
                <w:rFonts w:ascii="Arial" w:hAnsi="Arial" w:cs="Arial"/>
                <w:b/>
                <w:bCs/>
                <w:color w:val="000000"/>
                <w:sz w:val="22"/>
                <w:szCs w:val="22"/>
                <w:lang w:eastAsia="es-ES"/>
              </w:rPr>
              <w:t>tfr75</w:t>
            </w:r>
            <w:r w:rsidR="00232C34" w:rsidRPr="008C399D">
              <w:rPr>
                <w:rFonts w:ascii="Arial" w:hAnsi="Arial" w:cs="Arial"/>
                <w:b/>
                <w:bCs/>
                <w:color w:val="000000"/>
                <w:lang w:eastAsia="es-ES"/>
              </w:rPr>
              <w:t>:</w:t>
            </w:r>
            <w:r w:rsidR="008C399D" w:rsidRPr="008C399D">
              <w:rPr>
                <w:rFonts w:ascii="Arial" w:hAnsi="Arial" w:cs="Arial"/>
                <w:b/>
                <w:bCs/>
                <w:color w:val="000000"/>
                <w:lang w:eastAsia="es-ES"/>
              </w:rPr>
              <w:t xml:space="preserve"> </w:t>
            </w:r>
            <w:r w:rsidR="008C399D" w:rsidRPr="00833287">
              <w:rPr>
                <w:rFonts w:ascii="Times New Roman" w:hAnsi="Times New Roman" w:cs="Times New Roman"/>
                <w:sz w:val="22"/>
                <w:szCs w:val="22"/>
              </w:rPr>
              <w:t>Total fertility rate</w:t>
            </w:r>
            <w:r w:rsidR="008C399D">
              <w:rPr>
                <w:rFonts w:ascii="Times New Roman" w:hAnsi="Times New Roman" w:cs="Times New Roman"/>
                <w:sz w:val="22"/>
                <w:szCs w:val="22"/>
              </w:rPr>
              <w:t xml:space="preserve">, 1975. </w:t>
            </w:r>
            <w:r w:rsidR="008C399D" w:rsidRPr="00833287">
              <w:rPr>
                <w:rFonts w:ascii="Times New Roman" w:hAnsi="Times New Roman" w:cs="Times New Roman"/>
                <w:sz w:val="22"/>
                <w:szCs w:val="22"/>
              </w:rPr>
              <w:t>Total fertility rate represents the number of children that would be born to a woman if she were to live to the end of her childbearing years and bear children in accordance with current age-specific fertility rates.</w:t>
            </w:r>
            <w:r w:rsidR="008C399D">
              <w:rPr>
                <w:rFonts w:ascii="Times New Roman" w:hAnsi="Times New Roman" w:cs="Times New Roman"/>
                <w:sz w:val="22"/>
                <w:szCs w:val="22"/>
              </w:rPr>
              <w:t xml:space="preserve"> </w:t>
            </w:r>
            <w:r w:rsidR="008C399D" w:rsidRPr="00092CF9">
              <w:rPr>
                <w:rFonts w:ascii="Times New Roman" w:hAnsi="Times New Roman" w:cs="Times New Roman"/>
                <w:sz w:val="22"/>
                <w:szCs w:val="22"/>
              </w:rPr>
              <w:t xml:space="preserve">Source: </w:t>
            </w:r>
            <w:r w:rsidR="008C399D" w:rsidRPr="00092CF9">
              <w:rPr>
                <w:rFonts w:ascii="Times New Roman" w:hAnsi="Times New Roman" w:cs="Times New Roman"/>
                <w:bCs/>
                <w:color w:val="000000"/>
                <w:sz w:val="22"/>
                <w:szCs w:val="22"/>
                <w:lang w:eastAsia="es-ES"/>
              </w:rPr>
              <w:t>World Bank WDI (2011).</w:t>
            </w: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232C34" w:rsidRPr="008C399D" w:rsidRDefault="00232C34" w:rsidP="0047714F">
            <w:pPr>
              <w:spacing w:after="0" w:line="240" w:lineRule="auto"/>
              <w:jc w:val="both"/>
              <w:rPr>
                <w:rFonts w:ascii="Arial" w:eastAsia="Times New Roman" w:hAnsi="Arial" w:cs="Arial"/>
                <w:b/>
                <w:bCs/>
                <w:color w:val="000000"/>
                <w:lang w:eastAsia="es-ES"/>
              </w:rPr>
            </w:pPr>
          </w:p>
          <w:p w:rsidR="00F26F9F" w:rsidRPr="00092CF9" w:rsidRDefault="00F26F9F" w:rsidP="0047714F">
            <w:pPr>
              <w:spacing w:after="0" w:line="240" w:lineRule="auto"/>
              <w:jc w:val="both"/>
              <w:rPr>
                <w:rFonts w:ascii="Arial" w:eastAsia="Times New Roman" w:hAnsi="Arial" w:cs="Arial"/>
                <w:b/>
                <w:bCs/>
                <w:color w:val="000000"/>
                <w:lang w:val="es-ES" w:eastAsia="es-ES"/>
              </w:rPr>
            </w:pPr>
            <w:r w:rsidRPr="00236DA9">
              <w:rPr>
                <w:rFonts w:ascii="Arial" w:eastAsia="Times New Roman" w:hAnsi="Arial" w:cs="Arial"/>
                <w:b/>
                <w:bCs/>
                <w:color w:val="000000"/>
                <w:lang w:eastAsia="es-ES"/>
              </w:rPr>
              <w:t>tfr09</w:t>
            </w:r>
            <w:r w:rsidR="00232C34" w:rsidRPr="00236DA9">
              <w:rPr>
                <w:rFonts w:ascii="Arial" w:eastAsia="Times New Roman" w:hAnsi="Arial" w:cs="Arial"/>
                <w:b/>
                <w:bCs/>
                <w:color w:val="000000"/>
                <w:lang w:eastAsia="es-ES"/>
              </w:rPr>
              <w:t>:</w:t>
            </w:r>
            <w:r w:rsidR="00236DA9" w:rsidRPr="00236DA9">
              <w:rPr>
                <w:rFonts w:ascii="Arial" w:eastAsia="Times New Roman" w:hAnsi="Arial" w:cs="Arial"/>
                <w:b/>
                <w:bCs/>
                <w:color w:val="000000"/>
                <w:lang w:eastAsia="es-ES"/>
              </w:rPr>
              <w:t xml:space="preserve"> </w:t>
            </w:r>
            <w:r w:rsidR="00236DA9" w:rsidRPr="00833287">
              <w:rPr>
                <w:rFonts w:ascii="Times New Roman" w:hAnsi="Times New Roman" w:cs="Times New Roman"/>
              </w:rPr>
              <w:t>Total fertility rate</w:t>
            </w:r>
            <w:r w:rsidR="00236DA9">
              <w:rPr>
                <w:rFonts w:ascii="Times New Roman" w:hAnsi="Times New Roman" w:cs="Times New Roman"/>
              </w:rPr>
              <w:t xml:space="preserve">, 2009. </w:t>
            </w:r>
            <w:r w:rsidR="00236DA9" w:rsidRPr="00833287">
              <w:rPr>
                <w:rFonts w:ascii="Times New Roman" w:hAnsi="Times New Roman" w:cs="Times New Roman"/>
              </w:rPr>
              <w:t>Total fertility rate represents the number of children that would be born to a woman if she were to live to the end of her childbearing years and bear children in accordance with current age-specific fertility rates.</w:t>
            </w:r>
            <w:r w:rsidR="00236DA9">
              <w:rPr>
                <w:rFonts w:ascii="Times New Roman" w:hAnsi="Times New Roman" w:cs="Times New Roman"/>
              </w:rPr>
              <w:t xml:space="preserve"> </w:t>
            </w:r>
            <w:r w:rsidR="00236DA9" w:rsidRPr="00092CF9">
              <w:rPr>
                <w:rFonts w:ascii="Times New Roman" w:hAnsi="Times New Roman" w:cs="Times New Roman"/>
              </w:rPr>
              <w:t xml:space="preserve">Source: </w:t>
            </w:r>
            <w:r w:rsidR="00236DA9" w:rsidRPr="00092CF9">
              <w:rPr>
                <w:rFonts w:ascii="Times New Roman" w:eastAsia="Times New Roman" w:hAnsi="Times New Roman" w:cs="Times New Roman"/>
                <w:bCs/>
                <w:color w:val="000000"/>
                <w:lang w:eastAsia="es-ES"/>
              </w:rPr>
              <w:t>World Bank WDI (2011).</w:t>
            </w:r>
          </w:p>
        </w:tc>
      </w:tr>
      <w:tr w:rsidR="00232C34" w:rsidRPr="00092CF9" w:rsidTr="00E320A0">
        <w:trPr>
          <w:trHeight w:val="300"/>
        </w:trPr>
        <w:tc>
          <w:tcPr>
            <w:tcW w:w="9489" w:type="dxa"/>
            <w:tcBorders>
              <w:top w:val="nil"/>
              <w:left w:val="nil"/>
              <w:bottom w:val="nil"/>
              <w:right w:val="nil"/>
            </w:tcBorders>
            <w:shd w:val="clear" w:color="auto" w:fill="auto"/>
            <w:noWrap/>
            <w:vAlign w:val="bottom"/>
            <w:hideMark/>
          </w:tcPr>
          <w:p w:rsidR="00232C34" w:rsidRDefault="00232C34" w:rsidP="0047714F">
            <w:pPr>
              <w:spacing w:after="0" w:line="240" w:lineRule="auto"/>
              <w:jc w:val="both"/>
              <w:rPr>
                <w:rFonts w:ascii="Arial" w:eastAsia="Times New Roman" w:hAnsi="Arial" w:cs="Arial"/>
                <w:b/>
                <w:bCs/>
                <w:color w:val="000000"/>
                <w:lang w:val="es-ES"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236DA9" w:rsidRPr="00833287" w:rsidRDefault="00F26F9F" w:rsidP="0047714F">
            <w:pPr>
              <w:pStyle w:val="HTMLPreformatted"/>
              <w:jc w:val="both"/>
              <w:rPr>
                <w:rFonts w:ascii="Times New Roman" w:hAnsi="Times New Roman" w:cs="Times New Roman"/>
                <w:sz w:val="22"/>
                <w:szCs w:val="22"/>
              </w:rPr>
            </w:pPr>
            <w:r w:rsidRPr="00236DA9">
              <w:rPr>
                <w:rFonts w:ascii="Arial" w:hAnsi="Arial" w:cs="Arial"/>
                <w:b/>
                <w:bCs/>
                <w:color w:val="000000"/>
                <w:sz w:val="22"/>
                <w:szCs w:val="22"/>
                <w:lang w:eastAsia="es-ES"/>
              </w:rPr>
              <w:t>infmor09</w:t>
            </w:r>
            <w:r w:rsidR="00232C34" w:rsidRPr="00236DA9">
              <w:rPr>
                <w:rFonts w:ascii="Arial" w:hAnsi="Arial" w:cs="Arial"/>
                <w:b/>
                <w:bCs/>
                <w:color w:val="000000"/>
                <w:lang w:eastAsia="es-ES"/>
              </w:rPr>
              <w:t>:</w:t>
            </w:r>
            <w:r w:rsidR="00236DA9" w:rsidRPr="00833287">
              <w:rPr>
                <w:rFonts w:ascii="Times New Roman" w:hAnsi="Times New Roman" w:cs="Times New Roman"/>
                <w:sz w:val="22"/>
                <w:szCs w:val="22"/>
              </w:rPr>
              <w:t xml:space="preserve"> </w:t>
            </w:r>
            <w:r w:rsidR="00236DA9">
              <w:rPr>
                <w:rFonts w:ascii="Times New Roman" w:hAnsi="Times New Roman" w:cs="Times New Roman"/>
                <w:sz w:val="22"/>
                <w:szCs w:val="22"/>
              </w:rPr>
              <w:t>I</w:t>
            </w:r>
            <w:r w:rsidR="00236DA9" w:rsidRPr="00833287">
              <w:rPr>
                <w:rFonts w:ascii="Times New Roman" w:hAnsi="Times New Roman" w:cs="Times New Roman"/>
                <w:sz w:val="22"/>
                <w:szCs w:val="22"/>
              </w:rPr>
              <w:t>nfant</w:t>
            </w:r>
            <w:r w:rsidR="00236DA9">
              <w:rPr>
                <w:rFonts w:ascii="Times New Roman" w:hAnsi="Times New Roman" w:cs="Times New Roman"/>
                <w:sz w:val="22"/>
                <w:szCs w:val="22"/>
              </w:rPr>
              <w:t xml:space="preserve"> m</w:t>
            </w:r>
            <w:r w:rsidR="00236DA9" w:rsidRPr="00833287">
              <w:rPr>
                <w:rFonts w:ascii="Times New Roman" w:hAnsi="Times New Roman" w:cs="Times New Roman"/>
                <w:sz w:val="22"/>
                <w:szCs w:val="22"/>
              </w:rPr>
              <w:t>ortality rate (per 1,000 live births)</w:t>
            </w:r>
            <w:r w:rsidR="00236DA9">
              <w:rPr>
                <w:rFonts w:ascii="Times New Roman" w:hAnsi="Times New Roman" w:cs="Times New Roman"/>
                <w:sz w:val="22"/>
                <w:szCs w:val="22"/>
              </w:rPr>
              <w:t xml:space="preserve">, 2009. </w:t>
            </w:r>
            <w:r w:rsidR="00236DA9" w:rsidRPr="00833287">
              <w:rPr>
                <w:rFonts w:ascii="Times New Roman" w:hAnsi="Times New Roman" w:cs="Times New Roman"/>
                <w:sz w:val="22"/>
                <w:szCs w:val="22"/>
              </w:rPr>
              <w:t>Infant mortality rate is the number of infants dying before reaching one year of age, per 1,000 live births in a given year.</w:t>
            </w:r>
            <w:r w:rsidR="00236DA9">
              <w:rPr>
                <w:rFonts w:ascii="Times New Roman" w:hAnsi="Times New Roman" w:cs="Times New Roman"/>
                <w:sz w:val="22"/>
                <w:szCs w:val="22"/>
              </w:rPr>
              <w:t xml:space="preserve"> </w:t>
            </w:r>
            <w:r w:rsidR="00236DA9" w:rsidRPr="00092CF9">
              <w:rPr>
                <w:rFonts w:ascii="Times New Roman" w:hAnsi="Times New Roman" w:cs="Times New Roman"/>
                <w:sz w:val="22"/>
                <w:szCs w:val="22"/>
              </w:rPr>
              <w:t xml:space="preserve">Source: </w:t>
            </w:r>
            <w:r w:rsidR="00236DA9" w:rsidRPr="00092CF9">
              <w:rPr>
                <w:rFonts w:ascii="Times New Roman" w:hAnsi="Times New Roman" w:cs="Times New Roman"/>
                <w:bCs/>
                <w:color w:val="000000"/>
                <w:sz w:val="22"/>
                <w:szCs w:val="22"/>
                <w:lang w:eastAsia="es-ES"/>
              </w:rPr>
              <w:t>World Bank WDI (2011).</w:t>
            </w:r>
          </w:p>
          <w:p w:rsidR="00236DA9" w:rsidRPr="00236DA9" w:rsidRDefault="00236DA9"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7845DC" w:rsidRDefault="00F26F9F" w:rsidP="0047714F">
            <w:pPr>
              <w:spacing w:after="0" w:line="240" w:lineRule="auto"/>
              <w:jc w:val="both"/>
              <w:rPr>
                <w:rFonts w:ascii="Times New Roman" w:eastAsia="Times New Roman" w:hAnsi="Times New Roman" w:cs="Times New Roman"/>
                <w:bCs/>
                <w:color w:val="000000"/>
                <w:lang w:eastAsia="es-ES"/>
              </w:rPr>
            </w:pPr>
            <w:r w:rsidRPr="007845DC">
              <w:rPr>
                <w:rFonts w:ascii="Arial" w:eastAsia="Times New Roman" w:hAnsi="Arial" w:cs="Arial"/>
                <w:b/>
                <w:bCs/>
                <w:color w:val="000000"/>
                <w:lang w:eastAsia="es-ES"/>
              </w:rPr>
              <w:t>malaria94</w:t>
            </w:r>
            <w:r w:rsidR="00232C34" w:rsidRPr="007845DC">
              <w:rPr>
                <w:rFonts w:ascii="Arial" w:eastAsia="Times New Roman" w:hAnsi="Arial" w:cs="Arial"/>
                <w:b/>
                <w:bCs/>
                <w:color w:val="000000"/>
                <w:lang w:eastAsia="es-ES"/>
              </w:rPr>
              <w:t>:</w:t>
            </w:r>
            <w:r w:rsidR="005A56FE" w:rsidRPr="007845DC">
              <w:rPr>
                <w:rFonts w:ascii="Arial" w:eastAsia="Times New Roman" w:hAnsi="Arial" w:cs="Arial"/>
                <w:b/>
                <w:bCs/>
                <w:color w:val="000000"/>
                <w:lang w:eastAsia="es-ES"/>
              </w:rPr>
              <w:t xml:space="preserve"> </w:t>
            </w:r>
            <w:r w:rsidR="005A56FE" w:rsidRPr="007845DC">
              <w:rPr>
                <w:rFonts w:ascii="Times New Roman" w:eastAsia="Times New Roman" w:hAnsi="Times New Roman" w:cs="Times New Roman"/>
                <w:bCs/>
                <w:color w:val="000000"/>
                <w:lang w:eastAsia="es-ES"/>
              </w:rPr>
              <w:t>population exposed to malaria / total population (%), 1994</w:t>
            </w:r>
            <w:r w:rsidR="007845DC" w:rsidRPr="007845DC">
              <w:rPr>
                <w:rFonts w:ascii="Times New Roman" w:eastAsia="Times New Roman" w:hAnsi="Times New Roman" w:cs="Times New Roman"/>
                <w:bCs/>
                <w:color w:val="000000"/>
                <w:lang w:eastAsia="es-ES"/>
              </w:rPr>
              <w:t>. Source: Kiszewski et al. (2004).</w:t>
            </w:r>
          </w:p>
          <w:p w:rsidR="00232C34" w:rsidRPr="007845DC" w:rsidRDefault="00232C34"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7845DC" w:rsidRPr="007845DC" w:rsidRDefault="00236DA9" w:rsidP="0047714F">
            <w:pPr>
              <w:spacing w:after="0" w:line="240" w:lineRule="auto"/>
              <w:jc w:val="both"/>
              <w:rPr>
                <w:rFonts w:ascii="Times New Roman" w:eastAsia="Times New Roman" w:hAnsi="Times New Roman" w:cs="Times New Roman"/>
                <w:bCs/>
                <w:color w:val="000000"/>
                <w:lang w:eastAsia="es-ES"/>
              </w:rPr>
            </w:pPr>
            <w:r w:rsidRPr="007845DC">
              <w:rPr>
                <w:rFonts w:ascii="Arial" w:eastAsia="Times New Roman" w:hAnsi="Arial" w:cs="Arial"/>
                <w:b/>
                <w:bCs/>
                <w:color w:val="000000"/>
                <w:lang w:eastAsia="es-ES"/>
              </w:rPr>
              <w:t>m</w:t>
            </w:r>
            <w:r w:rsidR="00F26F9F" w:rsidRPr="007845DC">
              <w:rPr>
                <w:rFonts w:ascii="Arial" w:eastAsia="Times New Roman" w:hAnsi="Arial" w:cs="Arial"/>
                <w:b/>
                <w:bCs/>
                <w:color w:val="000000"/>
                <w:lang w:eastAsia="es-ES"/>
              </w:rPr>
              <w:t>alariaecology</w:t>
            </w:r>
            <w:r w:rsidR="00232C34" w:rsidRPr="007845DC">
              <w:rPr>
                <w:rFonts w:ascii="Arial" w:eastAsia="Times New Roman" w:hAnsi="Arial" w:cs="Arial"/>
                <w:b/>
                <w:bCs/>
                <w:color w:val="000000"/>
                <w:lang w:eastAsia="es-ES"/>
              </w:rPr>
              <w:t>:</w:t>
            </w:r>
            <w:r w:rsidR="007845DC" w:rsidRPr="007845DC">
              <w:rPr>
                <w:rFonts w:ascii="Arial" w:eastAsia="Times New Roman" w:hAnsi="Arial" w:cs="Arial"/>
                <w:b/>
                <w:bCs/>
                <w:color w:val="000000"/>
                <w:lang w:eastAsia="es-ES"/>
              </w:rPr>
              <w:t xml:space="preserve"> </w:t>
            </w:r>
            <w:r w:rsidR="007845DC" w:rsidRPr="007845DC">
              <w:rPr>
                <w:rFonts w:ascii="Times New Roman" w:hAnsi="Times New Roman" w:cs="Times New Roman"/>
              </w:rPr>
              <w:t>An index measuring the suitability of a country's climate to mosquito breeding as well as the prevalence of mosquito species that feed only on humans.</w:t>
            </w:r>
            <w:r w:rsidR="007845DC" w:rsidRPr="007845DC">
              <w:rPr>
                <w:rFonts w:ascii="Times New Roman" w:eastAsia="Times New Roman" w:hAnsi="Times New Roman" w:cs="Times New Roman"/>
                <w:bCs/>
                <w:color w:val="000000"/>
                <w:lang w:eastAsia="es-ES"/>
              </w:rPr>
              <w:t xml:space="preserve"> Source: Kiszewski et al. (2004).</w:t>
            </w:r>
          </w:p>
          <w:p w:rsidR="00F26F9F" w:rsidRPr="007845DC" w:rsidRDefault="00F26F9F"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F26F9F" w:rsidRPr="00092CF9" w:rsidRDefault="000A751A" w:rsidP="0047714F">
            <w:pPr>
              <w:spacing w:after="0" w:line="240" w:lineRule="auto"/>
              <w:jc w:val="both"/>
              <w:rPr>
                <w:rFonts w:ascii="Times New Roman" w:hAnsi="Times New Roman" w:cs="Times New Roman"/>
              </w:rPr>
            </w:pPr>
            <w:r>
              <w:rPr>
                <w:rFonts w:ascii="Arial" w:eastAsia="Times New Roman" w:hAnsi="Arial" w:cs="Arial"/>
                <w:b/>
                <w:bCs/>
                <w:color w:val="000000"/>
                <w:lang w:eastAsia="es-ES"/>
              </w:rPr>
              <w:t>calories</w:t>
            </w:r>
            <w:r w:rsidR="00F26F9F" w:rsidRPr="00092CF9">
              <w:rPr>
                <w:rFonts w:ascii="Arial" w:eastAsia="Times New Roman" w:hAnsi="Arial" w:cs="Arial"/>
                <w:b/>
                <w:bCs/>
                <w:color w:val="000000"/>
                <w:lang w:eastAsia="es-ES"/>
              </w:rPr>
              <w:t>0</w:t>
            </w:r>
            <w:r>
              <w:rPr>
                <w:rFonts w:ascii="Arial" w:eastAsia="Times New Roman" w:hAnsi="Arial" w:cs="Arial"/>
                <w:b/>
                <w:bCs/>
                <w:color w:val="000000"/>
                <w:lang w:eastAsia="es-ES"/>
              </w:rPr>
              <w:t>7</w:t>
            </w:r>
            <w:r w:rsidR="004071F5" w:rsidRPr="00092CF9">
              <w:rPr>
                <w:rFonts w:ascii="Arial" w:eastAsia="Times New Roman" w:hAnsi="Arial" w:cs="Arial"/>
                <w:b/>
                <w:bCs/>
                <w:color w:val="000000"/>
                <w:lang w:eastAsia="es-ES"/>
              </w:rPr>
              <w:t xml:space="preserve">: </w:t>
            </w:r>
            <w:r w:rsidR="004071F5" w:rsidRPr="00092CF9">
              <w:rPr>
                <w:rFonts w:ascii="Times New Roman" w:hAnsi="Times New Roman" w:cs="Times New Roman"/>
              </w:rPr>
              <w:t>Calories per worker per day</w:t>
            </w:r>
            <w:r>
              <w:rPr>
                <w:rFonts w:ascii="Times New Roman" w:hAnsi="Times New Roman" w:cs="Times New Roman"/>
              </w:rPr>
              <w:t>, 2005-2007</w:t>
            </w:r>
            <w:r w:rsidR="004071F5" w:rsidRPr="00092CF9">
              <w:rPr>
                <w:rFonts w:ascii="Times New Roman" w:hAnsi="Times New Roman" w:cs="Times New Roman"/>
              </w:rPr>
              <w:t xml:space="preserve">. Source: Food and Agriculture Organization of the United Nations (FAO-UN), Statistical Yearbook 2010. </w:t>
            </w:r>
          </w:p>
          <w:p w:rsidR="004071F5" w:rsidRPr="00092CF9" w:rsidRDefault="004071F5"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236DA9" w:rsidRPr="00833287" w:rsidRDefault="00F26F9F" w:rsidP="0047714F">
            <w:pPr>
              <w:pStyle w:val="HTMLPreformatted"/>
              <w:jc w:val="both"/>
              <w:rPr>
                <w:rFonts w:ascii="Times New Roman" w:hAnsi="Times New Roman" w:cs="Times New Roman"/>
                <w:sz w:val="22"/>
                <w:szCs w:val="22"/>
              </w:rPr>
            </w:pPr>
            <w:r w:rsidRPr="00236DA9">
              <w:rPr>
                <w:rFonts w:ascii="Arial" w:hAnsi="Arial" w:cs="Arial"/>
                <w:b/>
                <w:bCs/>
                <w:color w:val="000000"/>
                <w:sz w:val="22"/>
                <w:szCs w:val="22"/>
                <w:lang w:eastAsia="es-ES"/>
              </w:rPr>
              <w:t>lifeex7</w:t>
            </w:r>
            <w:r w:rsidR="00236DA9">
              <w:rPr>
                <w:rFonts w:ascii="Arial" w:hAnsi="Arial" w:cs="Arial"/>
                <w:b/>
                <w:bCs/>
                <w:color w:val="000000"/>
                <w:sz w:val="22"/>
                <w:szCs w:val="22"/>
                <w:lang w:eastAsia="es-ES"/>
              </w:rPr>
              <w:t>5</w:t>
            </w:r>
            <w:r w:rsidR="00232C34" w:rsidRPr="00236DA9">
              <w:rPr>
                <w:rFonts w:ascii="Arial" w:hAnsi="Arial" w:cs="Arial"/>
                <w:b/>
                <w:bCs/>
                <w:color w:val="000000"/>
                <w:lang w:eastAsia="es-ES"/>
              </w:rPr>
              <w:t>:</w:t>
            </w:r>
            <w:r w:rsidR="00236DA9" w:rsidRPr="00236DA9">
              <w:rPr>
                <w:rFonts w:ascii="Arial" w:hAnsi="Arial" w:cs="Arial"/>
                <w:b/>
                <w:bCs/>
                <w:color w:val="000000"/>
                <w:lang w:eastAsia="es-ES"/>
              </w:rPr>
              <w:t xml:space="preserve"> </w:t>
            </w:r>
            <w:r w:rsidR="00236DA9">
              <w:rPr>
                <w:rFonts w:ascii="Times New Roman" w:hAnsi="Times New Roman" w:cs="Times New Roman"/>
                <w:lang w:eastAsia="en-US"/>
              </w:rPr>
              <w:t>Life expectancy at birth</w:t>
            </w:r>
            <w:r w:rsidR="00236DA9" w:rsidRPr="00833287">
              <w:rPr>
                <w:rFonts w:ascii="Times New Roman" w:hAnsi="Times New Roman" w:cs="Times New Roman"/>
                <w:sz w:val="22"/>
                <w:szCs w:val="22"/>
                <w:lang w:eastAsia="en-US"/>
              </w:rPr>
              <w:t xml:space="preserve"> (years)</w:t>
            </w:r>
            <w:r w:rsidR="00236DA9">
              <w:rPr>
                <w:rFonts w:ascii="Times New Roman" w:hAnsi="Times New Roman" w:cs="Times New Roman"/>
                <w:sz w:val="22"/>
                <w:szCs w:val="22"/>
                <w:lang w:eastAsia="en-US"/>
              </w:rPr>
              <w:t>, 1975</w:t>
            </w:r>
            <w:r w:rsidR="00236DA9">
              <w:rPr>
                <w:rFonts w:ascii="Times New Roman" w:hAnsi="Times New Roman" w:cs="Times New Roman"/>
                <w:lang w:eastAsia="en-US"/>
              </w:rPr>
              <w:t xml:space="preserve">. </w:t>
            </w:r>
            <w:r w:rsidR="00236DA9" w:rsidRPr="00833287">
              <w:rPr>
                <w:rFonts w:ascii="Times New Roman" w:hAnsi="Times New Roman" w:cs="Times New Roman"/>
                <w:sz w:val="22"/>
                <w:szCs w:val="22"/>
                <w:lang w:eastAsia="en-US"/>
              </w:rPr>
              <w:t>Life expectancy at birth indicates the number of years a newborn infant would live if prevailing patterns of mortality at the time of its birth were to stay the same throughout its life.</w:t>
            </w:r>
            <w:r w:rsidR="00236DA9">
              <w:rPr>
                <w:rFonts w:ascii="Times New Roman" w:hAnsi="Times New Roman" w:cs="Times New Roman"/>
                <w:lang w:eastAsia="en-US"/>
              </w:rPr>
              <w:t xml:space="preserve"> </w:t>
            </w:r>
            <w:r w:rsidR="00236DA9" w:rsidRPr="00092CF9">
              <w:rPr>
                <w:rFonts w:ascii="Times New Roman" w:hAnsi="Times New Roman" w:cs="Times New Roman"/>
                <w:sz w:val="22"/>
                <w:szCs w:val="22"/>
              </w:rPr>
              <w:t xml:space="preserve">Source: </w:t>
            </w:r>
            <w:r w:rsidR="00236DA9" w:rsidRPr="00092CF9">
              <w:rPr>
                <w:rFonts w:ascii="Times New Roman" w:hAnsi="Times New Roman" w:cs="Times New Roman"/>
                <w:bCs/>
                <w:color w:val="000000"/>
                <w:sz w:val="22"/>
                <w:szCs w:val="22"/>
                <w:lang w:eastAsia="es-ES"/>
              </w:rPr>
              <w:t>World Bank WDI (2011).</w:t>
            </w:r>
          </w:p>
          <w:p w:rsidR="00232C34" w:rsidRPr="00236DA9" w:rsidRDefault="00232C34"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236DA9" w:rsidRPr="00833287" w:rsidRDefault="00F26F9F" w:rsidP="0047714F">
            <w:pPr>
              <w:pStyle w:val="HTMLPreformatted"/>
              <w:jc w:val="both"/>
              <w:rPr>
                <w:rFonts w:ascii="Times New Roman" w:hAnsi="Times New Roman" w:cs="Times New Roman"/>
                <w:sz w:val="22"/>
                <w:szCs w:val="22"/>
              </w:rPr>
            </w:pPr>
            <w:r w:rsidRPr="00236DA9">
              <w:rPr>
                <w:rFonts w:ascii="Arial" w:hAnsi="Arial" w:cs="Arial"/>
                <w:b/>
                <w:bCs/>
                <w:color w:val="000000"/>
                <w:sz w:val="22"/>
                <w:szCs w:val="22"/>
                <w:lang w:eastAsia="es-ES"/>
              </w:rPr>
              <w:t>lifeex09</w:t>
            </w:r>
            <w:r w:rsidR="00232C34" w:rsidRPr="00236DA9">
              <w:rPr>
                <w:rFonts w:ascii="Arial" w:hAnsi="Arial" w:cs="Arial"/>
                <w:b/>
                <w:bCs/>
                <w:color w:val="000000"/>
                <w:lang w:eastAsia="es-ES"/>
              </w:rPr>
              <w:t>:</w:t>
            </w:r>
            <w:r w:rsidR="00236DA9" w:rsidRPr="00236DA9">
              <w:rPr>
                <w:rFonts w:ascii="Arial" w:hAnsi="Arial" w:cs="Arial"/>
                <w:b/>
                <w:bCs/>
                <w:color w:val="000000"/>
                <w:lang w:eastAsia="es-ES"/>
              </w:rPr>
              <w:t xml:space="preserve"> </w:t>
            </w:r>
            <w:r w:rsidR="00236DA9">
              <w:rPr>
                <w:rFonts w:ascii="Times New Roman" w:hAnsi="Times New Roman" w:cs="Times New Roman"/>
                <w:lang w:eastAsia="en-US"/>
              </w:rPr>
              <w:t>Life expectancy at birth</w:t>
            </w:r>
            <w:r w:rsidR="00236DA9" w:rsidRPr="00833287">
              <w:rPr>
                <w:rFonts w:ascii="Times New Roman" w:hAnsi="Times New Roman" w:cs="Times New Roman"/>
                <w:sz w:val="22"/>
                <w:szCs w:val="22"/>
                <w:lang w:eastAsia="en-US"/>
              </w:rPr>
              <w:t xml:space="preserve"> (years)</w:t>
            </w:r>
            <w:r w:rsidR="00236DA9">
              <w:rPr>
                <w:rFonts w:ascii="Times New Roman" w:hAnsi="Times New Roman" w:cs="Times New Roman"/>
                <w:sz w:val="22"/>
                <w:szCs w:val="22"/>
                <w:lang w:eastAsia="en-US"/>
              </w:rPr>
              <w:t>, 2009</w:t>
            </w:r>
            <w:r w:rsidR="00236DA9">
              <w:rPr>
                <w:rFonts w:ascii="Times New Roman" w:hAnsi="Times New Roman" w:cs="Times New Roman"/>
                <w:lang w:eastAsia="en-US"/>
              </w:rPr>
              <w:t xml:space="preserve">. </w:t>
            </w:r>
            <w:r w:rsidR="00236DA9" w:rsidRPr="00833287">
              <w:rPr>
                <w:rFonts w:ascii="Times New Roman" w:hAnsi="Times New Roman" w:cs="Times New Roman"/>
                <w:sz w:val="22"/>
                <w:szCs w:val="22"/>
                <w:lang w:eastAsia="en-US"/>
              </w:rPr>
              <w:t>Life expectancy at birth indicates the number of years a newborn infant would live if prevailing patterns of mortality at the time of its birth were to stay the same throughout its life.</w:t>
            </w:r>
            <w:r w:rsidR="00236DA9">
              <w:rPr>
                <w:rFonts w:ascii="Times New Roman" w:hAnsi="Times New Roman" w:cs="Times New Roman"/>
                <w:lang w:eastAsia="en-US"/>
              </w:rPr>
              <w:t xml:space="preserve"> </w:t>
            </w:r>
            <w:r w:rsidR="00236DA9" w:rsidRPr="00092CF9">
              <w:rPr>
                <w:rFonts w:ascii="Times New Roman" w:hAnsi="Times New Roman" w:cs="Times New Roman"/>
                <w:sz w:val="22"/>
                <w:szCs w:val="22"/>
              </w:rPr>
              <w:t xml:space="preserve">Source: </w:t>
            </w:r>
            <w:r w:rsidR="00236DA9" w:rsidRPr="00092CF9">
              <w:rPr>
                <w:rFonts w:ascii="Times New Roman" w:hAnsi="Times New Roman" w:cs="Times New Roman"/>
                <w:bCs/>
                <w:color w:val="000000"/>
                <w:sz w:val="22"/>
                <w:szCs w:val="22"/>
                <w:lang w:eastAsia="es-ES"/>
              </w:rPr>
              <w:t>World Bank WDI (2011).</w:t>
            </w:r>
          </w:p>
          <w:p w:rsidR="00232C34" w:rsidRPr="00092CF9" w:rsidRDefault="00232C34" w:rsidP="0047714F">
            <w:pPr>
              <w:spacing w:after="0" w:line="240" w:lineRule="auto"/>
              <w:jc w:val="both"/>
              <w:rPr>
                <w:rFonts w:ascii="Arial" w:eastAsia="Times New Roman" w:hAnsi="Arial" w:cs="Arial"/>
                <w:b/>
                <w:bCs/>
                <w:color w:val="000000"/>
                <w:lang w:val="es-ES"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833287" w:rsidRDefault="00F26F9F" w:rsidP="0047714F">
            <w:pPr>
              <w:pStyle w:val="HTMLPreformatted"/>
              <w:jc w:val="both"/>
              <w:rPr>
                <w:rFonts w:ascii="Times New Roman" w:hAnsi="Times New Roman" w:cs="Times New Roman"/>
                <w:sz w:val="22"/>
                <w:szCs w:val="22"/>
              </w:rPr>
            </w:pPr>
            <w:r w:rsidRPr="00236DA9">
              <w:rPr>
                <w:rFonts w:ascii="Arial" w:hAnsi="Arial" w:cs="Arial"/>
                <w:b/>
                <w:bCs/>
                <w:color w:val="000000"/>
                <w:sz w:val="22"/>
                <w:szCs w:val="22"/>
                <w:lang w:eastAsia="es-ES"/>
              </w:rPr>
              <w:t>agedep75</w:t>
            </w:r>
            <w:r w:rsidR="00232C34" w:rsidRPr="00236DA9">
              <w:rPr>
                <w:rFonts w:ascii="Arial" w:hAnsi="Arial" w:cs="Arial"/>
                <w:b/>
                <w:bCs/>
                <w:color w:val="000000"/>
                <w:lang w:eastAsia="es-ES"/>
              </w:rPr>
              <w:t>:</w:t>
            </w:r>
            <w:r w:rsidR="00236DA9" w:rsidRPr="00236DA9">
              <w:rPr>
                <w:rFonts w:ascii="Arial" w:hAnsi="Arial" w:cs="Arial"/>
                <w:b/>
                <w:bCs/>
                <w:color w:val="000000"/>
                <w:lang w:eastAsia="es-ES"/>
              </w:rPr>
              <w:t xml:space="preserve"> </w:t>
            </w:r>
            <w:r w:rsidR="00236DA9" w:rsidRPr="00833287">
              <w:rPr>
                <w:rFonts w:ascii="Times New Roman" w:hAnsi="Times New Roman" w:cs="Times New Roman"/>
                <w:sz w:val="22"/>
                <w:szCs w:val="22"/>
                <w:lang w:eastAsia="en-US"/>
              </w:rPr>
              <w:t>Age dependency ratio (%)</w:t>
            </w:r>
            <w:r w:rsidR="00236DA9">
              <w:rPr>
                <w:rFonts w:ascii="Times New Roman" w:hAnsi="Times New Roman" w:cs="Times New Roman"/>
                <w:lang w:eastAsia="en-US"/>
              </w:rPr>
              <w:t xml:space="preserve">, 1975. </w:t>
            </w:r>
            <w:r w:rsidR="00236DA9" w:rsidRPr="00833287">
              <w:rPr>
                <w:rFonts w:ascii="Times New Roman" w:hAnsi="Times New Roman" w:cs="Times New Roman"/>
                <w:sz w:val="22"/>
                <w:szCs w:val="22"/>
                <w:lang w:eastAsia="en-US"/>
              </w:rPr>
              <w:t>Age dependency ra</w:t>
            </w:r>
            <w:r w:rsidR="00236DA9">
              <w:rPr>
                <w:rFonts w:ascii="Times New Roman" w:hAnsi="Times New Roman" w:cs="Times New Roman"/>
                <w:lang w:eastAsia="en-US"/>
              </w:rPr>
              <w:t>tio is the ratio of dependents (</w:t>
            </w:r>
            <w:r w:rsidR="00236DA9" w:rsidRPr="00833287">
              <w:rPr>
                <w:rFonts w:ascii="Times New Roman" w:hAnsi="Times New Roman" w:cs="Times New Roman"/>
                <w:sz w:val="22"/>
                <w:szCs w:val="22"/>
                <w:lang w:eastAsia="en-US"/>
              </w:rPr>
              <w:t>people younger than 15 or older than 64</w:t>
            </w:r>
            <w:r w:rsidR="00236DA9">
              <w:rPr>
                <w:rFonts w:ascii="Times New Roman" w:hAnsi="Times New Roman" w:cs="Times New Roman"/>
                <w:lang w:eastAsia="en-US"/>
              </w:rPr>
              <w:t>) to the working-age population (</w:t>
            </w:r>
            <w:r w:rsidR="00236DA9" w:rsidRPr="00833287">
              <w:rPr>
                <w:rFonts w:ascii="Times New Roman" w:hAnsi="Times New Roman" w:cs="Times New Roman"/>
                <w:sz w:val="22"/>
                <w:szCs w:val="22"/>
                <w:lang w:eastAsia="en-US"/>
              </w:rPr>
              <w:t>those ages 15-64</w:t>
            </w:r>
            <w:r w:rsidR="00236DA9">
              <w:rPr>
                <w:rFonts w:ascii="Times New Roman" w:hAnsi="Times New Roman" w:cs="Times New Roman"/>
                <w:lang w:eastAsia="en-US"/>
              </w:rPr>
              <w:t>)</w:t>
            </w:r>
            <w:r w:rsidR="00236DA9" w:rsidRPr="00833287">
              <w:rPr>
                <w:rFonts w:ascii="Times New Roman" w:hAnsi="Times New Roman" w:cs="Times New Roman"/>
                <w:sz w:val="22"/>
                <w:szCs w:val="22"/>
                <w:lang w:eastAsia="en-US"/>
              </w:rPr>
              <w:t xml:space="preserve">. </w:t>
            </w:r>
            <w:r w:rsidR="00EF19E4" w:rsidRPr="00092CF9">
              <w:rPr>
                <w:rFonts w:ascii="Times New Roman" w:hAnsi="Times New Roman" w:cs="Times New Roman"/>
                <w:sz w:val="22"/>
                <w:szCs w:val="22"/>
              </w:rPr>
              <w:t xml:space="preserve">Source: </w:t>
            </w:r>
            <w:r w:rsidR="00EF19E4" w:rsidRPr="00092CF9">
              <w:rPr>
                <w:rFonts w:ascii="Times New Roman" w:hAnsi="Times New Roman" w:cs="Times New Roman"/>
                <w:bCs/>
                <w:color w:val="000000"/>
                <w:sz w:val="22"/>
                <w:szCs w:val="22"/>
                <w:lang w:eastAsia="es-ES"/>
              </w:rPr>
              <w:t>World Bank WDI (2011).</w:t>
            </w:r>
          </w:p>
          <w:p w:rsidR="00232C34" w:rsidRPr="00236DA9" w:rsidRDefault="00232C34" w:rsidP="0047714F">
            <w:pPr>
              <w:spacing w:after="0" w:line="240" w:lineRule="auto"/>
              <w:jc w:val="both"/>
              <w:rPr>
                <w:rFonts w:ascii="Arial" w:eastAsia="Times New Roman" w:hAnsi="Arial" w:cs="Arial"/>
                <w:b/>
                <w:bCs/>
                <w:color w:val="000000"/>
                <w:lang w:eastAsia="es-ES"/>
              </w:rPr>
            </w:pPr>
          </w:p>
        </w:tc>
      </w:tr>
      <w:tr w:rsidR="00F26F9F"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833287" w:rsidRDefault="00F26F9F" w:rsidP="0047714F">
            <w:pPr>
              <w:pStyle w:val="HTMLPreformatted"/>
              <w:jc w:val="both"/>
              <w:rPr>
                <w:rFonts w:ascii="Times New Roman" w:hAnsi="Times New Roman" w:cs="Times New Roman"/>
                <w:sz w:val="22"/>
                <w:szCs w:val="22"/>
              </w:rPr>
            </w:pPr>
            <w:r w:rsidRPr="00EF19E4">
              <w:rPr>
                <w:rFonts w:ascii="Arial" w:hAnsi="Arial" w:cs="Arial"/>
                <w:b/>
                <w:bCs/>
                <w:color w:val="000000"/>
                <w:sz w:val="22"/>
                <w:szCs w:val="22"/>
                <w:lang w:eastAsia="es-ES"/>
              </w:rPr>
              <w:t>agedep09</w:t>
            </w:r>
            <w:r w:rsidR="00232C34" w:rsidRPr="00EF19E4">
              <w:rPr>
                <w:rFonts w:ascii="Arial" w:hAnsi="Arial" w:cs="Arial"/>
                <w:b/>
                <w:bCs/>
                <w:color w:val="000000"/>
                <w:lang w:eastAsia="es-ES"/>
              </w:rPr>
              <w:t>:</w:t>
            </w:r>
            <w:r w:rsidR="00EF19E4" w:rsidRPr="00833287">
              <w:rPr>
                <w:rFonts w:ascii="Times New Roman" w:hAnsi="Times New Roman" w:cs="Times New Roman"/>
                <w:sz w:val="22"/>
                <w:szCs w:val="22"/>
                <w:lang w:eastAsia="en-US"/>
              </w:rPr>
              <w:t xml:space="preserve"> Age dependency ratio (%)</w:t>
            </w:r>
            <w:r w:rsidR="00EF19E4">
              <w:rPr>
                <w:rFonts w:ascii="Times New Roman" w:hAnsi="Times New Roman" w:cs="Times New Roman"/>
                <w:lang w:eastAsia="en-US"/>
              </w:rPr>
              <w:t xml:space="preserve">, 2009. </w:t>
            </w:r>
            <w:r w:rsidR="00EF19E4" w:rsidRPr="00833287">
              <w:rPr>
                <w:rFonts w:ascii="Times New Roman" w:hAnsi="Times New Roman" w:cs="Times New Roman"/>
                <w:sz w:val="22"/>
                <w:szCs w:val="22"/>
                <w:lang w:eastAsia="en-US"/>
              </w:rPr>
              <w:t>Age dependency ra</w:t>
            </w:r>
            <w:r w:rsidR="00EF19E4">
              <w:rPr>
                <w:rFonts w:ascii="Times New Roman" w:hAnsi="Times New Roman" w:cs="Times New Roman"/>
                <w:lang w:eastAsia="en-US"/>
              </w:rPr>
              <w:t>tio is the ratio of dependents (</w:t>
            </w:r>
            <w:r w:rsidR="00EF19E4" w:rsidRPr="00833287">
              <w:rPr>
                <w:rFonts w:ascii="Times New Roman" w:hAnsi="Times New Roman" w:cs="Times New Roman"/>
                <w:sz w:val="22"/>
                <w:szCs w:val="22"/>
                <w:lang w:eastAsia="en-US"/>
              </w:rPr>
              <w:t>people younger than 15 or older than 64</w:t>
            </w:r>
            <w:r w:rsidR="00EF19E4">
              <w:rPr>
                <w:rFonts w:ascii="Times New Roman" w:hAnsi="Times New Roman" w:cs="Times New Roman"/>
                <w:lang w:eastAsia="en-US"/>
              </w:rPr>
              <w:t>) to the working-age population (</w:t>
            </w:r>
            <w:r w:rsidR="00EF19E4" w:rsidRPr="00833287">
              <w:rPr>
                <w:rFonts w:ascii="Times New Roman" w:hAnsi="Times New Roman" w:cs="Times New Roman"/>
                <w:sz w:val="22"/>
                <w:szCs w:val="22"/>
                <w:lang w:eastAsia="en-US"/>
              </w:rPr>
              <w:t>those ages 15-64</w:t>
            </w:r>
            <w:r w:rsidR="00EF19E4">
              <w:rPr>
                <w:rFonts w:ascii="Times New Roman" w:hAnsi="Times New Roman" w:cs="Times New Roman"/>
                <w:lang w:eastAsia="en-US"/>
              </w:rPr>
              <w:t>)</w:t>
            </w:r>
            <w:r w:rsidR="00EF19E4" w:rsidRPr="00833287">
              <w:rPr>
                <w:rFonts w:ascii="Times New Roman" w:hAnsi="Times New Roman" w:cs="Times New Roman"/>
                <w:sz w:val="22"/>
                <w:szCs w:val="22"/>
                <w:lang w:eastAsia="en-US"/>
              </w:rPr>
              <w:t xml:space="preserve">. </w:t>
            </w:r>
            <w:r w:rsidR="00EF19E4" w:rsidRPr="00092CF9">
              <w:rPr>
                <w:rFonts w:ascii="Times New Roman" w:hAnsi="Times New Roman" w:cs="Times New Roman"/>
                <w:sz w:val="22"/>
                <w:szCs w:val="22"/>
              </w:rPr>
              <w:t xml:space="preserve">Source: </w:t>
            </w:r>
            <w:r w:rsidR="00EF19E4" w:rsidRPr="00092CF9">
              <w:rPr>
                <w:rFonts w:ascii="Times New Roman" w:hAnsi="Times New Roman" w:cs="Times New Roman"/>
                <w:bCs/>
                <w:color w:val="000000"/>
                <w:sz w:val="22"/>
                <w:szCs w:val="22"/>
                <w:lang w:eastAsia="es-ES"/>
              </w:rPr>
              <w:t>World Bank WDI (2011).</w:t>
            </w:r>
          </w:p>
          <w:p w:rsidR="00F26F9F" w:rsidRPr="00092CF9" w:rsidRDefault="00F26F9F" w:rsidP="0047714F">
            <w:pPr>
              <w:spacing w:after="0" w:line="240" w:lineRule="auto"/>
              <w:jc w:val="both"/>
              <w:rPr>
                <w:rFonts w:ascii="Arial" w:eastAsia="Times New Roman" w:hAnsi="Arial" w:cs="Arial"/>
                <w:b/>
                <w:bCs/>
                <w:color w:val="000000"/>
                <w:lang w:val="es-ES"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EF19E4" w:rsidRDefault="00EF19E4" w:rsidP="0047714F">
            <w:pPr>
              <w:spacing w:after="0" w:line="240" w:lineRule="auto"/>
              <w:jc w:val="both"/>
              <w:rPr>
                <w:rFonts w:ascii="Arial" w:eastAsia="Times New Roman" w:hAnsi="Arial" w:cs="Arial"/>
                <w:b/>
                <w:bCs/>
                <w:color w:val="000000"/>
                <w:lang w:eastAsia="es-ES"/>
              </w:rPr>
            </w:pPr>
            <w:r w:rsidRPr="00EF19E4">
              <w:rPr>
                <w:rFonts w:ascii="Arial" w:eastAsia="Times New Roman" w:hAnsi="Arial" w:cs="Arial"/>
                <w:b/>
                <w:bCs/>
                <w:color w:val="000000"/>
                <w:lang w:eastAsia="es-ES"/>
              </w:rPr>
              <w:t xml:space="preserve">avgsch75: </w:t>
            </w:r>
            <w:r>
              <w:rPr>
                <w:rFonts w:ascii="Times New Roman" w:eastAsia="Times New Roman" w:hAnsi="Times New Roman" w:cs="Times New Roman"/>
                <w:bCs/>
                <w:color w:val="000000"/>
                <w:lang w:eastAsia="es-ES"/>
              </w:rPr>
              <w:t>Average years of education within 25+ population</w:t>
            </w:r>
            <w:r w:rsidRPr="00EF19E4">
              <w:rPr>
                <w:rFonts w:ascii="Times New Roman" w:eastAsia="Times New Roman" w:hAnsi="Times New Roman" w:cs="Times New Roman"/>
                <w:bCs/>
                <w:color w:val="000000"/>
                <w:lang w:eastAsia="es-ES"/>
              </w:rPr>
              <w:t>, 1975</w:t>
            </w:r>
            <w:r>
              <w:rPr>
                <w:rFonts w:ascii="Times New Roman" w:eastAsia="Times New Roman" w:hAnsi="Times New Roman" w:cs="Times New Roman"/>
                <w:bCs/>
                <w:color w:val="000000"/>
                <w:lang w:eastAsia="es-ES"/>
              </w:rPr>
              <w:t>. Source: Barro and Lee (2010).</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EF19E4" w:rsidRDefault="00EF19E4" w:rsidP="0047714F">
            <w:pPr>
              <w:spacing w:after="0" w:line="240" w:lineRule="auto"/>
              <w:jc w:val="both"/>
              <w:rPr>
                <w:rFonts w:ascii="Arial" w:eastAsia="Times New Roman" w:hAnsi="Arial" w:cs="Arial"/>
                <w:b/>
                <w:bCs/>
                <w:color w:val="000000"/>
                <w:lang w:eastAsia="es-ES"/>
              </w:rPr>
            </w:pPr>
          </w:p>
          <w:p w:rsidR="00EF19E4" w:rsidRPr="00087BF0" w:rsidRDefault="00EF19E4" w:rsidP="0047714F">
            <w:pPr>
              <w:spacing w:after="0" w:line="240" w:lineRule="auto"/>
              <w:jc w:val="both"/>
              <w:rPr>
                <w:rFonts w:ascii="Arial" w:eastAsia="Times New Roman" w:hAnsi="Arial" w:cs="Arial"/>
                <w:b/>
                <w:bCs/>
                <w:color w:val="000000"/>
                <w:lang w:eastAsia="es-ES"/>
              </w:rPr>
            </w:pPr>
            <w:r w:rsidRPr="00EF19E4">
              <w:rPr>
                <w:rFonts w:ascii="Arial" w:eastAsia="Times New Roman" w:hAnsi="Arial" w:cs="Arial"/>
                <w:b/>
                <w:bCs/>
                <w:color w:val="000000"/>
                <w:lang w:eastAsia="es-ES"/>
              </w:rPr>
              <w:t xml:space="preserve">avgsch2010: </w:t>
            </w:r>
            <w:r>
              <w:rPr>
                <w:rFonts w:ascii="Times New Roman" w:eastAsia="Times New Roman" w:hAnsi="Times New Roman" w:cs="Times New Roman"/>
                <w:bCs/>
                <w:color w:val="000000"/>
                <w:lang w:eastAsia="es-ES"/>
              </w:rPr>
              <w:t>Average years of education within 25+ population</w:t>
            </w:r>
            <w:r w:rsidR="00087BF0">
              <w:rPr>
                <w:rFonts w:ascii="Times New Roman" w:eastAsia="Times New Roman" w:hAnsi="Times New Roman" w:cs="Times New Roman"/>
                <w:bCs/>
                <w:color w:val="000000"/>
                <w:lang w:eastAsia="es-ES"/>
              </w:rPr>
              <w:t>, 2009</w:t>
            </w:r>
            <w:r>
              <w:rPr>
                <w:rFonts w:ascii="Times New Roman" w:eastAsia="Times New Roman" w:hAnsi="Times New Roman" w:cs="Times New Roman"/>
                <w:bCs/>
                <w:color w:val="000000"/>
                <w:lang w:eastAsia="es-ES"/>
              </w:rPr>
              <w:t>. Source: Barro and Lee (2010).</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087BF0" w:rsidRDefault="00EF19E4" w:rsidP="0047714F">
            <w:pPr>
              <w:spacing w:after="0" w:line="240" w:lineRule="auto"/>
              <w:jc w:val="both"/>
              <w:rPr>
                <w:rFonts w:ascii="Arial" w:eastAsia="Times New Roman" w:hAnsi="Arial" w:cs="Arial"/>
                <w:b/>
                <w:bCs/>
                <w:color w:val="000000"/>
                <w:lang w:eastAsia="es-ES"/>
              </w:rPr>
            </w:pPr>
          </w:p>
          <w:p w:rsidR="00087BF0" w:rsidRPr="00833287" w:rsidRDefault="00EF19E4" w:rsidP="0047714F">
            <w:pPr>
              <w:pStyle w:val="HTMLPreformatted"/>
              <w:jc w:val="both"/>
              <w:rPr>
                <w:rFonts w:ascii="Times New Roman" w:hAnsi="Times New Roman" w:cs="Times New Roman"/>
                <w:sz w:val="22"/>
                <w:szCs w:val="22"/>
              </w:rPr>
            </w:pPr>
            <w:r w:rsidRPr="00087BF0">
              <w:rPr>
                <w:rFonts w:ascii="Arial" w:hAnsi="Arial" w:cs="Arial"/>
                <w:b/>
                <w:bCs/>
                <w:color w:val="000000"/>
                <w:sz w:val="22"/>
                <w:szCs w:val="22"/>
                <w:lang w:eastAsia="es-ES"/>
              </w:rPr>
              <w:t>secsch09:</w:t>
            </w:r>
            <w:r w:rsidR="00087BF0" w:rsidRPr="00087BF0">
              <w:rPr>
                <w:rFonts w:ascii="Arial" w:hAnsi="Arial" w:cs="Arial"/>
                <w:b/>
                <w:bCs/>
                <w:color w:val="000000"/>
                <w:sz w:val="22"/>
                <w:szCs w:val="22"/>
                <w:lang w:eastAsia="es-ES"/>
              </w:rPr>
              <w:t xml:space="preserve"> </w:t>
            </w:r>
            <w:r w:rsidR="00087BF0">
              <w:rPr>
                <w:rFonts w:ascii="Times New Roman" w:hAnsi="Times New Roman" w:cs="Times New Roman"/>
                <w:sz w:val="22"/>
                <w:szCs w:val="22"/>
              </w:rPr>
              <w:t>G</w:t>
            </w:r>
            <w:r w:rsidR="00087BF0" w:rsidRPr="00833287">
              <w:rPr>
                <w:rFonts w:ascii="Times New Roman" w:hAnsi="Times New Roman" w:cs="Times New Roman"/>
                <w:sz w:val="22"/>
                <w:szCs w:val="22"/>
              </w:rPr>
              <w:t>ross</w:t>
            </w:r>
            <w:r w:rsidR="00087BF0">
              <w:rPr>
                <w:rFonts w:ascii="Times New Roman" w:hAnsi="Times New Roman" w:cs="Times New Roman"/>
                <w:sz w:val="22"/>
                <w:szCs w:val="22"/>
              </w:rPr>
              <w:t xml:space="preserve"> enrollment rate in</w:t>
            </w:r>
            <w:r w:rsidR="00087BF0" w:rsidRPr="00833287">
              <w:rPr>
                <w:rFonts w:ascii="Times New Roman" w:hAnsi="Times New Roman" w:cs="Times New Roman"/>
                <w:sz w:val="22"/>
                <w:szCs w:val="22"/>
              </w:rPr>
              <w:t xml:space="preserve"> secondary</w:t>
            </w:r>
            <w:r w:rsidR="00087BF0">
              <w:rPr>
                <w:rFonts w:ascii="Times New Roman" w:hAnsi="Times New Roman" w:cs="Times New Roman"/>
                <w:sz w:val="22"/>
                <w:szCs w:val="22"/>
              </w:rPr>
              <w:t xml:space="preserve"> school</w:t>
            </w:r>
            <w:r w:rsidR="00087BF0" w:rsidRPr="00833287">
              <w:rPr>
                <w:rFonts w:ascii="Times New Roman" w:hAnsi="Times New Roman" w:cs="Times New Roman"/>
                <w:sz w:val="22"/>
                <w:szCs w:val="22"/>
              </w:rPr>
              <w:t xml:space="preserve"> </w:t>
            </w:r>
            <w:r w:rsidR="00087BF0">
              <w:rPr>
                <w:rFonts w:ascii="Times New Roman" w:hAnsi="Times New Roman" w:cs="Times New Roman"/>
                <w:sz w:val="22"/>
                <w:szCs w:val="22"/>
              </w:rPr>
              <w:t>(</w:t>
            </w:r>
            <w:r w:rsidR="00087BF0" w:rsidRPr="00833287">
              <w:rPr>
                <w:rFonts w:ascii="Times New Roman" w:hAnsi="Times New Roman" w:cs="Times New Roman"/>
                <w:sz w:val="22"/>
                <w:szCs w:val="22"/>
              </w:rPr>
              <w:t>%)</w:t>
            </w:r>
            <w:r w:rsidR="00087BF0">
              <w:rPr>
                <w:rFonts w:ascii="Times New Roman" w:hAnsi="Times New Roman" w:cs="Times New Roman"/>
                <w:sz w:val="22"/>
                <w:szCs w:val="22"/>
              </w:rPr>
              <w:t xml:space="preserve">. </w:t>
            </w:r>
            <w:r w:rsidR="00087BF0" w:rsidRPr="00833287">
              <w:rPr>
                <w:rFonts w:ascii="Times New Roman" w:hAnsi="Times New Roman" w:cs="Times New Roman"/>
                <w:sz w:val="22"/>
                <w:szCs w:val="22"/>
              </w:rPr>
              <w:t xml:space="preserve">Gross enrollment ratio is the ratio of total enrollment, regardless of age, to the population of the age group that officially corresponds to the level of education shown. </w:t>
            </w:r>
            <w:r w:rsidR="00087BF0" w:rsidRPr="00092CF9">
              <w:rPr>
                <w:rFonts w:ascii="Times New Roman" w:hAnsi="Times New Roman" w:cs="Times New Roman"/>
                <w:sz w:val="22"/>
                <w:szCs w:val="22"/>
              </w:rPr>
              <w:t xml:space="preserve">Source: </w:t>
            </w:r>
            <w:r w:rsidR="00087BF0" w:rsidRPr="00092CF9">
              <w:rPr>
                <w:rFonts w:ascii="Times New Roman" w:hAnsi="Times New Roman" w:cs="Times New Roman"/>
                <w:bCs/>
                <w:color w:val="000000"/>
                <w:sz w:val="22"/>
                <w:szCs w:val="22"/>
                <w:lang w:eastAsia="es-ES"/>
              </w:rPr>
              <w:t>World Bank WDI (2011).</w:t>
            </w:r>
          </w:p>
          <w:p w:rsidR="00EF19E4" w:rsidRPr="00087BF0" w:rsidRDefault="00EF19E4" w:rsidP="0047714F">
            <w:pPr>
              <w:pStyle w:val="HTMLPreformatted"/>
              <w:jc w:val="both"/>
              <w:rPr>
                <w:rFonts w:ascii="Arial"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B4092E" w:rsidRDefault="00EF19E4" w:rsidP="0047714F">
            <w:pPr>
              <w:spacing w:after="0" w:line="240" w:lineRule="auto"/>
              <w:jc w:val="both"/>
              <w:rPr>
                <w:rFonts w:ascii="Arial" w:eastAsia="Times New Roman" w:hAnsi="Arial" w:cs="Arial"/>
                <w:b/>
                <w:bCs/>
                <w:color w:val="000000"/>
                <w:lang w:eastAsia="es-ES"/>
              </w:rPr>
            </w:pPr>
            <w:r w:rsidRPr="00B4092E">
              <w:rPr>
                <w:rFonts w:ascii="Arial" w:eastAsia="Times New Roman" w:hAnsi="Arial" w:cs="Arial"/>
                <w:b/>
                <w:bCs/>
                <w:color w:val="000000"/>
                <w:lang w:eastAsia="es-ES"/>
              </w:rPr>
              <w:t>collegeadultpop2010:</w:t>
            </w:r>
            <w:r w:rsidR="00B4092E" w:rsidRPr="00B4092E">
              <w:rPr>
                <w:rFonts w:ascii="Arial" w:eastAsia="Times New Roman" w:hAnsi="Arial" w:cs="Arial"/>
                <w:b/>
                <w:bCs/>
                <w:color w:val="000000"/>
                <w:lang w:eastAsia="es-ES"/>
              </w:rPr>
              <w:t xml:space="preserve"> </w:t>
            </w:r>
            <w:r w:rsidR="00B4092E" w:rsidRPr="00B4092E">
              <w:rPr>
                <w:rFonts w:ascii="Times New Roman" w:eastAsia="Times New Roman" w:hAnsi="Times New Roman" w:cs="Times New Roman"/>
                <w:bCs/>
                <w:color w:val="000000"/>
                <w:lang w:eastAsia="es-ES"/>
              </w:rPr>
              <w:t xml:space="preserve">25+ population </w:t>
            </w:r>
            <w:r w:rsidR="00B4092E">
              <w:rPr>
                <w:rFonts w:ascii="Times New Roman" w:eastAsia="Times New Roman" w:hAnsi="Times New Roman" w:cs="Times New Roman"/>
                <w:bCs/>
                <w:color w:val="000000"/>
                <w:lang w:eastAsia="es-ES"/>
              </w:rPr>
              <w:t xml:space="preserve">that started </w:t>
            </w:r>
            <w:r w:rsidR="00B4092E" w:rsidRPr="00B4092E">
              <w:rPr>
                <w:rFonts w:ascii="Times New Roman" w:eastAsia="Times New Roman" w:hAnsi="Times New Roman" w:cs="Times New Roman"/>
                <w:bCs/>
                <w:color w:val="000000"/>
                <w:lang w:eastAsia="es-ES"/>
              </w:rPr>
              <w:t>college</w:t>
            </w:r>
            <w:r w:rsidR="00B4092E">
              <w:rPr>
                <w:rFonts w:ascii="Times New Roman" w:eastAsia="Times New Roman" w:hAnsi="Times New Roman" w:cs="Times New Roman"/>
                <w:bCs/>
                <w:color w:val="000000"/>
                <w:lang w:eastAsia="es-ES"/>
              </w:rPr>
              <w:t xml:space="preserve"> education</w:t>
            </w:r>
            <w:r w:rsidR="00B4092E" w:rsidRPr="00B4092E">
              <w:rPr>
                <w:rFonts w:ascii="Times New Roman" w:eastAsia="Times New Roman" w:hAnsi="Times New Roman" w:cs="Times New Roman"/>
                <w:bCs/>
                <w:color w:val="000000"/>
                <w:lang w:eastAsia="es-ES"/>
              </w:rPr>
              <w:t xml:space="preserve"> </w:t>
            </w:r>
            <w:r w:rsidR="00B4092E">
              <w:rPr>
                <w:rFonts w:ascii="Times New Roman" w:eastAsia="Times New Roman" w:hAnsi="Times New Roman" w:cs="Times New Roman"/>
                <w:bCs/>
                <w:color w:val="000000"/>
                <w:lang w:eastAsia="es-ES"/>
              </w:rPr>
              <w:t xml:space="preserve">/ total </w:t>
            </w:r>
            <w:r w:rsidR="00B4092E" w:rsidRPr="00B4092E">
              <w:rPr>
                <w:rFonts w:ascii="Times New Roman" w:eastAsia="Times New Roman" w:hAnsi="Times New Roman" w:cs="Times New Roman"/>
                <w:bCs/>
                <w:color w:val="000000"/>
                <w:lang w:eastAsia="es-ES"/>
              </w:rPr>
              <w:t xml:space="preserve">25+ population </w:t>
            </w:r>
            <w:r w:rsidR="00B4092E">
              <w:rPr>
                <w:rFonts w:ascii="Times New Roman" w:eastAsia="Times New Roman" w:hAnsi="Times New Roman" w:cs="Times New Roman"/>
                <w:bCs/>
                <w:color w:val="000000"/>
                <w:lang w:eastAsia="es-ES"/>
              </w:rPr>
              <w:t>(%)</w:t>
            </w:r>
            <w:r w:rsidR="00B4092E" w:rsidRPr="00B4092E">
              <w:rPr>
                <w:rFonts w:ascii="Times New Roman" w:eastAsia="Times New Roman" w:hAnsi="Times New Roman" w:cs="Times New Roman"/>
                <w:bCs/>
                <w:color w:val="000000"/>
                <w:lang w:eastAsia="es-ES"/>
              </w:rPr>
              <w:t>, 2010</w:t>
            </w:r>
            <w:r w:rsidR="00B4092E">
              <w:rPr>
                <w:rFonts w:ascii="Times New Roman" w:eastAsia="Times New Roman" w:hAnsi="Times New Roman" w:cs="Times New Roman"/>
                <w:bCs/>
                <w:color w:val="000000"/>
                <w:lang w:eastAsia="es-ES"/>
              </w:rPr>
              <w:t>. Source: Barro and Lee (2010).</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B4092E" w:rsidRDefault="00EF19E4" w:rsidP="0047714F">
            <w:pPr>
              <w:spacing w:after="0" w:line="240" w:lineRule="auto"/>
              <w:jc w:val="both"/>
              <w:rPr>
                <w:rFonts w:ascii="Arial" w:eastAsia="Times New Roman" w:hAnsi="Arial" w:cs="Arial"/>
                <w:b/>
                <w:bCs/>
                <w:color w:val="000000"/>
                <w:lang w:eastAsia="es-ES"/>
              </w:rPr>
            </w:pPr>
          </w:p>
          <w:p w:rsidR="00EF19E4" w:rsidRPr="00B4092E" w:rsidRDefault="00EF19E4" w:rsidP="0047714F">
            <w:pPr>
              <w:spacing w:after="0" w:line="240" w:lineRule="auto"/>
              <w:jc w:val="both"/>
              <w:rPr>
                <w:rFonts w:ascii="Arial" w:eastAsia="Times New Roman" w:hAnsi="Arial" w:cs="Arial"/>
                <w:b/>
                <w:bCs/>
                <w:color w:val="000000"/>
                <w:lang w:eastAsia="es-ES"/>
              </w:rPr>
            </w:pPr>
            <w:r w:rsidRPr="00B4092E">
              <w:rPr>
                <w:rFonts w:ascii="Arial" w:eastAsia="Times New Roman" w:hAnsi="Arial" w:cs="Arial"/>
                <w:b/>
                <w:bCs/>
                <w:color w:val="000000"/>
                <w:lang w:eastAsia="es-ES"/>
              </w:rPr>
              <w:t>compcollegeadultpop2010:</w:t>
            </w:r>
            <w:r w:rsidR="00B4092E" w:rsidRPr="00B4092E">
              <w:rPr>
                <w:rFonts w:ascii="Arial" w:eastAsia="Times New Roman" w:hAnsi="Arial" w:cs="Arial"/>
                <w:b/>
                <w:bCs/>
                <w:color w:val="000000"/>
                <w:lang w:eastAsia="es-ES"/>
              </w:rPr>
              <w:t xml:space="preserve"> </w:t>
            </w:r>
            <w:r w:rsidR="00B4092E" w:rsidRPr="00B4092E">
              <w:rPr>
                <w:rFonts w:ascii="Times New Roman" w:eastAsia="Times New Roman" w:hAnsi="Times New Roman" w:cs="Times New Roman"/>
                <w:bCs/>
                <w:color w:val="000000"/>
                <w:lang w:eastAsia="es-ES"/>
              </w:rPr>
              <w:t xml:space="preserve">25+ population </w:t>
            </w:r>
            <w:r w:rsidR="00B4092E">
              <w:rPr>
                <w:rFonts w:ascii="Times New Roman" w:eastAsia="Times New Roman" w:hAnsi="Times New Roman" w:cs="Times New Roman"/>
                <w:bCs/>
                <w:color w:val="000000"/>
                <w:lang w:eastAsia="es-ES"/>
              </w:rPr>
              <w:t xml:space="preserve">that completed </w:t>
            </w:r>
            <w:r w:rsidR="00B4092E" w:rsidRPr="00B4092E">
              <w:rPr>
                <w:rFonts w:ascii="Times New Roman" w:eastAsia="Times New Roman" w:hAnsi="Times New Roman" w:cs="Times New Roman"/>
                <w:bCs/>
                <w:color w:val="000000"/>
                <w:lang w:eastAsia="es-ES"/>
              </w:rPr>
              <w:t>college</w:t>
            </w:r>
            <w:r w:rsidR="00B4092E">
              <w:rPr>
                <w:rFonts w:ascii="Times New Roman" w:eastAsia="Times New Roman" w:hAnsi="Times New Roman" w:cs="Times New Roman"/>
                <w:bCs/>
                <w:color w:val="000000"/>
                <w:lang w:eastAsia="es-ES"/>
              </w:rPr>
              <w:t xml:space="preserve"> education</w:t>
            </w:r>
            <w:r w:rsidR="00B4092E" w:rsidRPr="00B4092E">
              <w:rPr>
                <w:rFonts w:ascii="Times New Roman" w:eastAsia="Times New Roman" w:hAnsi="Times New Roman" w:cs="Times New Roman"/>
                <w:bCs/>
                <w:color w:val="000000"/>
                <w:lang w:eastAsia="es-ES"/>
              </w:rPr>
              <w:t xml:space="preserve"> </w:t>
            </w:r>
            <w:r w:rsidR="00B4092E">
              <w:rPr>
                <w:rFonts w:ascii="Times New Roman" w:eastAsia="Times New Roman" w:hAnsi="Times New Roman" w:cs="Times New Roman"/>
                <w:bCs/>
                <w:color w:val="000000"/>
                <w:lang w:eastAsia="es-ES"/>
              </w:rPr>
              <w:t xml:space="preserve">/ total </w:t>
            </w:r>
            <w:r w:rsidR="00B4092E" w:rsidRPr="00B4092E">
              <w:rPr>
                <w:rFonts w:ascii="Times New Roman" w:eastAsia="Times New Roman" w:hAnsi="Times New Roman" w:cs="Times New Roman"/>
                <w:bCs/>
                <w:color w:val="000000"/>
                <w:lang w:eastAsia="es-ES"/>
              </w:rPr>
              <w:t xml:space="preserve">25+ population </w:t>
            </w:r>
            <w:r w:rsidR="00B4092E">
              <w:rPr>
                <w:rFonts w:ascii="Times New Roman" w:eastAsia="Times New Roman" w:hAnsi="Times New Roman" w:cs="Times New Roman"/>
                <w:bCs/>
                <w:color w:val="000000"/>
                <w:lang w:eastAsia="es-ES"/>
              </w:rPr>
              <w:t>(%)</w:t>
            </w:r>
            <w:r w:rsidR="00B4092E" w:rsidRPr="00B4092E">
              <w:rPr>
                <w:rFonts w:ascii="Times New Roman" w:eastAsia="Times New Roman" w:hAnsi="Times New Roman" w:cs="Times New Roman"/>
                <w:bCs/>
                <w:color w:val="000000"/>
                <w:lang w:eastAsia="es-ES"/>
              </w:rPr>
              <w:t>, 2010</w:t>
            </w:r>
            <w:r w:rsidR="00B4092E">
              <w:rPr>
                <w:rFonts w:ascii="Times New Roman" w:eastAsia="Times New Roman" w:hAnsi="Times New Roman" w:cs="Times New Roman"/>
                <w:bCs/>
                <w:color w:val="000000"/>
                <w:lang w:eastAsia="es-ES"/>
              </w:rPr>
              <w:t>. Source: Barro and Lee (2010).</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B4092E" w:rsidRDefault="00EF19E4" w:rsidP="0047714F">
            <w:pPr>
              <w:spacing w:after="0" w:line="240" w:lineRule="auto"/>
              <w:jc w:val="both"/>
              <w:rPr>
                <w:rFonts w:ascii="Arial" w:eastAsia="Times New Roman" w:hAnsi="Arial" w:cs="Arial"/>
                <w:b/>
                <w:bCs/>
                <w:color w:val="000000"/>
                <w:lang w:eastAsia="es-ES"/>
              </w:rPr>
            </w:pPr>
          </w:p>
          <w:p w:rsidR="00EF19E4" w:rsidRPr="00B4092E" w:rsidRDefault="00EF19E4" w:rsidP="0047714F">
            <w:pPr>
              <w:spacing w:after="0" w:line="240" w:lineRule="auto"/>
              <w:jc w:val="both"/>
              <w:rPr>
                <w:rFonts w:ascii="Arial" w:eastAsia="Times New Roman" w:hAnsi="Arial" w:cs="Arial"/>
                <w:b/>
                <w:bCs/>
                <w:color w:val="000000"/>
                <w:lang w:eastAsia="es-ES"/>
              </w:rPr>
            </w:pPr>
            <w:r w:rsidRPr="00B4092E">
              <w:rPr>
                <w:rFonts w:ascii="Arial" w:eastAsia="Times New Roman" w:hAnsi="Arial" w:cs="Arial"/>
                <w:b/>
                <w:bCs/>
                <w:color w:val="000000"/>
                <w:lang w:eastAsia="es-ES"/>
              </w:rPr>
              <w:t>avgyrsfemaleed:</w:t>
            </w:r>
            <w:r w:rsidR="00B4092E" w:rsidRPr="00B4092E">
              <w:rPr>
                <w:rFonts w:ascii="Arial" w:eastAsia="Times New Roman" w:hAnsi="Arial" w:cs="Arial"/>
                <w:b/>
                <w:bCs/>
                <w:color w:val="000000"/>
                <w:lang w:eastAsia="es-ES"/>
              </w:rPr>
              <w:t xml:space="preserve"> </w:t>
            </w:r>
            <w:r w:rsidR="00B4092E">
              <w:rPr>
                <w:rFonts w:ascii="Times New Roman" w:eastAsia="Times New Roman" w:hAnsi="Times New Roman" w:cs="Times New Roman"/>
                <w:bCs/>
                <w:color w:val="000000"/>
                <w:lang w:eastAsia="es-ES"/>
              </w:rPr>
              <w:t xml:space="preserve">Average years of education </w:t>
            </w:r>
            <w:r w:rsidR="00B4092E" w:rsidRPr="00B4092E">
              <w:rPr>
                <w:rFonts w:ascii="Times New Roman" w:eastAsia="Times New Roman" w:hAnsi="Times New Roman" w:cs="Times New Roman"/>
                <w:bCs/>
                <w:color w:val="000000"/>
                <w:lang w:eastAsia="es-ES"/>
              </w:rPr>
              <w:t>within females 25+</w:t>
            </w:r>
            <w:r w:rsidR="00B4092E">
              <w:rPr>
                <w:rFonts w:ascii="Times New Roman" w:eastAsia="Times New Roman" w:hAnsi="Times New Roman" w:cs="Times New Roman"/>
                <w:bCs/>
                <w:color w:val="000000"/>
                <w:lang w:eastAsia="es-ES"/>
              </w:rPr>
              <w:t>. Source: Barro and Lee (2010).</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B4092E" w:rsidRDefault="00EF19E4" w:rsidP="0047714F">
            <w:pPr>
              <w:spacing w:after="0" w:line="240" w:lineRule="auto"/>
              <w:jc w:val="both"/>
              <w:rPr>
                <w:rFonts w:ascii="Arial" w:eastAsia="Times New Roman" w:hAnsi="Arial" w:cs="Arial"/>
                <w:b/>
                <w:bCs/>
                <w:color w:val="000000"/>
                <w:lang w:eastAsia="es-ES"/>
              </w:rPr>
            </w:pPr>
          </w:p>
          <w:p w:rsidR="00EF19E4" w:rsidRPr="00B4092E" w:rsidRDefault="00EF19E4" w:rsidP="0047714F">
            <w:pPr>
              <w:spacing w:after="0" w:line="240" w:lineRule="auto"/>
              <w:jc w:val="both"/>
              <w:rPr>
                <w:rFonts w:ascii="Arial" w:eastAsia="Times New Roman" w:hAnsi="Arial" w:cs="Arial"/>
                <w:b/>
                <w:bCs/>
                <w:color w:val="000000"/>
                <w:lang w:eastAsia="es-ES"/>
              </w:rPr>
            </w:pPr>
            <w:r w:rsidRPr="005A56FE">
              <w:rPr>
                <w:rFonts w:ascii="Arial" w:eastAsia="Times New Roman" w:hAnsi="Arial" w:cs="Arial"/>
                <w:b/>
                <w:bCs/>
                <w:color w:val="000000"/>
                <w:lang w:eastAsia="es-ES"/>
              </w:rPr>
              <w:t>testscores09:</w:t>
            </w:r>
            <w:r w:rsidR="00B4092E" w:rsidRPr="005A56FE">
              <w:rPr>
                <w:rFonts w:ascii="Arial" w:eastAsia="Times New Roman" w:hAnsi="Arial" w:cs="Arial"/>
                <w:b/>
                <w:bCs/>
                <w:color w:val="000000"/>
                <w:lang w:eastAsia="es-ES"/>
              </w:rPr>
              <w:t xml:space="preserve"> </w:t>
            </w:r>
            <w:r w:rsidR="00B4092E" w:rsidRPr="005A56FE">
              <w:rPr>
                <w:rFonts w:ascii="Times New Roman" w:eastAsia="Times New Roman" w:hAnsi="Times New Roman" w:cs="Times New Roman"/>
                <w:bCs/>
                <w:color w:val="000000"/>
                <w:lang w:eastAsia="es-ES"/>
              </w:rPr>
              <w:t>Average scores in math and sci</w:t>
            </w:r>
            <w:r w:rsidR="00B4092E" w:rsidRPr="00B4092E">
              <w:rPr>
                <w:rFonts w:ascii="Times New Roman" w:eastAsia="Times New Roman" w:hAnsi="Times New Roman" w:cs="Times New Roman"/>
                <w:bCs/>
                <w:color w:val="000000"/>
                <w:lang w:eastAsia="es-ES"/>
              </w:rPr>
              <w:t>ence standarized tests, 2009</w:t>
            </w:r>
            <w:r w:rsidR="009C186D">
              <w:rPr>
                <w:rFonts w:ascii="Times New Roman" w:eastAsia="Times New Roman" w:hAnsi="Times New Roman" w:cs="Times New Roman"/>
                <w:bCs/>
                <w:color w:val="000000"/>
                <w:lang w:eastAsia="es-ES"/>
              </w:rPr>
              <w:t xml:space="preserve">. Source: </w:t>
            </w:r>
            <w:r w:rsidR="005A56FE">
              <w:rPr>
                <w:rFonts w:ascii="Times New Roman" w:eastAsia="Times New Roman" w:hAnsi="Times New Roman" w:cs="Times New Roman"/>
                <w:bCs/>
                <w:color w:val="000000"/>
                <w:lang w:eastAsia="es-ES"/>
              </w:rPr>
              <w:t>OECD Program for International Student Assessment (PISA), 2009.</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B4092E" w:rsidRDefault="00EF19E4" w:rsidP="0047714F">
            <w:pPr>
              <w:spacing w:after="0" w:line="240" w:lineRule="auto"/>
              <w:jc w:val="both"/>
              <w:rPr>
                <w:rFonts w:ascii="Arial" w:eastAsia="Times New Roman" w:hAnsi="Arial" w:cs="Arial"/>
                <w:b/>
                <w:bCs/>
                <w:color w:val="000000"/>
                <w:lang w:eastAsia="es-ES"/>
              </w:rPr>
            </w:pPr>
          </w:p>
          <w:p w:rsidR="00647D66" w:rsidRPr="00833287" w:rsidRDefault="00EF19E4" w:rsidP="0047714F">
            <w:pPr>
              <w:pStyle w:val="HTMLPreformatted"/>
              <w:jc w:val="both"/>
              <w:rPr>
                <w:rFonts w:ascii="Times New Roman" w:hAnsi="Times New Roman" w:cs="Times New Roman"/>
                <w:sz w:val="22"/>
                <w:szCs w:val="22"/>
              </w:rPr>
            </w:pPr>
            <w:r w:rsidRPr="00647D66">
              <w:rPr>
                <w:rFonts w:ascii="Arial" w:hAnsi="Arial" w:cs="Arial"/>
                <w:b/>
                <w:bCs/>
                <w:color w:val="000000"/>
                <w:sz w:val="22"/>
                <w:szCs w:val="22"/>
                <w:lang w:eastAsia="es-ES"/>
              </w:rPr>
              <w:t>intuser09:</w:t>
            </w:r>
            <w:r w:rsidR="00647D66">
              <w:rPr>
                <w:rFonts w:ascii="Arial" w:hAnsi="Arial" w:cs="Arial"/>
                <w:b/>
                <w:bCs/>
                <w:color w:val="000000"/>
                <w:lang w:eastAsia="es-ES"/>
              </w:rPr>
              <w:t xml:space="preserve"> </w:t>
            </w:r>
            <w:r w:rsidR="00647D66" w:rsidRPr="00833287">
              <w:rPr>
                <w:rFonts w:ascii="Times New Roman" w:hAnsi="Times New Roman" w:cs="Times New Roman"/>
                <w:sz w:val="22"/>
                <w:szCs w:val="22"/>
              </w:rPr>
              <w:t xml:space="preserve">Internet users </w:t>
            </w:r>
            <w:r w:rsidR="00647D66">
              <w:rPr>
                <w:rFonts w:ascii="Times New Roman" w:hAnsi="Times New Roman" w:cs="Times New Roman"/>
                <w:sz w:val="22"/>
                <w:szCs w:val="22"/>
              </w:rPr>
              <w:t xml:space="preserve">per 100 people, 2009. </w:t>
            </w:r>
            <w:r w:rsidR="00647D66" w:rsidRPr="00833287">
              <w:rPr>
                <w:rFonts w:ascii="Times New Roman" w:hAnsi="Times New Roman" w:cs="Times New Roman"/>
                <w:sz w:val="22"/>
                <w:szCs w:val="22"/>
              </w:rPr>
              <w:t>Internet users are people with access to the worldwide network.</w:t>
            </w:r>
            <w:r w:rsidR="00647D66">
              <w:rPr>
                <w:rFonts w:ascii="Times New Roman" w:hAnsi="Times New Roman" w:cs="Times New Roman"/>
                <w:sz w:val="22"/>
                <w:szCs w:val="22"/>
              </w:rPr>
              <w:t xml:space="preserve"> Source: </w:t>
            </w:r>
            <w:r w:rsidR="00647D66" w:rsidRPr="00092CF9">
              <w:rPr>
                <w:rFonts w:ascii="Times New Roman" w:hAnsi="Times New Roman" w:cs="Times New Roman"/>
                <w:bCs/>
                <w:color w:val="000000"/>
                <w:sz w:val="22"/>
                <w:szCs w:val="22"/>
                <w:lang w:eastAsia="es-ES"/>
              </w:rPr>
              <w:t>World Bank WDI (2011).</w:t>
            </w:r>
          </w:p>
          <w:p w:rsidR="00EF19E4" w:rsidRPr="00EF19E4" w:rsidRDefault="00EF19E4"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647D66" w:rsidRPr="00833287" w:rsidRDefault="00EF19E4" w:rsidP="0047714F">
            <w:pPr>
              <w:pStyle w:val="HTMLPreformatted"/>
              <w:jc w:val="both"/>
              <w:rPr>
                <w:rFonts w:ascii="Times New Roman" w:hAnsi="Times New Roman" w:cs="Times New Roman"/>
                <w:sz w:val="22"/>
                <w:szCs w:val="22"/>
              </w:rPr>
            </w:pPr>
            <w:r w:rsidRPr="00647D66">
              <w:rPr>
                <w:rFonts w:ascii="Arial" w:hAnsi="Arial" w:cs="Arial"/>
                <w:b/>
                <w:bCs/>
                <w:color w:val="000000"/>
                <w:lang w:eastAsia="es-ES"/>
              </w:rPr>
              <w:t>tele09:</w:t>
            </w:r>
            <w:r w:rsidR="00647D66" w:rsidRPr="00647D66">
              <w:rPr>
                <w:rFonts w:ascii="Arial" w:hAnsi="Arial" w:cs="Arial"/>
                <w:b/>
                <w:bCs/>
                <w:color w:val="000000"/>
                <w:lang w:eastAsia="es-ES"/>
              </w:rPr>
              <w:t xml:space="preserve"> </w:t>
            </w:r>
            <w:r w:rsidR="00647D66" w:rsidRPr="00833287">
              <w:rPr>
                <w:rFonts w:ascii="Times New Roman" w:hAnsi="Times New Roman" w:cs="Times New Roman"/>
                <w:sz w:val="22"/>
                <w:szCs w:val="22"/>
              </w:rPr>
              <w:t xml:space="preserve">Telephone lines </w:t>
            </w:r>
            <w:r w:rsidR="00647D66">
              <w:rPr>
                <w:rFonts w:ascii="Times New Roman" w:hAnsi="Times New Roman" w:cs="Times New Roman"/>
                <w:sz w:val="22"/>
                <w:szCs w:val="22"/>
              </w:rPr>
              <w:t xml:space="preserve">per 100 people, 2009. </w:t>
            </w:r>
            <w:r w:rsidR="00647D66" w:rsidRPr="00833287">
              <w:rPr>
                <w:rFonts w:ascii="Times New Roman" w:hAnsi="Times New Roman" w:cs="Times New Roman"/>
                <w:sz w:val="22"/>
                <w:szCs w:val="22"/>
              </w:rPr>
              <w:t>Telephone lines are fixed telephone lines that connect a subscriber's terminal equipment to the public switched telephone network and that have a port on a telephone exchange. Integrated servic</w:t>
            </w:r>
            <w:r w:rsidR="005A56FE">
              <w:rPr>
                <w:rFonts w:ascii="Times New Roman" w:hAnsi="Times New Roman" w:cs="Times New Roman"/>
                <w:sz w:val="22"/>
                <w:szCs w:val="22"/>
              </w:rPr>
              <w:t>es digital network channels and</w:t>
            </w:r>
            <w:r w:rsidR="00647D66" w:rsidRPr="00833287">
              <w:rPr>
                <w:rFonts w:ascii="Times New Roman" w:hAnsi="Times New Roman" w:cs="Times New Roman"/>
                <w:sz w:val="22"/>
                <w:szCs w:val="22"/>
              </w:rPr>
              <w:t xml:space="preserve"> fixed wireless subscribers are included.</w:t>
            </w:r>
            <w:r w:rsidR="00647D66">
              <w:rPr>
                <w:rFonts w:ascii="Times New Roman" w:hAnsi="Times New Roman" w:cs="Times New Roman"/>
                <w:sz w:val="22"/>
                <w:szCs w:val="22"/>
              </w:rPr>
              <w:t xml:space="preserve"> Source: </w:t>
            </w:r>
            <w:r w:rsidR="00647D66" w:rsidRPr="00092CF9">
              <w:rPr>
                <w:rFonts w:ascii="Times New Roman" w:hAnsi="Times New Roman" w:cs="Times New Roman"/>
                <w:bCs/>
                <w:color w:val="000000"/>
                <w:sz w:val="22"/>
                <w:szCs w:val="22"/>
                <w:lang w:eastAsia="es-ES"/>
              </w:rPr>
              <w:t>World Bank WDI (2011).</w:t>
            </w:r>
          </w:p>
          <w:p w:rsidR="00EF19E4" w:rsidRPr="00647D66" w:rsidRDefault="00EF19E4"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647D66" w:rsidRPr="00833287" w:rsidRDefault="00EF19E4" w:rsidP="0047714F">
            <w:pPr>
              <w:pStyle w:val="HTMLPreformatted"/>
              <w:jc w:val="both"/>
              <w:rPr>
                <w:rFonts w:ascii="Times New Roman" w:hAnsi="Times New Roman" w:cs="Times New Roman"/>
                <w:sz w:val="22"/>
                <w:szCs w:val="22"/>
              </w:rPr>
            </w:pPr>
            <w:r w:rsidRPr="00647D66">
              <w:rPr>
                <w:rFonts w:ascii="Arial" w:hAnsi="Arial" w:cs="Arial"/>
                <w:b/>
                <w:bCs/>
                <w:color w:val="000000"/>
                <w:lang w:eastAsia="es-ES"/>
              </w:rPr>
              <w:t>cells09:</w:t>
            </w:r>
            <w:r w:rsidR="00647D66" w:rsidRPr="00647D66">
              <w:rPr>
                <w:rFonts w:ascii="Arial" w:hAnsi="Arial" w:cs="Arial"/>
                <w:b/>
                <w:bCs/>
                <w:color w:val="000000"/>
                <w:lang w:eastAsia="es-ES"/>
              </w:rPr>
              <w:t xml:space="preserve"> </w:t>
            </w:r>
            <w:r w:rsidR="00647D66" w:rsidRPr="00833287">
              <w:rPr>
                <w:rFonts w:ascii="Times New Roman" w:hAnsi="Times New Roman" w:cs="Times New Roman"/>
                <w:sz w:val="22"/>
                <w:szCs w:val="22"/>
              </w:rPr>
              <w:t>Mobile cellular subsc</w:t>
            </w:r>
            <w:r w:rsidR="00647D66">
              <w:rPr>
                <w:rFonts w:ascii="Times New Roman" w:hAnsi="Times New Roman" w:cs="Times New Roman"/>
                <w:sz w:val="22"/>
                <w:szCs w:val="22"/>
              </w:rPr>
              <w:t xml:space="preserve">riptions per 100 people, 2009. </w:t>
            </w:r>
            <w:r w:rsidR="00647D66" w:rsidRPr="00833287">
              <w:rPr>
                <w:rFonts w:ascii="Times New Roman" w:hAnsi="Times New Roman" w:cs="Times New Roman"/>
                <w:sz w:val="22"/>
                <w:szCs w:val="22"/>
              </w:rPr>
              <w:t>Mobile cellular telephone subscriptions are subscriptions to a public mobile telephone service using cellular technology, which provide access to the public switched telephone network. Post-paid and prepaid subscriptions are included.</w:t>
            </w:r>
            <w:r w:rsidR="00647D66">
              <w:rPr>
                <w:rFonts w:ascii="Times New Roman" w:hAnsi="Times New Roman" w:cs="Times New Roman"/>
                <w:sz w:val="22"/>
                <w:szCs w:val="22"/>
              </w:rPr>
              <w:t xml:space="preserve"> Source: </w:t>
            </w:r>
            <w:r w:rsidR="00647D66" w:rsidRPr="00092CF9">
              <w:rPr>
                <w:rFonts w:ascii="Times New Roman" w:hAnsi="Times New Roman" w:cs="Times New Roman"/>
                <w:bCs/>
                <w:color w:val="000000"/>
                <w:sz w:val="22"/>
                <w:szCs w:val="22"/>
                <w:lang w:eastAsia="es-ES"/>
              </w:rPr>
              <w:t>World Bank WDI (2011).</w:t>
            </w:r>
          </w:p>
          <w:p w:rsidR="00EF19E4" w:rsidRPr="00647D66" w:rsidRDefault="00EF19E4"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647D66" w:rsidRPr="00833287" w:rsidRDefault="00EF19E4" w:rsidP="0047714F">
            <w:pPr>
              <w:pStyle w:val="HTMLPreformatted"/>
              <w:jc w:val="both"/>
              <w:rPr>
                <w:rFonts w:ascii="Times New Roman" w:hAnsi="Times New Roman" w:cs="Times New Roman"/>
                <w:sz w:val="22"/>
                <w:szCs w:val="22"/>
              </w:rPr>
            </w:pPr>
            <w:r w:rsidRPr="00647D66">
              <w:rPr>
                <w:rFonts w:ascii="Arial" w:hAnsi="Arial" w:cs="Arial"/>
                <w:b/>
                <w:bCs/>
                <w:color w:val="000000"/>
                <w:lang w:eastAsia="es-ES"/>
              </w:rPr>
              <w:t>comp05:</w:t>
            </w:r>
            <w:r w:rsidR="00647D66" w:rsidRPr="00647D66">
              <w:rPr>
                <w:rFonts w:ascii="Arial" w:hAnsi="Arial" w:cs="Arial"/>
                <w:b/>
                <w:bCs/>
                <w:color w:val="000000"/>
                <w:lang w:eastAsia="es-ES"/>
              </w:rPr>
              <w:t xml:space="preserve"> </w:t>
            </w:r>
            <w:r w:rsidR="00647D66">
              <w:rPr>
                <w:rFonts w:ascii="Times New Roman" w:hAnsi="Times New Roman" w:cs="Times New Roman"/>
                <w:sz w:val="22"/>
                <w:szCs w:val="22"/>
              </w:rPr>
              <w:t xml:space="preserve">Personal computers </w:t>
            </w:r>
            <w:r w:rsidR="00647D66" w:rsidRPr="00833287">
              <w:rPr>
                <w:rFonts w:ascii="Times New Roman" w:hAnsi="Times New Roman" w:cs="Times New Roman"/>
                <w:sz w:val="22"/>
                <w:szCs w:val="22"/>
              </w:rPr>
              <w:t>per 1 million people</w:t>
            </w:r>
            <w:r w:rsidR="00647D66">
              <w:rPr>
                <w:rFonts w:ascii="Times New Roman" w:hAnsi="Times New Roman" w:cs="Times New Roman"/>
                <w:sz w:val="22"/>
                <w:szCs w:val="22"/>
              </w:rPr>
              <w:t xml:space="preserve">, most recent year available between 2001 and 2005. </w:t>
            </w:r>
            <w:r w:rsidR="00647D66" w:rsidRPr="00833287">
              <w:rPr>
                <w:rFonts w:ascii="Times New Roman" w:hAnsi="Times New Roman" w:cs="Times New Roman"/>
                <w:sz w:val="22"/>
                <w:szCs w:val="22"/>
              </w:rPr>
              <w:t>Personal computers are self-contained computers designed to be used by a single individual. Per capita figures exp</w:t>
            </w:r>
            <w:r w:rsidR="005A56FE">
              <w:rPr>
                <w:rFonts w:ascii="Times New Roman" w:hAnsi="Times New Roman" w:cs="Times New Roman"/>
                <w:sz w:val="22"/>
                <w:szCs w:val="22"/>
              </w:rPr>
              <w:t>ressed per 1 million people</w:t>
            </w:r>
            <w:r w:rsidR="00647D66" w:rsidRPr="00833287">
              <w:rPr>
                <w:rFonts w:ascii="Times New Roman" w:hAnsi="Times New Roman" w:cs="Times New Roman"/>
                <w:sz w:val="22"/>
                <w:szCs w:val="22"/>
              </w:rPr>
              <w:t>.</w:t>
            </w:r>
            <w:r w:rsidR="00647D66">
              <w:rPr>
                <w:rFonts w:ascii="Times New Roman" w:hAnsi="Times New Roman" w:cs="Times New Roman"/>
                <w:sz w:val="22"/>
                <w:szCs w:val="22"/>
              </w:rPr>
              <w:t xml:space="preserve"> Source: </w:t>
            </w:r>
            <w:r w:rsidR="00647D66" w:rsidRPr="00092CF9">
              <w:rPr>
                <w:rFonts w:ascii="Times New Roman" w:hAnsi="Times New Roman" w:cs="Times New Roman"/>
                <w:bCs/>
                <w:color w:val="000000"/>
                <w:sz w:val="22"/>
                <w:szCs w:val="22"/>
                <w:lang w:eastAsia="es-ES"/>
              </w:rPr>
              <w:t>World Bank WDI (2011).</w:t>
            </w:r>
          </w:p>
          <w:p w:rsidR="00EF19E4" w:rsidRPr="00092CF9" w:rsidRDefault="00EF19E4"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5A56FE" w:rsidRDefault="00EF19E4" w:rsidP="00477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rPr>
            </w:pPr>
            <w:r w:rsidRPr="00092CF9">
              <w:rPr>
                <w:rFonts w:ascii="Arial" w:eastAsia="Times New Roman" w:hAnsi="Arial" w:cs="Arial"/>
                <w:b/>
                <w:bCs/>
                <w:color w:val="000000"/>
                <w:lang w:eastAsia="es-ES"/>
              </w:rPr>
              <w:t xml:space="preserve">gini75: </w:t>
            </w:r>
            <w:r w:rsidRPr="005A56FE">
              <w:rPr>
                <w:rFonts w:ascii="Times New Roman" w:hAnsi="Times New Roman" w:cs="Times New Roman"/>
              </w:rPr>
              <w:t>Gini index, 1975</w:t>
            </w:r>
            <w:r w:rsidR="00647D66" w:rsidRPr="005A56FE">
              <w:rPr>
                <w:rFonts w:ascii="Times New Roman" w:hAnsi="Times New Roman" w:cs="Times New Roman"/>
              </w:rPr>
              <w:t xml:space="preserve"> or closest available year within the range 1970-1980.</w:t>
            </w:r>
            <w:r w:rsidRPr="005A56FE">
              <w:rPr>
                <w:rFonts w:ascii="Times New Roman" w:hAnsi="Times New Roman" w:cs="Times New Roman"/>
              </w:rPr>
              <w:t xml:space="preserve"> Source: Deininger and Squire (1996), high quality sample.</w:t>
            </w:r>
          </w:p>
          <w:p w:rsidR="00647D66" w:rsidRPr="00092CF9" w:rsidRDefault="00647D66" w:rsidP="00477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647D66" w:rsidRPr="005A56FE" w:rsidRDefault="00EF19E4" w:rsidP="0047714F">
            <w:pPr>
              <w:pStyle w:val="HTMLPreformatted"/>
              <w:jc w:val="both"/>
              <w:rPr>
                <w:rFonts w:ascii="Times New Roman" w:hAnsi="Times New Roman" w:cs="Times New Roman"/>
                <w:sz w:val="22"/>
                <w:szCs w:val="22"/>
              </w:rPr>
            </w:pPr>
            <w:r w:rsidRPr="00AB6F67">
              <w:rPr>
                <w:rFonts w:ascii="Arial" w:hAnsi="Arial" w:cs="Arial"/>
                <w:b/>
                <w:bCs/>
                <w:color w:val="000000"/>
                <w:sz w:val="22"/>
                <w:szCs w:val="22"/>
                <w:lang w:eastAsia="es-ES"/>
              </w:rPr>
              <w:t>gini09:</w:t>
            </w:r>
            <w:r w:rsidRPr="00092CF9">
              <w:rPr>
                <w:rFonts w:ascii="Arial" w:hAnsi="Arial" w:cs="Arial"/>
                <w:b/>
                <w:bCs/>
                <w:color w:val="000000"/>
                <w:lang w:eastAsia="es-ES"/>
              </w:rPr>
              <w:t xml:space="preserve"> </w:t>
            </w:r>
            <w:r w:rsidRPr="005A56FE">
              <w:rPr>
                <w:rFonts w:ascii="Times New Roman" w:hAnsi="Times New Roman" w:cs="Times New Roman"/>
                <w:sz w:val="22"/>
                <w:szCs w:val="22"/>
              </w:rPr>
              <w:t xml:space="preserve">Gini index, </w:t>
            </w:r>
            <w:r w:rsidR="0043134A" w:rsidRPr="005A56FE">
              <w:rPr>
                <w:rFonts w:ascii="Times New Roman" w:hAnsi="Times New Roman" w:cs="Times New Roman"/>
                <w:sz w:val="22"/>
                <w:szCs w:val="22"/>
              </w:rPr>
              <w:t>most recent figure in the 2000s</w:t>
            </w:r>
            <w:r w:rsidRPr="005A56FE">
              <w:rPr>
                <w:rFonts w:ascii="Times New Roman" w:hAnsi="Times New Roman" w:cs="Times New Roman"/>
                <w:sz w:val="22"/>
                <w:szCs w:val="22"/>
              </w:rPr>
              <w:t xml:space="preserve">. Data Source: </w:t>
            </w:r>
            <w:r w:rsidR="00647D66" w:rsidRPr="005A56FE">
              <w:rPr>
                <w:rFonts w:ascii="Times New Roman" w:hAnsi="Times New Roman" w:cs="Times New Roman"/>
                <w:bCs/>
                <w:color w:val="000000"/>
                <w:sz w:val="22"/>
                <w:szCs w:val="22"/>
                <w:lang w:eastAsia="es-ES"/>
              </w:rPr>
              <w:t>World Bank WDI (2011).</w:t>
            </w:r>
          </w:p>
          <w:p w:rsidR="00EF19E4" w:rsidRPr="00092CF9" w:rsidRDefault="00EF19E4"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Default="00EF19E4" w:rsidP="0047714F">
            <w:pPr>
              <w:pStyle w:val="HTMLPreformatted"/>
              <w:jc w:val="both"/>
              <w:rPr>
                <w:rFonts w:ascii="Times New Roman" w:hAnsi="Times New Roman" w:cs="Times New Roman"/>
                <w:bCs/>
                <w:color w:val="000000"/>
                <w:sz w:val="22"/>
                <w:szCs w:val="22"/>
                <w:lang w:eastAsia="es-ES"/>
              </w:rPr>
            </w:pPr>
            <w:r w:rsidRPr="00AB6F67">
              <w:rPr>
                <w:rFonts w:ascii="Arial" w:hAnsi="Arial" w:cs="Arial"/>
                <w:b/>
                <w:bCs/>
                <w:color w:val="000000"/>
                <w:sz w:val="22"/>
                <w:szCs w:val="22"/>
                <w:lang w:eastAsia="es-ES"/>
              </w:rPr>
              <w:t>topincsh09:</w:t>
            </w:r>
            <w:r w:rsidR="0043134A">
              <w:rPr>
                <w:rFonts w:ascii="Arial" w:hAnsi="Arial" w:cs="Arial"/>
                <w:b/>
                <w:bCs/>
                <w:color w:val="000000"/>
                <w:lang w:eastAsia="es-ES"/>
              </w:rPr>
              <w:t xml:space="preserve"> </w:t>
            </w:r>
            <w:r w:rsidR="0043134A" w:rsidRPr="00833287">
              <w:rPr>
                <w:rFonts w:ascii="Times New Roman" w:hAnsi="Times New Roman" w:cs="Times New Roman"/>
                <w:sz w:val="22"/>
                <w:szCs w:val="22"/>
              </w:rPr>
              <w:t>Income share held by highest 20%</w:t>
            </w:r>
            <w:r w:rsidR="0043134A" w:rsidRPr="00092CF9">
              <w:rPr>
                <w:rFonts w:ascii="Arial" w:hAnsi="Arial" w:cs="Arial"/>
              </w:rPr>
              <w:t xml:space="preserve">, </w:t>
            </w:r>
            <w:r w:rsidR="0043134A">
              <w:rPr>
                <w:rFonts w:ascii="Arial" w:hAnsi="Arial" w:cs="Arial"/>
              </w:rPr>
              <w:t>most recent figure in the 2000s</w:t>
            </w:r>
            <w:r w:rsidR="0043134A" w:rsidRPr="00092CF9">
              <w:rPr>
                <w:rFonts w:ascii="Arial" w:hAnsi="Arial" w:cs="Arial"/>
              </w:rPr>
              <w:t>.</w:t>
            </w:r>
            <w:r w:rsidR="0043134A">
              <w:rPr>
                <w:rFonts w:ascii="Arial" w:hAnsi="Arial" w:cs="Arial"/>
              </w:rPr>
              <w:t xml:space="preserve"> P</w:t>
            </w:r>
            <w:r w:rsidR="0043134A" w:rsidRPr="00833287">
              <w:rPr>
                <w:rFonts w:ascii="Times New Roman" w:hAnsi="Times New Roman" w:cs="Times New Roman"/>
                <w:sz w:val="22"/>
                <w:szCs w:val="22"/>
              </w:rPr>
              <w:t xml:space="preserve">ercentage share of income or consumption </w:t>
            </w:r>
            <w:r w:rsidR="0043134A">
              <w:rPr>
                <w:rFonts w:ascii="Times New Roman" w:hAnsi="Times New Roman" w:cs="Times New Roman"/>
                <w:sz w:val="22"/>
                <w:szCs w:val="22"/>
              </w:rPr>
              <w:t>that accrues to highest quintile in the population</w:t>
            </w:r>
            <w:r w:rsidR="0043134A" w:rsidRPr="00833287">
              <w:rPr>
                <w:rFonts w:ascii="Times New Roman" w:hAnsi="Times New Roman" w:cs="Times New Roman"/>
                <w:sz w:val="22"/>
                <w:szCs w:val="22"/>
              </w:rPr>
              <w:t xml:space="preserve">. </w:t>
            </w:r>
            <w:r w:rsidR="0043134A" w:rsidRPr="00092CF9">
              <w:rPr>
                <w:rFonts w:ascii="Arial" w:hAnsi="Arial" w:cs="Arial"/>
              </w:rPr>
              <w:t xml:space="preserve">Data Source: </w:t>
            </w:r>
            <w:r w:rsidR="0043134A" w:rsidRPr="00092CF9">
              <w:rPr>
                <w:rFonts w:ascii="Times New Roman" w:hAnsi="Times New Roman" w:cs="Times New Roman"/>
                <w:bCs/>
                <w:color w:val="000000"/>
                <w:sz w:val="22"/>
                <w:szCs w:val="22"/>
                <w:lang w:eastAsia="es-ES"/>
              </w:rPr>
              <w:t>World Bank WDI (2011).</w:t>
            </w:r>
          </w:p>
          <w:p w:rsidR="0043134A" w:rsidRPr="00092CF9" w:rsidRDefault="0043134A" w:rsidP="0047714F">
            <w:pPr>
              <w:pStyle w:val="HTMLPreformatted"/>
              <w:jc w:val="both"/>
              <w:rPr>
                <w:rFonts w:ascii="Arial"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43134A" w:rsidRDefault="00EF19E4" w:rsidP="0047714F">
            <w:pPr>
              <w:pStyle w:val="HTMLPreformatted"/>
              <w:jc w:val="both"/>
              <w:rPr>
                <w:rFonts w:ascii="Times New Roman" w:hAnsi="Times New Roman" w:cs="Times New Roman"/>
                <w:bCs/>
                <w:color w:val="000000"/>
                <w:sz w:val="22"/>
                <w:szCs w:val="22"/>
                <w:lang w:eastAsia="es-ES"/>
              </w:rPr>
            </w:pPr>
            <w:r w:rsidRPr="00AB6F67">
              <w:rPr>
                <w:rFonts w:ascii="Arial" w:hAnsi="Arial" w:cs="Arial"/>
                <w:b/>
                <w:bCs/>
                <w:color w:val="000000"/>
                <w:sz w:val="22"/>
                <w:szCs w:val="22"/>
                <w:lang w:eastAsia="es-ES"/>
              </w:rPr>
              <w:t>botincsh09</w:t>
            </w:r>
            <w:r w:rsidR="0043134A" w:rsidRPr="00AB6F67">
              <w:rPr>
                <w:rFonts w:ascii="Arial" w:hAnsi="Arial" w:cs="Arial"/>
                <w:b/>
                <w:bCs/>
                <w:color w:val="000000"/>
                <w:sz w:val="22"/>
                <w:szCs w:val="22"/>
                <w:lang w:eastAsia="es-ES"/>
              </w:rPr>
              <w:t>:</w:t>
            </w:r>
            <w:r w:rsidR="0043134A">
              <w:rPr>
                <w:rFonts w:ascii="Arial" w:hAnsi="Arial" w:cs="Arial"/>
                <w:b/>
                <w:bCs/>
                <w:color w:val="000000"/>
                <w:lang w:eastAsia="es-ES"/>
              </w:rPr>
              <w:t xml:space="preserve"> </w:t>
            </w:r>
            <w:r w:rsidR="0043134A" w:rsidRPr="00833287">
              <w:rPr>
                <w:rFonts w:ascii="Times New Roman" w:hAnsi="Times New Roman" w:cs="Times New Roman"/>
                <w:sz w:val="22"/>
                <w:szCs w:val="22"/>
              </w:rPr>
              <w:t xml:space="preserve">Income share held by </w:t>
            </w:r>
            <w:r w:rsidR="0043134A">
              <w:rPr>
                <w:rFonts w:ascii="Times New Roman" w:hAnsi="Times New Roman" w:cs="Times New Roman"/>
                <w:sz w:val="22"/>
                <w:szCs w:val="22"/>
              </w:rPr>
              <w:t>low</w:t>
            </w:r>
            <w:r w:rsidR="0043134A" w:rsidRPr="00833287">
              <w:rPr>
                <w:rFonts w:ascii="Times New Roman" w:hAnsi="Times New Roman" w:cs="Times New Roman"/>
                <w:sz w:val="22"/>
                <w:szCs w:val="22"/>
              </w:rPr>
              <w:t>est 20%</w:t>
            </w:r>
            <w:r w:rsidR="0043134A" w:rsidRPr="00092CF9">
              <w:rPr>
                <w:rFonts w:ascii="Arial" w:hAnsi="Arial" w:cs="Arial"/>
              </w:rPr>
              <w:t xml:space="preserve">, </w:t>
            </w:r>
            <w:r w:rsidR="0043134A">
              <w:rPr>
                <w:rFonts w:ascii="Arial" w:hAnsi="Arial" w:cs="Arial"/>
              </w:rPr>
              <w:t>most recent figure in the 2000s</w:t>
            </w:r>
            <w:r w:rsidR="0043134A" w:rsidRPr="00092CF9">
              <w:rPr>
                <w:rFonts w:ascii="Arial" w:hAnsi="Arial" w:cs="Arial"/>
              </w:rPr>
              <w:t>.</w:t>
            </w:r>
            <w:r w:rsidR="0043134A">
              <w:rPr>
                <w:rFonts w:ascii="Arial" w:hAnsi="Arial" w:cs="Arial"/>
              </w:rPr>
              <w:t xml:space="preserve"> P</w:t>
            </w:r>
            <w:r w:rsidR="0043134A" w:rsidRPr="00833287">
              <w:rPr>
                <w:rFonts w:ascii="Times New Roman" w:hAnsi="Times New Roman" w:cs="Times New Roman"/>
                <w:sz w:val="22"/>
                <w:szCs w:val="22"/>
              </w:rPr>
              <w:t xml:space="preserve">ercentage share of income or consumption </w:t>
            </w:r>
            <w:r w:rsidR="0043134A">
              <w:rPr>
                <w:rFonts w:ascii="Times New Roman" w:hAnsi="Times New Roman" w:cs="Times New Roman"/>
                <w:sz w:val="22"/>
                <w:szCs w:val="22"/>
              </w:rPr>
              <w:t>that accrues to lowest quintile in the population</w:t>
            </w:r>
            <w:r w:rsidR="0043134A" w:rsidRPr="00833287">
              <w:rPr>
                <w:rFonts w:ascii="Times New Roman" w:hAnsi="Times New Roman" w:cs="Times New Roman"/>
                <w:sz w:val="22"/>
                <w:szCs w:val="22"/>
              </w:rPr>
              <w:t xml:space="preserve">. </w:t>
            </w:r>
            <w:r w:rsidR="0043134A" w:rsidRPr="00092CF9">
              <w:rPr>
                <w:rFonts w:ascii="Arial" w:hAnsi="Arial" w:cs="Arial"/>
              </w:rPr>
              <w:t xml:space="preserve">Data Source: </w:t>
            </w:r>
            <w:r w:rsidR="0043134A" w:rsidRPr="00092CF9">
              <w:rPr>
                <w:rFonts w:ascii="Times New Roman" w:hAnsi="Times New Roman" w:cs="Times New Roman"/>
                <w:bCs/>
                <w:color w:val="000000"/>
                <w:sz w:val="22"/>
                <w:szCs w:val="22"/>
                <w:lang w:eastAsia="es-ES"/>
              </w:rPr>
              <w:t>World Bank WDI (2011).</w:t>
            </w:r>
          </w:p>
          <w:p w:rsidR="00EF19E4" w:rsidRPr="00092CF9" w:rsidRDefault="00EF19E4"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AB6F67" w:rsidRDefault="00EF19E4" w:rsidP="0047714F">
            <w:pPr>
              <w:pStyle w:val="NormalWeb"/>
              <w:spacing w:before="0" w:beforeAutospacing="0" w:after="0" w:afterAutospacing="0"/>
              <w:jc w:val="both"/>
              <w:rPr>
                <w:color w:val="000000"/>
              </w:rPr>
            </w:pPr>
            <w:r w:rsidRPr="00AB6F67">
              <w:rPr>
                <w:rFonts w:ascii="Arial" w:hAnsi="Arial" w:cs="Arial"/>
                <w:b/>
                <w:bCs/>
                <w:color w:val="000000"/>
                <w:sz w:val="22"/>
                <w:szCs w:val="22"/>
                <w:lang w:eastAsia="es-ES"/>
              </w:rPr>
              <w:t>laborshare:</w:t>
            </w:r>
            <w:r w:rsidR="00AB6F67" w:rsidRPr="00AB6F67">
              <w:rPr>
                <w:rFonts w:ascii="Arial" w:hAnsi="Arial" w:cs="Arial"/>
                <w:b/>
                <w:bCs/>
                <w:color w:val="000000"/>
                <w:lang w:eastAsia="es-ES"/>
              </w:rPr>
              <w:t xml:space="preserve"> </w:t>
            </w:r>
            <w:r w:rsidR="00AB6F67" w:rsidRPr="00AB6F67">
              <w:rPr>
                <w:bCs/>
                <w:color w:val="000000"/>
              </w:rPr>
              <w:t>Labor's share of national income.</w:t>
            </w:r>
            <w:r w:rsidR="00AB6F67" w:rsidRPr="00AB6F67">
              <w:rPr>
                <w:color w:val="000000"/>
              </w:rPr>
              <w:t xml:space="preserve"> Source: Bernanke and Gürkaynak (2001), Table 10 and footnote 18.</w:t>
            </w:r>
          </w:p>
          <w:p w:rsidR="00AB6F67" w:rsidRPr="00AB6F67" w:rsidRDefault="00AB6F67" w:rsidP="0047714F">
            <w:pPr>
              <w:pStyle w:val="NormalWeb"/>
              <w:spacing w:before="0" w:beforeAutospacing="0" w:after="0" w:afterAutospacing="0"/>
              <w:jc w:val="both"/>
              <w:rPr>
                <w:color w:val="000000"/>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854F75" w:rsidRDefault="00EF19E4" w:rsidP="0047714F">
            <w:pPr>
              <w:pStyle w:val="NormalWeb"/>
              <w:jc w:val="both"/>
              <w:rPr>
                <w:rFonts w:ascii="Arial" w:hAnsi="Arial" w:cs="Arial"/>
                <w:b/>
                <w:bCs/>
                <w:color w:val="000000"/>
                <w:highlight w:val="yellow"/>
                <w:lang w:eastAsia="es-ES"/>
              </w:rPr>
            </w:pPr>
            <w:r w:rsidRPr="00AB6F67">
              <w:rPr>
                <w:rFonts w:ascii="Arial" w:hAnsi="Arial" w:cs="Arial"/>
                <w:b/>
                <w:bCs/>
                <w:color w:val="000000"/>
                <w:sz w:val="22"/>
                <w:szCs w:val="22"/>
                <w:lang w:eastAsia="es-ES"/>
              </w:rPr>
              <w:t>ethnicfractionalization:</w:t>
            </w:r>
            <w:r w:rsidR="00AB6F67" w:rsidRPr="00AB6F67">
              <w:rPr>
                <w:rFonts w:ascii="Arial" w:hAnsi="Arial" w:cs="Arial"/>
                <w:b/>
                <w:bCs/>
                <w:color w:val="000000"/>
                <w:lang w:eastAsia="es-ES"/>
              </w:rPr>
              <w:t xml:space="preserve"> </w:t>
            </w:r>
            <w:r w:rsidR="00AB6F67" w:rsidRPr="00AB6F67">
              <w:rPr>
                <w:bCs/>
                <w:sz w:val="22"/>
                <w:szCs w:val="22"/>
              </w:rPr>
              <w:t>Ethnic Fractionalization.</w:t>
            </w:r>
            <w:r w:rsidR="00AB6F67" w:rsidRPr="00AB6F67">
              <w:rPr>
                <w:sz w:val="22"/>
                <w:szCs w:val="22"/>
              </w:rPr>
              <w:t xml:space="preserve"> This is the probability that two randomly selected people in a country will not belong to the same ethnic group. Source: Alesina et al. (2003).</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092CF9" w:rsidRDefault="00EF19E4" w:rsidP="0047714F">
            <w:pPr>
              <w:spacing w:after="0" w:line="240" w:lineRule="auto"/>
              <w:jc w:val="both"/>
              <w:rPr>
                <w:rFonts w:ascii="Arial" w:eastAsia="Times New Roman" w:hAnsi="Arial" w:cs="Arial"/>
                <w:b/>
                <w:bCs/>
                <w:color w:val="000000"/>
                <w:lang w:eastAsia="es-ES"/>
              </w:rPr>
            </w:pPr>
          </w:p>
          <w:p w:rsidR="00EF19E4" w:rsidRPr="00092CF9" w:rsidRDefault="00EF19E4" w:rsidP="0047714F">
            <w:pPr>
              <w:spacing w:after="0" w:line="240" w:lineRule="auto"/>
              <w:jc w:val="both"/>
            </w:pPr>
            <w:r w:rsidRPr="00092CF9">
              <w:rPr>
                <w:rFonts w:ascii="Arial" w:eastAsia="Times New Roman" w:hAnsi="Arial" w:cs="Arial"/>
                <w:b/>
                <w:bCs/>
                <w:color w:val="000000"/>
                <w:lang w:eastAsia="es-ES"/>
              </w:rPr>
              <w:t xml:space="preserve">rulelaw2009: </w:t>
            </w:r>
            <w:r w:rsidRPr="00092CF9">
              <w:rPr>
                <w:rFonts w:ascii="Times New Roman" w:hAnsi="Times New Roman" w:cs="Times New Roman"/>
              </w:rPr>
              <w:t>Rule of Law, 2009. This variable captures the level of people’s confidence in the rules governing their society and the extent to which they follow them, as well as factors like contract enforcement, property rights, the likelihood of crime and the efficacy of the police force. The individual variables that go into its construction include the kidnapping of foreigners and the likelihood of being a victim in a crime. Source: Kaufmann, Daniel Aart Kraay and Massimo Mastruzzi, 2010, “Governance Matters IX: Governance Indicators for 1996-2009,” World Bank Policy Research Paper 5430.</w:t>
            </w:r>
          </w:p>
          <w:p w:rsidR="00EF19E4" w:rsidRPr="00092CF9" w:rsidRDefault="00EF19E4"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092CF9" w:rsidRDefault="00EF19E4" w:rsidP="0047714F">
            <w:pPr>
              <w:spacing w:after="0" w:line="240" w:lineRule="auto"/>
              <w:jc w:val="both"/>
            </w:pPr>
            <w:r w:rsidRPr="00092CF9">
              <w:rPr>
                <w:rFonts w:ascii="Arial" w:eastAsia="Times New Roman" w:hAnsi="Arial" w:cs="Arial"/>
                <w:b/>
                <w:bCs/>
                <w:color w:val="000000"/>
                <w:lang w:eastAsia="es-ES"/>
              </w:rPr>
              <w:t xml:space="preserve">corrcon09: </w:t>
            </w:r>
            <w:r w:rsidRPr="00092CF9">
              <w:rPr>
                <w:rFonts w:ascii="Times New Roman" w:hAnsi="Times New Roman" w:cs="Times New Roman"/>
              </w:rPr>
              <w:t>Corruption Control, 2009. This variable measures perceptions regarding the extent to which public power is used unjustly for private gains, and the taking over of a state by corrupt elites. The variables used include things such as bribes and surveys regarding how many government officials are thought to be corrupt. Source: Kaufmann, Daniel Aart Kraay and Massimo Mastruzzi, 2010, “Governance Matters IX: Governance Indicators for 1996-2009,” World Bank Policy Research Paper 5430.</w:t>
            </w:r>
          </w:p>
          <w:p w:rsidR="00EF19E4" w:rsidRPr="00092CF9" w:rsidRDefault="00EF19E4"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092CF9" w:rsidRDefault="00EF19E4" w:rsidP="0047714F">
            <w:pPr>
              <w:spacing w:after="0" w:line="240" w:lineRule="auto"/>
              <w:jc w:val="both"/>
              <w:rPr>
                <w:rFonts w:ascii="Arial" w:eastAsia="Times New Roman" w:hAnsi="Arial" w:cs="Arial"/>
                <w:b/>
                <w:bCs/>
                <w:color w:val="000000"/>
                <w:lang w:eastAsia="es-ES"/>
              </w:rPr>
            </w:pPr>
            <w:r w:rsidRPr="00092CF9">
              <w:rPr>
                <w:rFonts w:ascii="Arial" w:eastAsia="Times New Roman" w:hAnsi="Arial" w:cs="Arial"/>
                <w:b/>
                <w:bCs/>
                <w:color w:val="000000"/>
                <w:lang w:eastAsia="es-ES"/>
              </w:rPr>
              <w:t xml:space="preserve">polrights10: </w:t>
            </w:r>
            <w:r w:rsidRPr="00092CF9">
              <w:rPr>
                <w:rFonts w:ascii="Times New Roman" w:hAnsi="Times New Roman" w:cs="Times New Roman"/>
              </w:rPr>
              <w:t>Political Rights, 2010. The political rights index ranges from 1 to 7, with 1 representing the most free countries and 7 the least free. The ratings are based on the provision of basic human rights, as described in the Universal Declaration of Human Rights, in a country. Political rights are defined as the ability of people to freely participate in the political process, such as voting and joining political parties. For detail on data collection and methodology see the data source. Source: Freedom House, “Freedom in the World 2010 Survey Release” (</w:t>
            </w:r>
            <w:hyperlink r:id="rId11" w:history="1">
              <w:r w:rsidRPr="00092CF9">
                <w:rPr>
                  <w:rStyle w:val="Hyperlink"/>
                  <w:rFonts w:ascii="Times New Roman" w:hAnsi="Times New Roman" w:cs="Times New Roman"/>
                </w:rPr>
                <w:t>http://www.freedomhouse.org/template.cfm?page=505</w:t>
              </w:r>
            </w:hyperlink>
            <w:r w:rsidRPr="00092CF9">
              <w:rPr>
                <w:rFonts w:ascii="Times New Roman" w:hAnsi="Times New Roman" w:cs="Times New Roman"/>
              </w:rPr>
              <w:t>).</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092CF9" w:rsidRDefault="00EF19E4" w:rsidP="0047714F">
            <w:pPr>
              <w:spacing w:after="0" w:line="240" w:lineRule="auto"/>
              <w:jc w:val="both"/>
              <w:rPr>
                <w:rFonts w:ascii="Arial" w:eastAsia="Times New Roman" w:hAnsi="Arial" w:cs="Arial"/>
                <w:b/>
                <w:bCs/>
                <w:color w:val="000000"/>
                <w:lang w:eastAsia="es-ES"/>
              </w:rPr>
            </w:pPr>
          </w:p>
          <w:p w:rsidR="00EF19E4" w:rsidRPr="00092CF9" w:rsidRDefault="0070360A" w:rsidP="0047714F">
            <w:pPr>
              <w:spacing w:after="0" w:line="240" w:lineRule="auto"/>
              <w:jc w:val="both"/>
            </w:pPr>
            <w:r>
              <w:rPr>
                <w:rFonts w:ascii="Arial" w:eastAsia="Times New Roman" w:hAnsi="Arial" w:cs="Arial"/>
                <w:b/>
                <w:bCs/>
                <w:color w:val="000000"/>
                <w:lang w:eastAsia="es-ES"/>
              </w:rPr>
              <w:t>i</w:t>
            </w:r>
            <w:r w:rsidR="00EF19E4" w:rsidRPr="00092CF9">
              <w:rPr>
                <w:rFonts w:ascii="Arial" w:eastAsia="Times New Roman" w:hAnsi="Arial" w:cs="Arial"/>
                <w:b/>
                <w:bCs/>
                <w:color w:val="000000"/>
                <w:lang w:eastAsia="es-ES"/>
              </w:rPr>
              <w:t xml:space="preserve">nstability: </w:t>
            </w:r>
            <w:r w:rsidR="00EF19E4" w:rsidRPr="00092CF9">
              <w:rPr>
                <w:rFonts w:ascii="Times New Roman" w:hAnsi="Times New Roman" w:cs="Times New Roman"/>
              </w:rPr>
              <w:t>This variable is constructed reversing the sign of an index of “political stability and absence of violence/terrorism”. That index records perceptions of how likely it is that the government will be overthrown by unconstitutional or violent means, such as terrorism, and also captures the occurrence of riots and violent demonstrations. Source: Kaufmann, Daniel Aart Kraay and Massimo Mastruzzi, 2010, “Governance Matters IX: Governance Indicators for 1996-2009,” World Bank Policy Research Paper 5430.</w:t>
            </w:r>
          </w:p>
          <w:p w:rsidR="00EF19E4" w:rsidRPr="00092CF9" w:rsidRDefault="00EF19E4"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70360A" w:rsidRDefault="0070360A" w:rsidP="0047714F">
            <w:pPr>
              <w:pStyle w:val="NormalWeb"/>
              <w:jc w:val="both"/>
              <w:rPr>
                <w:rFonts w:ascii="Arial" w:hAnsi="Arial" w:cs="Arial"/>
                <w:sz w:val="20"/>
                <w:szCs w:val="20"/>
              </w:rPr>
            </w:pPr>
            <w:r w:rsidRPr="005A56FE">
              <w:rPr>
                <w:rFonts w:ascii="Arial" w:hAnsi="Arial" w:cs="Arial"/>
                <w:b/>
                <w:bCs/>
                <w:color w:val="000000"/>
                <w:sz w:val="22"/>
                <w:szCs w:val="22"/>
                <w:lang w:eastAsia="es-ES"/>
              </w:rPr>
              <w:t>s</w:t>
            </w:r>
            <w:r w:rsidR="00EF19E4" w:rsidRPr="005A56FE">
              <w:rPr>
                <w:rFonts w:ascii="Arial" w:hAnsi="Arial" w:cs="Arial"/>
                <w:b/>
                <w:bCs/>
                <w:color w:val="000000"/>
                <w:sz w:val="22"/>
                <w:szCs w:val="22"/>
                <w:lang w:eastAsia="es-ES"/>
              </w:rPr>
              <w:t>occapability</w:t>
            </w:r>
            <w:r w:rsidRPr="005A56FE">
              <w:rPr>
                <w:rFonts w:ascii="Arial" w:hAnsi="Arial" w:cs="Arial"/>
                <w:b/>
                <w:bCs/>
                <w:color w:val="000000"/>
                <w:sz w:val="22"/>
                <w:szCs w:val="22"/>
                <w:lang w:eastAsia="es-ES"/>
              </w:rPr>
              <w:t>:</w:t>
            </w:r>
            <w:r w:rsidRPr="0070360A">
              <w:rPr>
                <w:rFonts w:ascii="Arial" w:hAnsi="Arial" w:cs="Arial"/>
                <w:b/>
                <w:bCs/>
                <w:color w:val="000000"/>
                <w:lang w:eastAsia="es-ES"/>
              </w:rPr>
              <w:t xml:space="preserve"> </w:t>
            </w:r>
            <w:r w:rsidRPr="0070360A">
              <w:rPr>
                <w:bCs/>
                <w:sz w:val="22"/>
                <w:szCs w:val="22"/>
              </w:rPr>
              <w:t>Social Capability Index.</w:t>
            </w:r>
            <w:r w:rsidRPr="0070360A">
              <w:rPr>
                <w:sz w:val="22"/>
                <w:szCs w:val="22"/>
              </w:rPr>
              <w:t xml:space="preserve"> Source: Temple and Johnson (1998).</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854F75" w:rsidRPr="00166E48" w:rsidRDefault="00854F75" w:rsidP="0047714F">
            <w:pPr>
              <w:spacing w:after="0" w:line="240" w:lineRule="auto"/>
              <w:jc w:val="both"/>
              <w:rPr>
                <w:rFonts w:ascii="Arial" w:eastAsia="Times New Roman" w:hAnsi="Arial" w:cs="Arial"/>
                <w:b/>
                <w:bCs/>
                <w:color w:val="000000"/>
                <w:lang w:eastAsia="es-ES"/>
              </w:rPr>
            </w:pPr>
          </w:p>
          <w:p w:rsidR="00E320A0" w:rsidRDefault="00854F75" w:rsidP="0047714F">
            <w:pPr>
              <w:spacing w:after="0" w:line="240" w:lineRule="auto"/>
              <w:jc w:val="both"/>
              <w:rPr>
                <w:rFonts w:ascii="Times New Roman" w:eastAsia="Times New Roman" w:hAnsi="Times New Roman" w:cs="Times New Roman"/>
                <w:sz w:val="24"/>
                <w:szCs w:val="24"/>
                <w:lang w:eastAsia="es-ES"/>
              </w:rPr>
            </w:pPr>
            <w:r w:rsidRPr="00166E48">
              <w:rPr>
                <w:rFonts w:ascii="Arial" w:eastAsia="Times New Roman" w:hAnsi="Arial" w:cs="Arial"/>
                <w:b/>
                <w:bCs/>
                <w:color w:val="000000"/>
                <w:lang w:eastAsia="es-ES"/>
              </w:rPr>
              <w:t>t</w:t>
            </w:r>
            <w:r w:rsidR="00EF19E4" w:rsidRPr="00166E48">
              <w:rPr>
                <w:rFonts w:ascii="Arial" w:eastAsia="Times New Roman" w:hAnsi="Arial" w:cs="Arial"/>
                <w:b/>
                <w:bCs/>
                <w:color w:val="000000"/>
                <w:lang w:eastAsia="es-ES"/>
              </w:rPr>
              <w:t>hrift</w:t>
            </w:r>
            <w:r w:rsidRPr="00166E48">
              <w:rPr>
                <w:rFonts w:ascii="Arial" w:eastAsia="Times New Roman" w:hAnsi="Arial" w:cs="Arial"/>
                <w:b/>
                <w:bCs/>
                <w:color w:val="000000"/>
                <w:lang w:eastAsia="es-ES"/>
              </w:rPr>
              <w:t>:</w:t>
            </w:r>
            <w:r w:rsidR="00E320A0">
              <w:rPr>
                <w:rFonts w:ascii="Arial" w:eastAsia="Times New Roman" w:hAnsi="Arial" w:cs="Arial"/>
                <w:b/>
                <w:bCs/>
                <w:color w:val="000000"/>
                <w:lang w:eastAsia="es-ES"/>
              </w:rPr>
              <w:t xml:space="preserve"> </w:t>
            </w:r>
            <w:r w:rsidR="00E320A0" w:rsidRPr="00166E48">
              <w:rPr>
                <w:rFonts w:ascii="Times New Roman" w:eastAsia="Times New Roman" w:hAnsi="Times New Roman" w:cs="Times New Roman"/>
                <w:bCs/>
                <w:lang w:eastAsia="es-ES"/>
              </w:rPr>
              <w:t>Percentage of people who</w:t>
            </w:r>
            <w:r w:rsidR="00E320A0">
              <w:rPr>
                <w:rFonts w:ascii="Times New Roman" w:eastAsia="Times New Roman" w:hAnsi="Times New Roman" w:cs="Times New Roman"/>
                <w:bCs/>
                <w:lang w:eastAsia="es-ES"/>
              </w:rPr>
              <w:t xml:space="preserve"> chose </w:t>
            </w:r>
            <w:r w:rsidR="00E320A0">
              <w:rPr>
                <w:rFonts w:ascii="Times New Roman" w:eastAsia="Times New Roman" w:hAnsi="Times New Roman" w:cs="Times New Roman"/>
                <w:lang w:eastAsia="es-ES"/>
              </w:rPr>
              <w:t>“</w:t>
            </w:r>
            <w:r w:rsidR="00E320A0" w:rsidRPr="00E320A0">
              <w:rPr>
                <w:rFonts w:ascii="Times New Roman" w:eastAsia="Times New Roman" w:hAnsi="Times New Roman" w:cs="Times New Roman"/>
                <w:lang w:eastAsia="es-ES"/>
              </w:rPr>
              <w:t>Thrift</w:t>
            </w:r>
            <w:r w:rsidR="00E320A0">
              <w:rPr>
                <w:rFonts w:ascii="Times New Roman" w:eastAsia="Times New Roman" w:hAnsi="Times New Roman" w:cs="Times New Roman"/>
                <w:lang w:eastAsia="es-ES"/>
              </w:rPr>
              <w:t>,</w:t>
            </w:r>
            <w:r w:rsidR="00E320A0" w:rsidRPr="00E320A0">
              <w:rPr>
                <w:rFonts w:ascii="Times New Roman" w:eastAsia="Times New Roman" w:hAnsi="Times New Roman" w:cs="Times New Roman"/>
                <w:lang w:eastAsia="es-ES"/>
              </w:rPr>
              <w:t xml:space="preserve"> saving money and things</w:t>
            </w:r>
            <w:r w:rsidR="00E320A0">
              <w:rPr>
                <w:rFonts w:ascii="Times New Roman" w:eastAsia="Times New Roman" w:hAnsi="Times New Roman" w:cs="Times New Roman"/>
                <w:lang w:eastAsia="es-ES"/>
              </w:rPr>
              <w:t xml:space="preserve">” as one of up to 5 “qualities </w:t>
            </w:r>
            <w:r w:rsidR="00E320A0" w:rsidRPr="00E320A0">
              <w:rPr>
                <w:rFonts w:ascii="Times New Roman" w:eastAsia="Times New Roman" w:hAnsi="Times New Roman" w:cs="Times New Roman"/>
                <w:lang w:eastAsia="es-ES"/>
              </w:rPr>
              <w:t>that children can be encouraged to learn at home</w:t>
            </w:r>
            <w:r w:rsidR="00E320A0">
              <w:rPr>
                <w:rFonts w:ascii="Times New Roman" w:eastAsia="Times New Roman" w:hAnsi="Times New Roman" w:cs="Times New Roman"/>
                <w:lang w:eastAsia="es-ES"/>
              </w:rPr>
              <w:t>” that they considered “</w:t>
            </w:r>
            <w:r w:rsidR="00E320A0" w:rsidRPr="00E320A0">
              <w:rPr>
                <w:rFonts w:ascii="Times New Roman" w:eastAsia="Times New Roman" w:hAnsi="Times New Roman" w:cs="Times New Roman"/>
                <w:lang w:eastAsia="es-ES"/>
              </w:rPr>
              <w:t>especially important</w:t>
            </w:r>
            <w:r w:rsidR="00E320A0">
              <w:rPr>
                <w:rFonts w:ascii="Times New Roman" w:eastAsia="Times New Roman" w:hAnsi="Times New Roman" w:cs="Times New Roman"/>
                <w:lang w:eastAsia="es-ES"/>
              </w:rPr>
              <w:t xml:space="preserve">”, </w:t>
            </w:r>
            <w:r w:rsidR="00E320A0">
              <w:rPr>
                <w:rFonts w:ascii="Times New Roman" w:eastAsia="Times New Roman" w:hAnsi="Times New Roman" w:cs="Times New Roman"/>
                <w:bCs/>
                <w:lang w:eastAsia="es-ES"/>
              </w:rPr>
              <w:t xml:space="preserve">from the most recent of </w:t>
            </w:r>
            <w:r w:rsidR="00E320A0" w:rsidRPr="00166E48">
              <w:rPr>
                <w:rFonts w:ascii="Times New Roman" w:eastAsia="Times New Roman" w:hAnsi="Times New Roman" w:cs="Times New Roman"/>
                <w:lang w:eastAsia="es-ES"/>
              </w:rPr>
              <w:t>wave</w:t>
            </w:r>
            <w:r w:rsidR="00E320A0">
              <w:rPr>
                <w:rFonts w:ascii="Times New Roman" w:eastAsia="Times New Roman" w:hAnsi="Times New Roman" w:cs="Times New Roman"/>
                <w:lang w:eastAsia="es-ES"/>
              </w:rPr>
              <w:t>s 3, 4 and 5</w:t>
            </w:r>
            <w:r w:rsidR="00E320A0" w:rsidRPr="00166E48">
              <w:rPr>
                <w:rFonts w:ascii="Times New Roman" w:eastAsia="Times New Roman" w:hAnsi="Times New Roman" w:cs="Times New Roman"/>
                <w:lang w:eastAsia="es-ES"/>
              </w:rPr>
              <w:t xml:space="preserve"> of the </w:t>
            </w:r>
            <w:r w:rsidR="007A49F0" w:rsidRPr="00166E48">
              <w:rPr>
                <w:rFonts w:ascii="Times New Roman" w:eastAsia="Times New Roman" w:hAnsi="Times New Roman" w:cs="Times New Roman"/>
                <w:lang w:eastAsia="es-ES"/>
              </w:rPr>
              <w:t>World Values Survey (WVS)</w:t>
            </w:r>
            <w:r w:rsidR="00E320A0" w:rsidRPr="00166E48">
              <w:rPr>
                <w:rFonts w:ascii="Times New Roman" w:eastAsia="Times New Roman" w:hAnsi="Times New Roman" w:cs="Times New Roman"/>
                <w:lang w:eastAsia="es-ES"/>
              </w:rPr>
              <w:t>.</w:t>
            </w:r>
            <w:r w:rsidR="00E320A0">
              <w:rPr>
                <w:rFonts w:ascii="Times New Roman" w:eastAsia="Times New Roman" w:hAnsi="Times New Roman" w:cs="Times New Roman"/>
                <w:lang w:eastAsia="es-ES"/>
              </w:rPr>
              <w:t xml:space="preserve"> </w:t>
            </w:r>
            <w:r w:rsidR="00E320A0">
              <w:rPr>
                <w:rFonts w:ascii="Times New Roman" w:eastAsia="Times New Roman" w:hAnsi="Times New Roman" w:cs="Times New Roman"/>
                <w:sz w:val="24"/>
                <w:szCs w:val="24"/>
                <w:lang w:eastAsia="es-ES"/>
              </w:rPr>
              <w:t>Source: WVS.</w:t>
            </w:r>
          </w:p>
          <w:p w:rsidR="00E320A0" w:rsidRPr="00166E48" w:rsidRDefault="00E320A0"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320A0" w:rsidRDefault="00854F75" w:rsidP="0047714F">
            <w:pPr>
              <w:spacing w:after="0" w:line="240" w:lineRule="auto"/>
              <w:jc w:val="both"/>
              <w:rPr>
                <w:rFonts w:ascii="Times New Roman" w:eastAsia="Times New Roman" w:hAnsi="Times New Roman" w:cs="Times New Roman"/>
                <w:sz w:val="24"/>
                <w:szCs w:val="24"/>
                <w:lang w:eastAsia="es-ES"/>
              </w:rPr>
            </w:pPr>
            <w:r w:rsidRPr="00166E48">
              <w:rPr>
                <w:rFonts w:ascii="Arial" w:eastAsia="Times New Roman" w:hAnsi="Arial" w:cs="Arial"/>
                <w:b/>
                <w:bCs/>
                <w:color w:val="000000"/>
                <w:lang w:eastAsia="es-ES"/>
              </w:rPr>
              <w:t>o</w:t>
            </w:r>
            <w:r w:rsidR="00EF19E4" w:rsidRPr="00166E48">
              <w:rPr>
                <w:rFonts w:ascii="Arial" w:eastAsia="Times New Roman" w:hAnsi="Arial" w:cs="Arial"/>
                <w:b/>
                <w:bCs/>
                <w:color w:val="000000"/>
                <w:lang w:eastAsia="es-ES"/>
              </w:rPr>
              <w:t>bedience</w:t>
            </w:r>
            <w:r w:rsidRPr="00166E48">
              <w:rPr>
                <w:rFonts w:ascii="Arial" w:eastAsia="Times New Roman" w:hAnsi="Arial" w:cs="Arial"/>
                <w:b/>
                <w:bCs/>
                <w:color w:val="000000"/>
                <w:lang w:eastAsia="es-ES"/>
              </w:rPr>
              <w:t>:</w:t>
            </w:r>
            <w:r w:rsidR="00E320A0">
              <w:rPr>
                <w:rFonts w:ascii="Arial" w:eastAsia="Times New Roman" w:hAnsi="Arial" w:cs="Arial"/>
                <w:b/>
                <w:bCs/>
                <w:color w:val="000000"/>
                <w:lang w:eastAsia="es-ES"/>
              </w:rPr>
              <w:t xml:space="preserve"> </w:t>
            </w:r>
            <w:r w:rsidR="00E320A0" w:rsidRPr="00166E48">
              <w:rPr>
                <w:rFonts w:ascii="Times New Roman" w:eastAsia="Times New Roman" w:hAnsi="Times New Roman" w:cs="Times New Roman"/>
                <w:bCs/>
                <w:lang w:eastAsia="es-ES"/>
              </w:rPr>
              <w:t>Percentage of people who</w:t>
            </w:r>
            <w:r w:rsidR="00E320A0">
              <w:rPr>
                <w:rFonts w:ascii="Times New Roman" w:eastAsia="Times New Roman" w:hAnsi="Times New Roman" w:cs="Times New Roman"/>
                <w:bCs/>
                <w:lang w:eastAsia="es-ES"/>
              </w:rPr>
              <w:t xml:space="preserve"> chose </w:t>
            </w:r>
            <w:r w:rsidR="00E320A0">
              <w:rPr>
                <w:rFonts w:ascii="Times New Roman" w:eastAsia="Times New Roman" w:hAnsi="Times New Roman" w:cs="Times New Roman"/>
                <w:lang w:eastAsia="es-ES"/>
              </w:rPr>
              <w:t xml:space="preserve">“Obedience” as one of up to 5 “qualities </w:t>
            </w:r>
            <w:r w:rsidR="00E320A0" w:rsidRPr="00E320A0">
              <w:rPr>
                <w:rFonts w:ascii="Times New Roman" w:eastAsia="Times New Roman" w:hAnsi="Times New Roman" w:cs="Times New Roman"/>
                <w:lang w:eastAsia="es-ES"/>
              </w:rPr>
              <w:t>that children can be encouraged to learn at home</w:t>
            </w:r>
            <w:r w:rsidR="00E320A0">
              <w:rPr>
                <w:rFonts w:ascii="Times New Roman" w:eastAsia="Times New Roman" w:hAnsi="Times New Roman" w:cs="Times New Roman"/>
                <w:lang w:eastAsia="es-ES"/>
              </w:rPr>
              <w:t>” that they considered “</w:t>
            </w:r>
            <w:r w:rsidR="00E320A0" w:rsidRPr="00E320A0">
              <w:rPr>
                <w:rFonts w:ascii="Times New Roman" w:eastAsia="Times New Roman" w:hAnsi="Times New Roman" w:cs="Times New Roman"/>
                <w:lang w:eastAsia="es-ES"/>
              </w:rPr>
              <w:t>especially important</w:t>
            </w:r>
            <w:r w:rsidR="00E320A0">
              <w:rPr>
                <w:rFonts w:ascii="Times New Roman" w:eastAsia="Times New Roman" w:hAnsi="Times New Roman" w:cs="Times New Roman"/>
                <w:lang w:eastAsia="es-ES"/>
              </w:rPr>
              <w:t xml:space="preserve">”, </w:t>
            </w:r>
            <w:r w:rsidR="00E320A0">
              <w:rPr>
                <w:rFonts w:ascii="Times New Roman" w:eastAsia="Times New Roman" w:hAnsi="Times New Roman" w:cs="Times New Roman"/>
                <w:bCs/>
                <w:lang w:eastAsia="es-ES"/>
              </w:rPr>
              <w:t xml:space="preserve">from the most recent of </w:t>
            </w:r>
            <w:r w:rsidR="00E320A0" w:rsidRPr="00166E48">
              <w:rPr>
                <w:rFonts w:ascii="Times New Roman" w:eastAsia="Times New Roman" w:hAnsi="Times New Roman" w:cs="Times New Roman"/>
                <w:lang w:eastAsia="es-ES"/>
              </w:rPr>
              <w:t>wave</w:t>
            </w:r>
            <w:r w:rsidR="00E320A0">
              <w:rPr>
                <w:rFonts w:ascii="Times New Roman" w:eastAsia="Times New Roman" w:hAnsi="Times New Roman" w:cs="Times New Roman"/>
                <w:lang w:eastAsia="es-ES"/>
              </w:rPr>
              <w:t>s 3, 4 and 5</w:t>
            </w:r>
            <w:r w:rsidR="00E320A0" w:rsidRPr="00166E48">
              <w:rPr>
                <w:rFonts w:ascii="Times New Roman" w:eastAsia="Times New Roman" w:hAnsi="Times New Roman" w:cs="Times New Roman"/>
                <w:lang w:eastAsia="es-ES"/>
              </w:rPr>
              <w:t xml:space="preserve"> of the </w:t>
            </w:r>
            <w:r w:rsidR="00E320A0">
              <w:rPr>
                <w:rFonts w:ascii="Times New Roman" w:eastAsia="Times New Roman" w:hAnsi="Times New Roman" w:cs="Times New Roman"/>
                <w:lang w:eastAsia="es-ES"/>
              </w:rPr>
              <w:t>WVS</w:t>
            </w:r>
            <w:r w:rsidR="00E320A0" w:rsidRPr="00166E48">
              <w:rPr>
                <w:rFonts w:ascii="Times New Roman" w:eastAsia="Times New Roman" w:hAnsi="Times New Roman" w:cs="Times New Roman"/>
                <w:lang w:eastAsia="es-ES"/>
              </w:rPr>
              <w:t>.</w:t>
            </w:r>
            <w:r w:rsidR="00E320A0">
              <w:rPr>
                <w:rFonts w:ascii="Times New Roman" w:eastAsia="Times New Roman" w:hAnsi="Times New Roman" w:cs="Times New Roman"/>
                <w:lang w:eastAsia="es-ES"/>
              </w:rPr>
              <w:t xml:space="preserve"> </w:t>
            </w:r>
            <w:r w:rsidR="00E320A0">
              <w:rPr>
                <w:rFonts w:ascii="Times New Roman" w:eastAsia="Times New Roman" w:hAnsi="Times New Roman" w:cs="Times New Roman"/>
                <w:sz w:val="24"/>
                <w:szCs w:val="24"/>
                <w:lang w:eastAsia="es-ES"/>
              </w:rPr>
              <w:t>Source: WVS.</w:t>
            </w:r>
          </w:p>
          <w:p w:rsidR="00EF19E4" w:rsidRPr="00166E48" w:rsidRDefault="00EF19E4"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320A0" w:rsidRDefault="00854F75" w:rsidP="0047714F">
            <w:pPr>
              <w:spacing w:after="0" w:line="240" w:lineRule="auto"/>
              <w:jc w:val="both"/>
              <w:rPr>
                <w:rFonts w:ascii="Times New Roman" w:eastAsia="Times New Roman" w:hAnsi="Times New Roman" w:cs="Times New Roman"/>
                <w:sz w:val="24"/>
                <w:szCs w:val="24"/>
                <w:lang w:eastAsia="es-ES"/>
              </w:rPr>
            </w:pPr>
            <w:r w:rsidRPr="00166E48">
              <w:rPr>
                <w:rFonts w:ascii="Arial" w:eastAsia="Times New Roman" w:hAnsi="Arial" w:cs="Arial"/>
                <w:b/>
                <w:bCs/>
                <w:color w:val="000000"/>
                <w:lang w:eastAsia="es-ES"/>
              </w:rPr>
              <w:t>p</w:t>
            </w:r>
            <w:r w:rsidR="00EF19E4" w:rsidRPr="00166E48">
              <w:rPr>
                <w:rFonts w:ascii="Arial" w:eastAsia="Times New Roman" w:hAnsi="Arial" w:cs="Arial"/>
                <w:b/>
                <w:bCs/>
                <w:color w:val="000000"/>
                <w:lang w:eastAsia="es-ES"/>
              </w:rPr>
              <w:t>erseverance</w:t>
            </w:r>
            <w:r w:rsidRPr="00166E48">
              <w:rPr>
                <w:rFonts w:ascii="Arial" w:eastAsia="Times New Roman" w:hAnsi="Arial" w:cs="Arial"/>
                <w:b/>
                <w:bCs/>
                <w:color w:val="000000"/>
                <w:lang w:eastAsia="es-ES"/>
              </w:rPr>
              <w:t>:</w:t>
            </w:r>
            <w:r w:rsidR="00E320A0">
              <w:rPr>
                <w:rFonts w:ascii="Arial" w:eastAsia="Times New Roman" w:hAnsi="Arial" w:cs="Arial"/>
                <w:b/>
                <w:bCs/>
                <w:color w:val="000000"/>
                <w:lang w:eastAsia="es-ES"/>
              </w:rPr>
              <w:t xml:space="preserve"> </w:t>
            </w:r>
            <w:r w:rsidR="00E320A0" w:rsidRPr="00166E48">
              <w:rPr>
                <w:rFonts w:ascii="Times New Roman" w:eastAsia="Times New Roman" w:hAnsi="Times New Roman" w:cs="Times New Roman"/>
                <w:bCs/>
                <w:lang w:eastAsia="es-ES"/>
              </w:rPr>
              <w:t>Percentage of people who</w:t>
            </w:r>
            <w:r w:rsidR="00E320A0">
              <w:rPr>
                <w:rFonts w:ascii="Times New Roman" w:eastAsia="Times New Roman" w:hAnsi="Times New Roman" w:cs="Times New Roman"/>
                <w:bCs/>
                <w:lang w:eastAsia="es-ES"/>
              </w:rPr>
              <w:t xml:space="preserve"> chose </w:t>
            </w:r>
            <w:r w:rsidR="00E320A0">
              <w:rPr>
                <w:rFonts w:ascii="Times New Roman" w:eastAsia="Times New Roman" w:hAnsi="Times New Roman" w:cs="Times New Roman"/>
                <w:lang w:eastAsia="es-ES"/>
              </w:rPr>
              <w:t xml:space="preserve">“Determination, perseverance” as one of up to 5 “qualities </w:t>
            </w:r>
            <w:r w:rsidR="00E320A0" w:rsidRPr="00E320A0">
              <w:rPr>
                <w:rFonts w:ascii="Times New Roman" w:eastAsia="Times New Roman" w:hAnsi="Times New Roman" w:cs="Times New Roman"/>
                <w:lang w:eastAsia="es-ES"/>
              </w:rPr>
              <w:t>that children can be encouraged to learn at home</w:t>
            </w:r>
            <w:r w:rsidR="00E320A0">
              <w:rPr>
                <w:rFonts w:ascii="Times New Roman" w:eastAsia="Times New Roman" w:hAnsi="Times New Roman" w:cs="Times New Roman"/>
                <w:lang w:eastAsia="es-ES"/>
              </w:rPr>
              <w:t>” that they considered “</w:t>
            </w:r>
            <w:r w:rsidR="00E320A0" w:rsidRPr="00E320A0">
              <w:rPr>
                <w:rFonts w:ascii="Times New Roman" w:eastAsia="Times New Roman" w:hAnsi="Times New Roman" w:cs="Times New Roman"/>
                <w:lang w:eastAsia="es-ES"/>
              </w:rPr>
              <w:t>especially important</w:t>
            </w:r>
            <w:r w:rsidR="00E320A0">
              <w:rPr>
                <w:rFonts w:ascii="Times New Roman" w:eastAsia="Times New Roman" w:hAnsi="Times New Roman" w:cs="Times New Roman"/>
                <w:lang w:eastAsia="es-ES"/>
              </w:rPr>
              <w:t xml:space="preserve">”, </w:t>
            </w:r>
            <w:r w:rsidR="00E320A0">
              <w:rPr>
                <w:rFonts w:ascii="Times New Roman" w:eastAsia="Times New Roman" w:hAnsi="Times New Roman" w:cs="Times New Roman"/>
                <w:bCs/>
                <w:lang w:eastAsia="es-ES"/>
              </w:rPr>
              <w:t xml:space="preserve">from the most recent of </w:t>
            </w:r>
            <w:r w:rsidR="00E320A0" w:rsidRPr="00166E48">
              <w:rPr>
                <w:rFonts w:ascii="Times New Roman" w:eastAsia="Times New Roman" w:hAnsi="Times New Roman" w:cs="Times New Roman"/>
                <w:lang w:eastAsia="es-ES"/>
              </w:rPr>
              <w:t>wave</w:t>
            </w:r>
            <w:r w:rsidR="00E320A0">
              <w:rPr>
                <w:rFonts w:ascii="Times New Roman" w:eastAsia="Times New Roman" w:hAnsi="Times New Roman" w:cs="Times New Roman"/>
                <w:lang w:eastAsia="es-ES"/>
              </w:rPr>
              <w:t>s 3, 4 and 5</w:t>
            </w:r>
            <w:r w:rsidR="00E320A0" w:rsidRPr="00166E48">
              <w:rPr>
                <w:rFonts w:ascii="Times New Roman" w:eastAsia="Times New Roman" w:hAnsi="Times New Roman" w:cs="Times New Roman"/>
                <w:lang w:eastAsia="es-ES"/>
              </w:rPr>
              <w:t xml:space="preserve"> of the </w:t>
            </w:r>
            <w:r w:rsidR="00E320A0">
              <w:rPr>
                <w:rFonts w:ascii="Times New Roman" w:eastAsia="Times New Roman" w:hAnsi="Times New Roman" w:cs="Times New Roman"/>
                <w:lang w:eastAsia="es-ES"/>
              </w:rPr>
              <w:t>WVS</w:t>
            </w:r>
            <w:r w:rsidR="00E320A0" w:rsidRPr="00166E48">
              <w:rPr>
                <w:rFonts w:ascii="Times New Roman" w:eastAsia="Times New Roman" w:hAnsi="Times New Roman" w:cs="Times New Roman"/>
                <w:lang w:eastAsia="es-ES"/>
              </w:rPr>
              <w:t>.</w:t>
            </w:r>
            <w:r w:rsidR="00E320A0">
              <w:rPr>
                <w:rFonts w:ascii="Times New Roman" w:eastAsia="Times New Roman" w:hAnsi="Times New Roman" w:cs="Times New Roman"/>
                <w:lang w:eastAsia="es-ES"/>
              </w:rPr>
              <w:t xml:space="preserve"> </w:t>
            </w:r>
            <w:r w:rsidR="00E320A0">
              <w:rPr>
                <w:rFonts w:ascii="Times New Roman" w:eastAsia="Times New Roman" w:hAnsi="Times New Roman" w:cs="Times New Roman"/>
                <w:sz w:val="24"/>
                <w:szCs w:val="24"/>
                <w:lang w:eastAsia="es-ES"/>
              </w:rPr>
              <w:t>Source: WVS.</w:t>
            </w:r>
          </w:p>
          <w:p w:rsidR="00EF19E4" w:rsidRPr="00166E48" w:rsidRDefault="00EF19E4"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7A49F0" w:rsidRDefault="00854F75" w:rsidP="0047714F">
            <w:pPr>
              <w:spacing w:after="0" w:line="240" w:lineRule="auto"/>
              <w:jc w:val="both"/>
              <w:rPr>
                <w:rFonts w:ascii="Times New Roman" w:eastAsia="Times New Roman" w:hAnsi="Times New Roman" w:cs="Times New Roman"/>
                <w:sz w:val="24"/>
                <w:szCs w:val="24"/>
                <w:lang w:eastAsia="es-ES"/>
              </w:rPr>
            </w:pPr>
            <w:r w:rsidRPr="00166E48">
              <w:rPr>
                <w:rFonts w:ascii="Arial" w:eastAsia="Times New Roman" w:hAnsi="Arial" w:cs="Arial"/>
                <w:b/>
                <w:bCs/>
                <w:color w:val="000000"/>
                <w:lang w:eastAsia="es-ES"/>
              </w:rPr>
              <w:t>f</w:t>
            </w:r>
            <w:r w:rsidR="00EF19E4" w:rsidRPr="00166E48">
              <w:rPr>
                <w:rFonts w:ascii="Arial" w:eastAsia="Times New Roman" w:hAnsi="Arial" w:cs="Arial"/>
                <w:b/>
                <w:bCs/>
                <w:color w:val="000000"/>
                <w:lang w:eastAsia="es-ES"/>
              </w:rPr>
              <w:t>aith</w:t>
            </w:r>
            <w:r w:rsidRPr="00166E48">
              <w:rPr>
                <w:rFonts w:ascii="Arial" w:eastAsia="Times New Roman" w:hAnsi="Arial" w:cs="Arial"/>
                <w:b/>
                <w:bCs/>
                <w:color w:val="000000"/>
                <w:lang w:eastAsia="es-ES"/>
              </w:rPr>
              <w:t>:</w:t>
            </w:r>
            <w:r w:rsidR="00E320A0">
              <w:rPr>
                <w:rFonts w:ascii="Arial" w:eastAsia="Times New Roman" w:hAnsi="Arial" w:cs="Arial"/>
                <w:b/>
                <w:bCs/>
                <w:color w:val="000000"/>
                <w:lang w:eastAsia="es-ES"/>
              </w:rPr>
              <w:t xml:space="preserve"> </w:t>
            </w:r>
            <w:r w:rsidR="00E320A0" w:rsidRPr="00166E48">
              <w:rPr>
                <w:rFonts w:ascii="Times New Roman" w:eastAsia="Times New Roman" w:hAnsi="Times New Roman" w:cs="Times New Roman"/>
                <w:bCs/>
                <w:lang w:eastAsia="es-ES"/>
              </w:rPr>
              <w:t>Percentage of people who</w:t>
            </w:r>
            <w:r w:rsidR="00E320A0">
              <w:rPr>
                <w:rFonts w:ascii="Times New Roman" w:eastAsia="Times New Roman" w:hAnsi="Times New Roman" w:cs="Times New Roman"/>
                <w:bCs/>
                <w:lang w:eastAsia="es-ES"/>
              </w:rPr>
              <w:t xml:space="preserve"> chose </w:t>
            </w:r>
            <w:r w:rsidR="00E320A0">
              <w:rPr>
                <w:rFonts w:ascii="Times New Roman" w:eastAsia="Times New Roman" w:hAnsi="Times New Roman" w:cs="Times New Roman"/>
                <w:lang w:eastAsia="es-ES"/>
              </w:rPr>
              <w:t>“</w:t>
            </w:r>
            <w:r w:rsidR="007A49F0">
              <w:rPr>
                <w:rFonts w:ascii="Times New Roman" w:eastAsia="Times New Roman" w:hAnsi="Times New Roman" w:cs="Times New Roman"/>
                <w:lang w:eastAsia="es-ES"/>
              </w:rPr>
              <w:t>Religious faith</w:t>
            </w:r>
            <w:r w:rsidR="00E320A0">
              <w:rPr>
                <w:rFonts w:ascii="Times New Roman" w:eastAsia="Times New Roman" w:hAnsi="Times New Roman" w:cs="Times New Roman"/>
                <w:lang w:eastAsia="es-ES"/>
              </w:rPr>
              <w:t xml:space="preserve">” as one of up to 5 “qualities </w:t>
            </w:r>
            <w:r w:rsidR="00E320A0" w:rsidRPr="00E320A0">
              <w:rPr>
                <w:rFonts w:ascii="Times New Roman" w:eastAsia="Times New Roman" w:hAnsi="Times New Roman" w:cs="Times New Roman"/>
                <w:lang w:eastAsia="es-ES"/>
              </w:rPr>
              <w:t>that children can be encouraged to learn at home</w:t>
            </w:r>
            <w:r w:rsidR="00E320A0">
              <w:rPr>
                <w:rFonts w:ascii="Times New Roman" w:eastAsia="Times New Roman" w:hAnsi="Times New Roman" w:cs="Times New Roman"/>
                <w:lang w:eastAsia="es-ES"/>
              </w:rPr>
              <w:t>” that they considered “</w:t>
            </w:r>
            <w:r w:rsidR="00E320A0" w:rsidRPr="00E320A0">
              <w:rPr>
                <w:rFonts w:ascii="Times New Roman" w:eastAsia="Times New Roman" w:hAnsi="Times New Roman" w:cs="Times New Roman"/>
                <w:lang w:eastAsia="es-ES"/>
              </w:rPr>
              <w:t>especially important</w:t>
            </w:r>
            <w:r w:rsidR="00E320A0">
              <w:rPr>
                <w:rFonts w:ascii="Times New Roman" w:eastAsia="Times New Roman" w:hAnsi="Times New Roman" w:cs="Times New Roman"/>
                <w:lang w:eastAsia="es-ES"/>
              </w:rPr>
              <w:t xml:space="preserve">”, </w:t>
            </w:r>
            <w:r w:rsidR="00E320A0">
              <w:rPr>
                <w:rFonts w:ascii="Times New Roman" w:eastAsia="Times New Roman" w:hAnsi="Times New Roman" w:cs="Times New Roman"/>
                <w:bCs/>
                <w:lang w:eastAsia="es-ES"/>
              </w:rPr>
              <w:t xml:space="preserve">from the most recent of </w:t>
            </w:r>
            <w:r w:rsidR="00E320A0" w:rsidRPr="00166E48">
              <w:rPr>
                <w:rFonts w:ascii="Times New Roman" w:eastAsia="Times New Roman" w:hAnsi="Times New Roman" w:cs="Times New Roman"/>
                <w:lang w:eastAsia="es-ES"/>
              </w:rPr>
              <w:t>wave</w:t>
            </w:r>
            <w:r w:rsidR="00E320A0">
              <w:rPr>
                <w:rFonts w:ascii="Times New Roman" w:eastAsia="Times New Roman" w:hAnsi="Times New Roman" w:cs="Times New Roman"/>
                <w:lang w:eastAsia="es-ES"/>
              </w:rPr>
              <w:t>s 3, 4 and 5</w:t>
            </w:r>
            <w:r w:rsidR="00E320A0" w:rsidRPr="00166E48">
              <w:rPr>
                <w:rFonts w:ascii="Times New Roman" w:eastAsia="Times New Roman" w:hAnsi="Times New Roman" w:cs="Times New Roman"/>
                <w:lang w:eastAsia="es-ES"/>
              </w:rPr>
              <w:t xml:space="preserve"> of the </w:t>
            </w:r>
            <w:r w:rsidR="00E320A0">
              <w:rPr>
                <w:rFonts w:ascii="Times New Roman" w:eastAsia="Times New Roman" w:hAnsi="Times New Roman" w:cs="Times New Roman"/>
                <w:lang w:eastAsia="es-ES"/>
              </w:rPr>
              <w:t>WVS</w:t>
            </w:r>
            <w:r w:rsidR="00E320A0" w:rsidRPr="00166E48">
              <w:rPr>
                <w:rFonts w:ascii="Times New Roman" w:eastAsia="Times New Roman" w:hAnsi="Times New Roman" w:cs="Times New Roman"/>
                <w:lang w:eastAsia="es-ES"/>
              </w:rPr>
              <w:t>.</w:t>
            </w:r>
            <w:r w:rsidR="00E320A0">
              <w:rPr>
                <w:rFonts w:ascii="Times New Roman" w:eastAsia="Times New Roman" w:hAnsi="Times New Roman" w:cs="Times New Roman"/>
                <w:lang w:eastAsia="es-ES"/>
              </w:rPr>
              <w:t xml:space="preserve"> </w:t>
            </w:r>
            <w:r w:rsidR="00E320A0">
              <w:rPr>
                <w:rFonts w:ascii="Times New Roman" w:eastAsia="Times New Roman" w:hAnsi="Times New Roman" w:cs="Times New Roman"/>
                <w:sz w:val="24"/>
                <w:szCs w:val="24"/>
                <w:lang w:eastAsia="es-ES"/>
              </w:rPr>
              <w:t>Source: WVS.</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854F75" w:rsidRPr="00166E48" w:rsidRDefault="00854F75" w:rsidP="0047714F">
            <w:pPr>
              <w:spacing w:after="0" w:line="240" w:lineRule="auto"/>
              <w:jc w:val="both"/>
              <w:rPr>
                <w:rFonts w:ascii="Arial" w:eastAsia="Times New Roman" w:hAnsi="Arial" w:cs="Arial"/>
                <w:b/>
                <w:bCs/>
                <w:color w:val="000000"/>
                <w:lang w:eastAsia="es-ES"/>
              </w:rPr>
            </w:pPr>
          </w:p>
          <w:p w:rsidR="007A49F0" w:rsidRPr="007A49F0" w:rsidRDefault="00854F75" w:rsidP="0047714F">
            <w:pPr>
              <w:spacing w:after="0" w:line="240" w:lineRule="auto"/>
              <w:jc w:val="both"/>
              <w:rPr>
                <w:rFonts w:ascii="Times New Roman" w:eastAsia="Times New Roman" w:hAnsi="Times New Roman" w:cs="Times New Roman"/>
                <w:sz w:val="24"/>
                <w:szCs w:val="24"/>
                <w:lang w:eastAsia="es-ES"/>
              </w:rPr>
            </w:pPr>
            <w:r w:rsidRPr="00166E48">
              <w:rPr>
                <w:rFonts w:ascii="Arial" w:eastAsia="Times New Roman" w:hAnsi="Arial" w:cs="Arial"/>
                <w:b/>
                <w:bCs/>
                <w:color w:val="000000"/>
                <w:lang w:eastAsia="es-ES"/>
              </w:rPr>
              <w:t>t</w:t>
            </w:r>
            <w:r w:rsidR="00EF19E4" w:rsidRPr="00166E48">
              <w:rPr>
                <w:rFonts w:ascii="Arial" w:eastAsia="Times New Roman" w:hAnsi="Arial" w:cs="Arial"/>
                <w:b/>
                <w:bCs/>
                <w:color w:val="000000"/>
                <w:lang w:eastAsia="es-ES"/>
              </w:rPr>
              <w:t>echnvstrad</w:t>
            </w:r>
            <w:r w:rsidRPr="00166E48">
              <w:rPr>
                <w:rFonts w:ascii="Arial" w:eastAsia="Times New Roman" w:hAnsi="Arial" w:cs="Arial"/>
                <w:b/>
                <w:bCs/>
                <w:color w:val="000000"/>
                <w:lang w:eastAsia="es-ES"/>
              </w:rPr>
              <w:t>:</w:t>
            </w:r>
            <w:r w:rsidR="007A49F0">
              <w:rPr>
                <w:rFonts w:ascii="Arial" w:eastAsia="Times New Roman" w:hAnsi="Arial" w:cs="Arial"/>
                <w:b/>
                <w:bCs/>
                <w:color w:val="000000"/>
                <w:lang w:eastAsia="es-ES"/>
              </w:rPr>
              <w:t xml:space="preserve"> </w:t>
            </w:r>
            <w:r w:rsidR="007A49F0" w:rsidRPr="00166E48">
              <w:rPr>
                <w:rFonts w:ascii="Times New Roman" w:eastAsia="Times New Roman" w:hAnsi="Times New Roman" w:cs="Times New Roman"/>
                <w:bCs/>
                <w:lang w:eastAsia="es-ES"/>
              </w:rPr>
              <w:t>Percentage of people</w:t>
            </w:r>
            <w:r w:rsidR="007A49F0">
              <w:rPr>
                <w:rFonts w:ascii="Times New Roman" w:eastAsia="Times New Roman" w:hAnsi="Times New Roman" w:cs="Times New Roman"/>
                <w:bCs/>
                <w:lang w:eastAsia="es-ES"/>
              </w:rPr>
              <w:t xml:space="preserve"> that chose option B when asked to chose which statement of the following pair came closer to their view: “</w:t>
            </w:r>
            <w:r w:rsidR="007A49F0" w:rsidRPr="007A49F0">
              <w:rPr>
                <w:rFonts w:ascii="Times New Roman" w:eastAsia="Times New Roman" w:hAnsi="Times New Roman" w:cs="Times New Roman"/>
                <w:lang w:eastAsia="es-ES"/>
              </w:rPr>
              <w:t>A</w:t>
            </w:r>
            <w:r w:rsidR="007A49F0">
              <w:rPr>
                <w:rFonts w:ascii="Times New Roman" w:eastAsia="Times New Roman" w:hAnsi="Times New Roman" w:cs="Times New Roman"/>
                <w:lang w:eastAsia="es-ES"/>
              </w:rPr>
              <w:t>)</w:t>
            </w:r>
            <w:r w:rsidR="007A49F0" w:rsidRPr="007A49F0">
              <w:rPr>
                <w:rFonts w:ascii="Times New Roman" w:eastAsia="Times New Roman" w:hAnsi="Times New Roman" w:cs="Times New Roman"/>
                <w:lang w:eastAsia="es-ES"/>
              </w:rPr>
              <w:t xml:space="preserve"> We should emphasize tradition more than high technology;</w:t>
            </w:r>
            <w:r w:rsidR="007A49F0">
              <w:rPr>
                <w:rFonts w:ascii="Times New Roman" w:eastAsia="Times New Roman" w:hAnsi="Times New Roman" w:cs="Times New Roman"/>
                <w:lang w:eastAsia="es-ES"/>
              </w:rPr>
              <w:t xml:space="preserve"> </w:t>
            </w:r>
            <w:r w:rsidR="007A49F0" w:rsidRPr="007A49F0">
              <w:rPr>
                <w:rFonts w:ascii="Times New Roman" w:eastAsia="Times New Roman" w:hAnsi="Times New Roman" w:cs="Times New Roman"/>
                <w:lang w:eastAsia="es-ES"/>
              </w:rPr>
              <w:t>B</w:t>
            </w:r>
            <w:r w:rsidR="007A49F0">
              <w:rPr>
                <w:rFonts w:ascii="Times New Roman" w:eastAsia="Times New Roman" w:hAnsi="Times New Roman" w:cs="Times New Roman"/>
                <w:lang w:eastAsia="es-ES"/>
              </w:rPr>
              <w:t xml:space="preserve">) </w:t>
            </w:r>
            <w:r w:rsidR="007A49F0" w:rsidRPr="007A49F0">
              <w:rPr>
                <w:rFonts w:ascii="Times New Roman" w:eastAsia="Times New Roman" w:hAnsi="Times New Roman" w:cs="Times New Roman"/>
                <w:lang w:eastAsia="es-ES"/>
              </w:rPr>
              <w:t>We should emphasize high</w:t>
            </w:r>
            <w:r w:rsidR="007A49F0">
              <w:rPr>
                <w:rFonts w:ascii="Times New Roman" w:eastAsia="Times New Roman" w:hAnsi="Times New Roman" w:cs="Times New Roman"/>
                <w:lang w:eastAsia="es-ES"/>
              </w:rPr>
              <w:t xml:space="preserve"> technology more than tradition”, </w:t>
            </w:r>
            <w:r w:rsidR="007A49F0">
              <w:rPr>
                <w:rFonts w:ascii="Times New Roman" w:eastAsia="Times New Roman" w:hAnsi="Times New Roman" w:cs="Times New Roman"/>
                <w:bCs/>
                <w:lang w:eastAsia="es-ES"/>
              </w:rPr>
              <w:t xml:space="preserve">from the most recent of </w:t>
            </w:r>
            <w:r w:rsidR="007A49F0" w:rsidRPr="00166E48">
              <w:rPr>
                <w:rFonts w:ascii="Times New Roman" w:eastAsia="Times New Roman" w:hAnsi="Times New Roman" w:cs="Times New Roman"/>
                <w:lang w:eastAsia="es-ES"/>
              </w:rPr>
              <w:t>wave</w:t>
            </w:r>
            <w:r w:rsidR="007A49F0">
              <w:rPr>
                <w:rFonts w:ascii="Times New Roman" w:eastAsia="Times New Roman" w:hAnsi="Times New Roman" w:cs="Times New Roman"/>
                <w:lang w:eastAsia="es-ES"/>
              </w:rPr>
              <w:t>s 3, 4 and 5</w:t>
            </w:r>
            <w:r w:rsidR="007A49F0" w:rsidRPr="00166E48">
              <w:rPr>
                <w:rFonts w:ascii="Times New Roman" w:eastAsia="Times New Roman" w:hAnsi="Times New Roman" w:cs="Times New Roman"/>
                <w:lang w:eastAsia="es-ES"/>
              </w:rPr>
              <w:t xml:space="preserve"> </w:t>
            </w:r>
            <w:r w:rsidR="007A49F0">
              <w:rPr>
                <w:rFonts w:ascii="Times New Roman" w:eastAsia="Times New Roman" w:hAnsi="Times New Roman" w:cs="Times New Roman"/>
                <w:lang w:eastAsia="es-ES"/>
              </w:rPr>
              <w:t>of the WVS</w:t>
            </w:r>
            <w:r w:rsidR="007A49F0" w:rsidRPr="00166E48">
              <w:rPr>
                <w:rFonts w:ascii="Times New Roman" w:eastAsia="Times New Roman" w:hAnsi="Times New Roman" w:cs="Times New Roman"/>
                <w:lang w:eastAsia="es-ES"/>
              </w:rPr>
              <w:t>.</w:t>
            </w:r>
            <w:r w:rsidR="007A49F0">
              <w:rPr>
                <w:rFonts w:ascii="Times New Roman" w:eastAsia="Times New Roman" w:hAnsi="Times New Roman" w:cs="Times New Roman"/>
                <w:lang w:eastAsia="es-ES"/>
              </w:rPr>
              <w:t xml:space="preserve"> </w:t>
            </w:r>
            <w:r w:rsidR="007A49F0">
              <w:rPr>
                <w:rFonts w:ascii="Times New Roman" w:eastAsia="Times New Roman" w:hAnsi="Times New Roman" w:cs="Times New Roman"/>
                <w:sz w:val="24"/>
                <w:szCs w:val="24"/>
                <w:lang w:eastAsia="es-ES"/>
              </w:rPr>
              <w:t>Source: WVS.</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854F75" w:rsidRPr="00166E48" w:rsidRDefault="00854F75" w:rsidP="0047714F">
            <w:pPr>
              <w:spacing w:after="0" w:line="240" w:lineRule="auto"/>
              <w:jc w:val="both"/>
              <w:rPr>
                <w:rFonts w:ascii="Arial" w:eastAsia="Times New Roman" w:hAnsi="Arial" w:cs="Arial"/>
                <w:b/>
                <w:bCs/>
                <w:color w:val="000000"/>
                <w:lang w:eastAsia="es-ES"/>
              </w:rPr>
            </w:pPr>
          </w:p>
          <w:p w:rsidR="00166E48" w:rsidRPr="00E320A0" w:rsidRDefault="00854F75" w:rsidP="0047714F">
            <w:pPr>
              <w:spacing w:after="0" w:line="240" w:lineRule="auto"/>
              <w:jc w:val="both"/>
              <w:rPr>
                <w:rFonts w:ascii="Arial" w:eastAsia="Times New Roman" w:hAnsi="Arial" w:cs="Arial"/>
                <w:b/>
                <w:bCs/>
                <w:color w:val="000000"/>
                <w:lang w:eastAsia="es-ES"/>
              </w:rPr>
            </w:pPr>
            <w:r w:rsidRPr="00166E48">
              <w:rPr>
                <w:rFonts w:ascii="Arial" w:eastAsia="Times New Roman" w:hAnsi="Arial" w:cs="Arial"/>
                <w:b/>
                <w:bCs/>
                <w:color w:val="000000"/>
                <w:lang w:eastAsia="es-ES"/>
              </w:rPr>
              <w:t>w</w:t>
            </w:r>
            <w:r w:rsidR="00EF19E4" w:rsidRPr="00166E48">
              <w:rPr>
                <w:rFonts w:ascii="Arial" w:eastAsia="Times New Roman" w:hAnsi="Arial" w:cs="Arial"/>
                <w:b/>
                <w:bCs/>
                <w:color w:val="000000"/>
                <w:lang w:eastAsia="es-ES"/>
              </w:rPr>
              <w:t>ork</w:t>
            </w:r>
            <w:r w:rsidRPr="00166E48">
              <w:rPr>
                <w:rFonts w:ascii="Arial" w:eastAsia="Times New Roman" w:hAnsi="Arial" w:cs="Arial"/>
                <w:b/>
                <w:bCs/>
                <w:color w:val="000000"/>
                <w:lang w:eastAsia="es-ES"/>
              </w:rPr>
              <w:t>:</w:t>
            </w:r>
            <w:r w:rsidR="00166E48">
              <w:rPr>
                <w:rFonts w:ascii="Arial" w:eastAsia="Times New Roman" w:hAnsi="Arial" w:cs="Arial"/>
                <w:b/>
                <w:bCs/>
                <w:color w:val="000000"/>
                <w:lang w:eastAsia="es-ES"/>
              </w:rPr>
              <w:t xml:space="preserve"> </w:t>
            </w:r>
            <w:r w:rsidR="00166E48">
              <w:rPr>
                <w:rFonts w:ascii="Times New Roman" w:eastAsia="Times New Roman" w:hAnsi="Times New Roman" w:cs="Times New Roman"/>
                <w:bCs/>
                <w:lang w:eastAsia="es-ES"/>
              </w:rPr>
              <w:t xml:space="preserve">Average value of answers </w:t>
            </w:r>
            <w:r w:rsidR="00E320A0">
              <w:rPr>
                <w:rFonts w:ascii="Times New Roman" w:eastAsia="Times New Roman" w:hAnsi="Times New Roman" w:cs="Times New Roman"/>
                <w:bCs/>
                <w:lang w:eastAsia="es-ES"/>
              </w:rPr>
              <w:t xml:space="preserve">from the most recent of </w:t>
            </w:r>
            <w:r w:rsidR="00E320A0" w:rsidRPr="00166E48">
              <w:rPr>
                <w:rFonts w:ascii="Times New Roman" w:eastAsia="Times New Roman" w:hAnsi="Times New Roman" w:cs="Times New Roman"/>
                <w:lang w:eastAsia="es-ES"/>
              </w:rPr>
              <w:t>wave</w:t>
            </w:r>
            <w:r w:rsidR="00E320A0">
              <w:rPr>
                <w:rFonts w:ascii="Times New Roman" w:eastAsia="Times New Roman" w:hAnsi="Times New Roman" w:cs="Times New Roman"/>
                <w:lang w:eastAsia="es-ES"/>
              </w:rPr>
              <w:t>s 3, 4 and 5</w:t>
            </w:r>
            <w:r w:rsidR="00E320A0" w:rsidRPr="00166E48">
              <w:rPr>
                <w:rFonts w:ascii="Times New Roman" w:eastAsia="Times New Roman" w:hAnsi="Times New Roman" w:cs="Times New Roman"/>
                <w:lang w:eastAsia="es-ES"/>
              </w:rPr>
              <w:t xml:space="preserve"> of the </w:t>
            </w:r>
            <w:r w:rsidR="00E320A0">
              <w:rPr>
                <w:rFonts w:ascii="Times New Roman" w:eastAsia="Times New Roman" w:hAnsi="Times New Roman" w:cs="Times New Roman"/>
                <w:lang w:eastAsia="es-ES"/>
              </w:rPr>
              <w:t>WVS</w:t>
            </w:r>
            <w:r w:rsidR="00E320A0">
              <w:rPr>
                <w:rFonts w:ascii="Times New Roman" w:eastAsia="Times New Roman" w:hAnsi="Times New Roman" w:cs="Times New Roman"/>
                <w:sz w:val="24"/>
                <w:szCs w:val="24"/>
                <w:lang w:eastAsia="es-ES"/>
              </w:rPr>
              <w:t xml:space="preserve"> </w:t>
            </w:r>
            <w:r w:rsidR="00166E48">
              <w:rPr>
                <w:rFonts w:ascii="Times New Roman" w:eastAsia="Times New Roman" w:hAnsi="Times New Roman" w:cs="Times New Roman"/>
                <w:bCs/>
                <w:lang w:eastAsia="es-ES"/>
              </w:rPr>
              <w:t>to the question “</w:t>
            </w:r>
            <w:r w:rsidR="00166E48" w:rsidRPr="00166E48">
              <w:rPr>
                <w:rFonts w:ascii="Times New Roman" w:eastAsia="Times New Roman" w:hAnsi="Times New Roman" w:cs="Times New Roman"/>
                <w:lang w:eastAsia="es-ES"/>
              </w:rPr>
              <w:t>Which point on this scale most clearly describes how much weight you place on work (including housework and schoolwork), as compared with leisure or recreation?</w:t>
            </w:r>
            <w:r w:rsidR="00166E48">
              <w:rPr>
                <w:rFonts w:ascii="Times New Roman" w:eastAsia="Times New Roman" w:hAnsi="Times New Roman" w:cs="Times New Roman"/>
                <w:lang w:eastAsia="es-ES"/>
              </w:rPr>
              <w:t xml:space="preserve">”, </w:t>
            </w:r>
            <w:r w:rsidR="00E320A0">
              <w:rPr>
                <w:rFonts w:ascii="Times New Roman" w:eastAsia="Times New Roman" w:hAnsi="Times New Roman" w:cs="Times New Roman"/>
                <w:lang w:eastAsia="es-ES"/>
              </w:rPr>
              <w:t>where answers are in a scale from 1 to 5 in which 1 means “</w:t>
            </w:r>
            <w:r w:rsidR="00E320A0" w:rsidRPr="00E320A0">
              <w:rPr>
                <w:rFonts w:ascii="Times New Roman" w:eastAsia="Times New Roman" w:hAnsi="Times New Roman" w:cs="Times New Roman"/>
                <w:lang w:eastAsia="es-ES"/>
              </w:rPr>
              <w:t>It´s leisure that makes life worth living, not work</w:t>
            </w:r>
            <w:r w:rsidR="00E320A0">
              <w:rPr>
                <w:rFonts w:ascii="Times New Roman" w:eastAsia="Times New Roman" w:hAnsi="Times New Roman" w:cs="Times New Roman"/>
                <w:lang w:eastAsia="es-ES"/>
              </w:rPr>
              <w:t>” and 5 means “</w:t>
            </w:r>
            <w:r w:rsidR="00166E48">
              <w:rPr>
                <w:rFonts w:ascii="Times New Roman" w:eastAsia="Times New Roman" w:hAnsi="Times New Roman" w:cs="Times New Roman"/>
                <w:lang w:eastAsia="es-ES"/>
              </w:rPr>
              <w:t>Work is w</w:t>
            </w:r>
            <w:r w:rsidR="00166E48" w:rsidRPr="00166E48">
              <w:rPr>
                <w:rFonts w:ascii="Times New Roman" w:eastAsia="Times New Roman" w:hAnsi="Times New Roman" w:cs="Times New Roman"/>
                <w:lang w:eastAsia="es-ES"/>
              </w:rPr>
              <w:t xml:space="preserve">hat makes life worth living, not </w:t>
            </w:r>
            <w:r w:rsidR="00166E48">
              <w:rPr>
                <w:rFonts w:ascii="Times New Roman" w:eastAsia="Times New Roman" w:hAnsi="Times New Roman" w:cs="Times New Roman"/>
                <w:lang w:eastAsia="es-ES"/>
              </w:rPr>
              <w:t>leisure</w:t>
            </w:r>
            <w:r w:rsidR="00166E48" w:rsidRPr="00166E48">
              <w:rPr>
                <w:rFonts w:ascii="Times New Roman" w:eastAsia="Times New Roman" w:hAnsi="Times New Roman" w:cs="Times New Roman"/>
                <w:lang w:eastAsia="es-ES"/>
              </w:rPr>
              <w:t xml:space="preserve"> in the most recent</w:t>
            </w:r>
            <w:r w:rsidR="00E320A0">
              <w:rPr>
                <w:rFonts w:ascii="Times New Roman" w:eastAsia="Times New Roman" w:hAnsi="Times New Roman" w:cs="Times New Roman"/>
                <w:lang w:eastAsia="es-ES"/>
              </w:rPr>
              <w:t>.</w:t>
            </w:r>
            <w:r w:rsidR="00166E48" w:rsidRPr="00166E48">
              <w:rPr>
                <w:rFonts w:ascii="Times New Roman" w:eastAsia="Times New Roman" w:hAnsi="Times New Roman" w:cs="Times New Roman"/>
                <w:lang w:eastAsia="es-ES"/>
              </w:rPr>
              <w:t xml:space="preserve"> </w:t>
            </w:r>
            <w:r w:rsidR="00166E48">
              <w:rPr>
                <w:rFonts w:ascii="Times New Roman" w:eastAsia="Times New Roman" w:hAnsi="Times New Roman" w:cs="Times New Roman"/>
                <w:sz w:val="24"/>
                <w:szCs w:val="24"/>
                <w:lang w:eastAsia="es-ES"/>
              </w:rPr>
              <w:t>Source: WVS.</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854F75" w:rsidRPr="00166E48" w:rsidRDefault="00854F75" w:rsidP="0047714F">
            <w:pPr>
              <w:spacing w:after="0" w:line="240" w:lineRule="auto"/>
              <w:jc w:val="both"/>
              <w:rPr>
                <w:rFonts w:ascii="Arial" w:eastAsia="Times New Roman" w:hAnsi="Arial" w:cs="Arial"/>
                <w:b/>
                <w:bCs/>
                <w:color w:val="000000"/>
                <w:lang w:eastAsia="es-ES"/>
              </w:rPr>
            </w:pPr>
          </w:p>
          <w:p w:rsidR="00E320A0" w:rsidRPr="00166E48" w:rsidRDefault="00854F75" w:rsidP="0047714F">
            <w:pPr>
              <w:spacing w:after="0" w:line="240" w:lineRule="auto"/>
              <w:jc w:val="both"/>
              <w:rPr>
                <w:rFonts w:ascii="Arial" w:eastAsia="Times New Roman" w:hAnsi="Arial" w:cs="Arial"/>
                <w:b/>
                <w:bCs/>
                <w:color w:val="000000"/>
                <w:lang w:eastAsia="es-ES"/>
              </w:rPr>
            </w:pPr>
            <w:r w:rsidRPr="00166E48">
              <w:rPr>
                <w:rFonts w:ascii="Arial" w:eastAsia="Times New Roman" w:hAnsi="Arial" w:cs="Arial"/>
                <w:b/>
                <w:bCs/>
                <w:color w:val="000000"/>
                <w:lang w:eastAsia="es-ES"/>
              </w:rPr>
              <w:t>t</w:t>
            </w:r>
            <w:r w:rsidR="00EF19E4" w:rsidRPr="00166E48">
              <w:rPr>
                <w:rFonts w:ascii="Arial" w:eastAsia="Times New Roman" w:hAnsi="Arial" w:cs="Arial"/>
                <w:b/>
                <w:bCs/>
                <w:color w:val="000000"/>
                <w:lang w:eastAsia="es-ES"/>
              </w:rPr>
              <w:t>rust</w:t>
            </w:r>
            <w:r w:rsidRPr="00166E48">
              <w:rPr>
                <w:rFonts w:ascii="Arial" w:eastAsia="Times New Roman" w:hAnsi="Arial" w:cs="Arial"/>
                <w:b/>
                <w:bCs/>
                <w:color w:val="000000"/>
                <w:lang w:eastAsia="es-ES"/>
              </w:rPr>
              <w:t>:</w:t>
            </w:r>
            <w:r w:rsidR="00E320A0">
              <w:rPr>
                <w:rFonts w:ascii="Arial" w:eastAsia="Times New Roman" w:hAnsi="Arial" w:cs="Arial"/>
                <w:b/>
                <w:bCs/>
                <w:color w:val="000000"/>
                <w:lang w:eastAsia="es-ES"/>
              </w:rPr>
              <w:t xml:space="preserve"> </w:t>
            </w:r>
            <w:r w:rsidR="00E320A0" w:rsidRPr="00166E48">
              <w:rPr>
                <w:rFonts w:ascii="Times New Roman" w:eastAsia="Times New Roman" w:hAnsi="Times New Roman" w:cs="Times New Roman"/>
                <w:bCs/>
                <w:lang w:eastAsia="es-ES"/>
              </w:rPr>
              <w:t>Percentage of people who answered “</w:t>
            </w:r>
            <w:r w:rsidR="00E320A0" w:rsidRPr="00166E48">
              <w:rPr>
                <w:rFonts w:ascii="Times New Roman" w:eastAsia="Times New Roman" w:hAnsi="Times New Roman" w:cs="Times New Roman"/>
                <w:lang w:eastAsia="es-ES"/>
              </w:rPr>
              <w:t>Most people can be trusted</w:t>
            </w:r>
            <w:r w:rsidR="00E320A0" w:rsidRPr="00166E48">
              <w:rPr>
                <w:rFonts w:ascii="Times New Roman" w:eastAsia="Times New Roman" w:hAnsi="Times New Roman" w:cs="Times New Roman"/>
                <w:bCs/>
                <w:lang w:eastAsia="es-ES"/>
              </w:rPr>
              <w:t>” to the question “</w:t>
            </w:r>
            <w:r w:rsidR="00E320A0" w:rsidRPr="00166E48">
              <w:rPr>
                <w:rFonts w:ascii="Times New Roman" w:eastAsia="Times New Roman" w:hAnsi="Times New Roman" w:cs="Times New Roman"/>
                <w:lang w:eastAsia="es-ES"/>
              </w:rPr>
              <w:t>Generally speaking, would you say that most people can be trusted or that you need to be very careful in dealing with people?”, in the most recent wave</w:t>
            </w:r>
            <w:r w:rsidR="00E320A0">
              <w:rPr>
                <w:rFonts w:ascii="Times New Roman" w:eastAsia="Times New Roman" w:hAnsi="Times New Roman" w:cs="Times New Roman"/>
                <w:lang w:eastAsia="es-ES"/>
              </w:rPr>
              <w:t>s 3, 4 and 5</w:t>
            </w:r>
            <w:r w:rsidR="00E320A0" w:rsidRPr="00166E48">
              <w:rPr>
                <w:rFonts w:ascii="Times New Roman" w:eastAsia="Times New Roman" w:hAnsi="Times New Roman" w:cs="Times New Roman"/>
                <w:lang w:eastAsia="es-ES"/>
              </w:rPr>
              <w:t xml:space="preserve"> of the</w:t>
            </w:r>
            <w:r w:rsidR="007A49F0">
              <w:rPr>
                <w:rFonts w:ascii="Times New Roman" w:eastAsia="Times New Roman" w:hAnsi="Times New Roman" w:cs="Times New Roman"/>
                <w:lang w:eastAsia="es-ES"/>
              </w:rPr>
              <w:t xml:space="preserve"> WVS</w:t>
            </w:r>
            <w:r w:rsidR="00E320A0" w:rsidRPr="00166E48">
              <w:rPr>
                <w:rFonts w:ascii="Times New Roman" w:eastAsia="Times New Roman" w:hAnsi="Times New Roman" w:cs="Times New Roman"/>
                <w:lang w:eastAsia="es-ES"/>
              </w:rPr>
              <w:t>.</w:t>
            </w:r>
            <w:r w:rsidR="00E320A0" w:rsidRPr="00166E48">
              <w:rPr>
                <w:rFonts w:ascii="Times New Roman" w:eastAsia="Times New Roman" w:hAnsi="Times New Roman" w:cs="Times New Roman"/>
                <w:sz w:val="24"/>
                <w:szCs w:val="24"/>
                <w:lang w:eastAsia="es-ES"/>
              </w:rPr>
              <w:t xml:space="preserve"> </w:t>
            </w:r>
            <w:r w:rsidR="00E320A0">
              <w:rPr>
                <w:rFonts w:ascii="Times New Roman" w:eastAsia="Times New Roman" w:hAnsi="Times New Roman" w:cs="Times New Roman"/>
                <w:sz w:val="24"/>
                <w:szCs w:val="24"/>
                <w:lang w:eastAsia="es-ES"/>
              </w:rPr>
              <w:t xml:space="preserve"> Source: WVS.</w:t>
            </w:r>
          </w:p>
          <w:p w:rsidR="00854F75" w:rsidRPr="00166E48" w:rsidRDefault="00854F75"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7A49F0" w:rsidRPr="003256E1" w:rsidRDefault="00854F75" w:rsidP="0047714F">
            <w:pPr>
              <w:spacing w:before="100" w:beforeAutospacing="1" w:after="0" w:afterAutospacing="1" w:line="240" w:lineRule="auto"/>
              <w:jc w:val="both"/>
              <w:rPr>
                <w:rFonts w:ascii="Verdana" w:eastAsia="Times New Roman" w:hAnsi="Verdana" w:cs="Times New Roman"/>
                <w:vanish/>
                <w:color w:val="797979"/>
                <w:sz w:val="17"/>
                <w:lang w:eastAsia="es-ES"/>
              </w:rPr>
            </w:pPr>
            <w:r w:rsidRPr="007A49F0">
              <w:rPr>
                <w:rFonts w:ascii="Arial" w:eastAsia="Times New Roman" w:hAnsi="Arial" w:cs="Arial"/>
                <w:b/>
                <w:bCs/>
                <w:color w:val="000000"/>
                <w:lang w:eastAsia="es-ES"/>
              </w:rPr>
              <w:t>w</w:t>
            </w:r>
            <w:r w:rsidR="00EF19E4" w:rsidRPr="007A49F0">
              <w:rPr>
                <w:rFonts w:ascii="Arial" w:eastAsia="Times New Roman" w:hAnsi="Arial" w:cs="Arial"/>
                <w:b/>
                <w:bCs/>
                <w:color w:val="000000"/>
                <w:lang w:eastAsia="es-ES"/>
              </w:rPr>
              <w:t>ellbeing</w:t>
            </w:r>
            <w:r w:rsidRPr="007A49F0">
              <w:rPr>
                <w:rFonts w:ascii="Arial" w:eastAsia="Times New Roman" w:hAnsi="Arial" w:cs="Arial"/>
                <w:b/>
                <w:bCs/>
                <w:color w:val="000000"/>
                <w:lang w:eastAsia="es-ES"/>
              </w:rPr>
              <w:t>:</w:t>
            </w:r>
            <w:r w:rsidR="007A49F0" w:rsidRPr="007A49F0">
              <w:rPr>
                <w:rFonts w:ascii="Arial" w:eastAsia="Times New Roman" w:hAnsi="Arial" w:cs="Arial"/>
                <w:b/>
                <w:bCs/>
                <w:color w:val="000000"/>
                <w:lang w:eastAsia="es-ES"/>
              </w:rPr>
              <w:t xml:space="preserve"> </w:t>
            </w:r>
            <w:r w:rsidR="007A49F0" w:rsidRPr="0098743E">
              <w:rPr>
                <w:rFonts w:ascii="Times New Roman" w:eastAsia="Times New Roman" w:hAnsi="Times New Roman" w:cs="Times New Roman"/>
                <w:bCs/>
                <w:lang w:eastAsia="es-ES"/>
              </w:rPr>
              <w:t>Subjective feeling of happiness</w:t>
            </w:r>
            <w:r w:rsidR="0098743E">
              <w:rPr>
                <w:rFonts w:ascii="Times New Roman" w:eastAsia="Times New Roman" w:hAnsi="Times New Roman" w:cs="Times New Roman"/>
                <w:bCs/>
                <w:lang w:eastAsia="es-ES"/>
              </w:rPr>
              <w:t>;</w:t>
            </w:r>
            <w:r w:rsidR="007A49F0" w:rsidRPr="0098743E">
              <w:rPr>
                <w:rFonts w:ascii="Times New Roman" w:eastAsia="Times New Roman" w:hAnsi="Times New Roman" w:cs="Times New Roman"/>
                <w:bCs/>
                <w:lang w:eastAsia="es-ES"/>
              </w:rPr>
              <w:t xml:space="preserve"> </w:t>
            </w:r>
            <w:r w:rsidR="0098743E">
              <w:rPr>
                <w:rFonts w:ascii="Times New Roman" w:eastAsia="Times New Roman" w:hAnsi="Times New Roman" w:cs="Times New Roman"/>
                <w:bCs/>
                <w:lang w:eastAsia="es-ES"/>
              </w:rPr>
              <w:t>a</w:t>
            </w:r>
            <w:r w:rsidR="007A49F0" w:rsidRPr="0098743E">
              <w:rPr>
                <w:rFonts w:ascii="Times New Roman" w:eastAsia="Times New Roman" w:hAnsi="Times New Roman" w:cs="Times New Roman"/>
                <w:bCs/>
                <w:lang w:eastAsia="es-ES"/>
              </w:rPr>
              <w:t xml:space="preserve">verage answer to the question </w:t>
            </w:r>
            <w:r w:rsidR="007A49F0" w:rsidRPr="0098743E">
              <w:rPr>
                <w:rFonts w:ascii="Times New Roman" w:eastAsia="Times New Roman" w:hAnsi="Times New Roman" w:cs="Times New Roman"/>
                <w:lang w:eastAsia="es-ES"/>
              </w:rPr>
              <w:t>“Taking all things together, would you say you are: 1) Very happy; 2) Quite happy; 3) Not very happy; 4) Not at all happy” converted to a 1-100 scale</w:t>
            </w:r>
            <w:r w:rsidR="0098743E" w:rsidRPr="0098743E">
              <w:rPr>
                <w:rFonts w:ascii="Times New Roman" w:eastAsia="Times New Roman" w:hAnsi="Times New Roman" w:cs="Times New Roman"/>
                <w:lang w:eastAsia="es-ES"/>
              </w:rPr>
              <w:t xml:space="preserve">, </w:t>
            </w:r>
            <w:r w:rsidR="0098743E" w:rsidRPr="0098743E">
              <w:rPr>
                <w:rFonts w:ascii="Times New Roman" w:eastAsia="Times New Roman" w:hAnsi="Times New Roman" w:cs="Times New Roman"/>
                <w:bCs/>
                <w:lang w:eastAsia="es-ES"/>
              </w:rPr>
              <w:t xml:space="preserve">from the most recent of </w:t>
            </w:r>
            <w:r w:rsidR="0098743E" w:rsidRPr="0098743E">
              <w:rPr>
                <w:rFonts w:ascii="Times New Roman" w:eastAsia="Times New Roman" w:hAnsi="Times New Roman" w:cs="Times New Roman"/>
                <w:lang w:eastAsia="es-ES"/>
              </w:rPr>
              <w:t>waves 3, 4 and 5 of the WVS. Source: WVS.</w:t>
            </w:r>
          </w:p>
          <w:p w:rsidR="007A49F0" w:rsidRPr="00166E48" w:rsidRDefault="007A49F0"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166E48" w:rsidRDefault="00EF19E4"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EF19E4" w:rsidRPr="00854F75" w:rsidRDefault="00854F75" w:rsidP="0047714F">
            <w:pPr>
              <w:spacing w:after="0" w:line="240" w:lineRule="auto"/>
              <w:jc w:val="both"/>
              <w:rPr>
                <w:rFonts w:ascii="Arial" w:eastAsia="Times New Roman" w:hAnsi="Arial" w:cs="Arial"/>
                <w:b/>
                <w:bCs/>
                <w:color w:val="000000"/>
                <w:lang w:eastAsia="es-ES"/>
              </w:rPr>
            </w:pPr>
            <w:r w:rsidRPr="00854F75">
              <w:rPr>
                <w:rFonts w:ascii="Arial" w:eastAsia="Times New Roman" w:hAnsi="Arial" w:cs="Arial"/>
                <w:b/>
                <w:bCs/>
                <w:color w:val="000000"/>
                <w:lang w:eastAsia="es-ES"/>
              </w:rPr>
              <w:t>a</w:t>
            </w:r>
            <w:r w:rsidR="00EF19E4" w:rsidRPr="00854F75">
              <w:rPr>
                <w:rFonts w:ascii="Arial" w:eastAsia="Times New Roman" w:hAnsi="Arial" w:cs="Arial"/>
                <w:b/>
                <w:bCs/>
                <w:color w:val="000000"/>
                <w:lang w:eastAsia="es-ES"/>
              </w:rPr>
              <w:t>frica</w:t>
            </w:r>
            <w:r w:rsidRPr="00854F75">
              <w:rPr>
                <w:rFonts w:ascii="Times New Roman" w:eastAsia="Times New Roman" w:hAnsi="Times New Roman" w:cs="Times New Roman"/>
                <w:b/>
                <w:bCs/>
                <w:color w:val="000000"/>
                <w:lang w:eastAsia="es-ES"/>
              </w:rPr>
              <w:t>:</w:t>
            </w:r>
            <w:r w:rsidRPr="00854F75">
              <w:rPr>
                <w:rFonts w:ascii="Times New Roman" w:eastAsia="Times New Roman" w:hAnsi="Times New Roman" w:cs="Times New Roman"/>
                <w:bCs/>
                <w:color w:val="000000"/>
                <w:lang w:eastAsia="es-ES"/>
              </w:rPr>
              <w:t xml:space="preserve"> Dummy variable which takes a value of 1 if the country is in Africa.</w:t>
            </w:r>
            <w:r w:rsidRPr="00854F75">
              <w:rPr>
                <w:rFonts w:ascii="Arial" w:eastAsia="Times New Roman" w:hAnsi="Arial" w:cs="Arial"/>
                <w:b/>
                <w:bCs/>
                <w:color w:val="000000"/>
                <w:lang w:eastAsia="es-ES"/>
              </w:rPr>
              <w:t xml:space="preserve"> </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854F75" w:rsidRPr="00854F75" w:rsidRDefault="00854F75" w:rsidP="0047714F">
            <w:pPr>
              <w:spacing w:after="0" w:line="240" w:lineRule="auto"/>
              <w:jc w:val="both"/>
              <w:rPr>
                <w:rFonts w:ascii="Arial" w:eastAsia="Times New Roman" w:hAnsi="Arial" w:cs="Arial"/>
                <w:b/>
                <w:bCs/>
                <w:color w:val="000000"/>
                <w:lang w:eastAsia="es-ES"/>
              </w:rPr>
            </w:pPr>
          </w:p>
          <w:p w:rsidR="00EF19E4" w:rsidRPr="00854F75" w:rsidRDefault="00854F75" w:rsidP="0047714F">
            <w:pPr>
              <w:spacing w:after="0" w:line="240" w:lineRule="auto"/>
              <w:jc w:val="both"/>
              <w:rPr>
                <w:rFonts w:ascii="Arial" w:eastAsia="Times New Roman" w:hAnsi="Arial" w:cs="Arial"/>
                <w:b/>
                <w:bCs/>
                <w:color w:val="000000"/>
                <w:lang w:eastAsia="es-ES"/>
              </w:rPr>
            </w:pPr>
            <w:r w:rsidRPr="00854F75">
              <w:rPr>
                <w:rFonts w:ascii="Arial" w:eastAsia="Times New Roman" w:hAnsi="Arial" w:cs="Arial"/>
                <w:b/>
                <w:bCs/>
                <w:color w:val="000000"/>
                <w:lang w:eastAsia="es-ES"/>
              </w:rPr>
              <w:t>a</w:t>
            </w:r>
            <w:r w:rsidR="00EF19E4" w:rsidRPr="00854F75">
              <w:rPr>
                <w:rFonts w:ascii="Arial" w:eastAsia="Times New Roman" w:hAnsi="Arial" w:cs="Arial"/>
                <w:b/>
                <w:bCs/>
                <w:color w:val="000000"/>
                <w:lang w:eastAsia="es-ES"/>
              </w:rPr>
              <w:t>sia</w:t>
            </w:r>
            <w:r w:rsidRPr="00854F75">
              <w:rPr>
                <w:rFonts w:ascii="Arial" w:eastAsia="Times New Roman" w:hAnsi="Arial" w:cs="Arial"/>
                <w:b/>
                <w:bCs/>
                <w:color w:val="000000"/>
                <w:lang w:eastAsia="es-ES"/>
              </w:rPr>
              <w:t>:</w:t>
            </w:r>
            <w:r w:rsidRPr="00854F75">
              <w:rPr>
                <w:rFonts w:ascii="Times New Roman" w:eastAsia="Times New Roman" w:hAnsi="Times New Roman" w:cs="Times New Roman"/>
                <w:bCs/>
                <w:color w:val="000000"/>
                <w:lang w:eastAsia="es-ES"/>
              </w:rPr>
              <w:t xml:space="preserve"> Dummy variable which takes a value</w:t>
            </w:r>
            <w:r>
              <w:rPr>
                <w:rFonts w:ascii="Times New Roman" w:eastAsia="Times New Roman" w:hAnsi="Times New Roman" w:cs="Times New Roman"/>
                <w:bCs/>
                <w:color w:val="000000"/>
                <w:lang w:eastAsia="es-ES"/>
              </w:rPr>
              <w:t xml:space="preserve"> of 1 if the country is in Asia</w:t>
            </w:r>
            <w:r w:rsidRPr="00854F75">
              <w:rPr>
                <w:rFonts w:ascii="Times New Roman" w:eastAsia="Times New Roman" w:hAnsi="Times New Roman" w:cs="Times New Roman"/>
                <w:bCs/>
                <w:color w:val="000000"/>
                <w:lang w:eastAsia="es-ES"/>
              </w:rPr>
              <w:t>.</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854F75" w:rsidRPr="00854F75" w:rsidRDefault="00854F75" w:rsidP="0047714F">
            <w:pPr>
              <w:spacing w:after="0" w:line="240" w:lineRule="auto"/>
              <w:jc w:val="both"/>
              <w:rPr>
                <w:rFonts w:ascii="Arial" w:eastAsia="Times New Roman" w:hAnsi="Arial" w:cs="Arial"/>
                <w:b/>
                <w:bCs/>
                <w:color w:val="000000"/>
                <w:lang w:eastAsia="es-ES"/>
              </w:rPr>
            </w:pPr>
          </w:p>
          <w:p w:rsidR="00EF19E4" w:rsidRPr="00854F75" w:rsidRDefault="00854F75" w:rsidP="0047714F">
            <w:pPr>
              <w:spacing w:after="0" w:line="240" w:lineRule="auto"/>
              <w:jc w:val="both"/>
              <w:rPr>
                <w:rFonts w:ascii="Arial" w:eastAsia="Times New Roman" w:hAnsi="Arial" w:cs="Arial"/>
                <w:b/>
                <w:bCs/>
                <w:color w:val="000000"/>
                <w:lang w:eastAsia="es-ES"/>
              </w:rPr>
            </w:pPr>
            <w:r w:rsidRPr="00854F75">
              <w:rPr>
                <w:rFonts w:ascii="Arial" w:eastAsia="Times New Roman" w:hAnsi="Arial" w:cs="Arial"/>
                <w:b/>
                <w:bCs/>
                <w:color w:val="000000"/>
                <w:lang w:eastAsia="es-ES"/>
              </w:rPr>
              <w:t>westerne</w:t>
            </w:r>
            <w:r w:rsidR="00EF19E4" w:rsidRPr="00854F75">
              <w:rPr>
                <w:rFonts w:ascii="Arial" w:eastAsia="Times New Roman" w:hAnsi="Arial" w:cs="Arial"/>
                <w:b/>
                <w:bCs/>
                <w:color w:val="000000"/>
                <w:lang w:eastAsia="es-ES"/>
              </w:rPr>
              <w:t>urope</w:t>
            </w:r>
            <w:r w:rsidRPr="00854F75">
              <w:rPr>
                <w:rFonts w:ascii="Arial" w:eastAsia="Times New Roman" w:hAnsi="Arial" w:cs="Arial"/>
                <w:b/>
                <w:bCs/>
                <w:color w:val="000000"/>
                <w:lang w:eastAsia="es-ES"/>
              </w:rPr>
              <w:t>:</w:t>
            </w:r>
            <w:r>
              <w:rPr>
                <w:rFonts w:ascii="Arial" w:eastAsia="Times New Roman" w:hAnsi="Arial" w:cs="Arial"/>
                <w:b/>
                <w:bCs/>
                <w:color w:val="000000"/>
                <w:lang w:eastAsia="es-ES"/>
              </w:rPr>
              <w:t xml:space="preserve"> </w:t>
            </w:r>
            <w:r w:rsidRPr="00854F75">
              <w:rPr>
                <w:rFonts w:ascii="Times New Roman" w:eastAsia="Times New Roman" w:hAnsi="Times New Roman" w:cs="Times New Roman"/>
                <w:bCs/>
                <w:color w:val="000000"/>
                <w:lang w:eastAsia="es-ES"/>
              </w:rPr>
              <w:t xml:space="preserve">Dummy variable which takes a value of 1 if the country is in </w:t>
            </w:r>
            <w:r>
              <w:rPr>
                <w:rFonts w:ascii="Times New Roman" w:eastAsia="Times New Roman" w:hAnsi="Times New Roman" w:cs="Times New Roman"/>
                <w:bCs/>
                <w:color w:val="000000"/>
                <w:lang w:eastAsia="es-ES"/>
              </w:rPr>
              <w:t>Western Europe</w:t>
            </w:r>
            <w:r w:rsidRPr="00854F75">
              <w:rPr>
                <w:rFonts w:ascii="Times New Roman" w:eastAsia="Times New Roman" w:hAnsi="Times New Roman" w:cs="Times New Roman"/>
                <w:bCs/>
                <w:color w:val="000000"/>
                <w:lang w:eastAsia="es-ES"/>
              </w:rPr>
              <w:t>.</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854F75" w:rsidRPr="00854F75" w:rsidRDefault="00854F75" w:rsidP="0047714F">
            <w:pPr>
              <w:spacing w:after="0" w:line="240" w:lineRule="auto"/>
              <w:jc w:val="both"/>
              <w:rPr>
                <w:rFonts w:ascii="Arial" w:eastAsia="Times New Roman" w:hAnsi="Arial" w:cs="Arial"/>
                <w:b/>
                <w:bCs/>
                <w:color w:val="000000"/>
                <w:lang w:eastAsia="es-ES"/>
              </w:rPr>
            </w:pPr>
          </w:p>
          <w:p w:rsidR="00EF19E4" w:rsidRPr="00854F75" w:rsidRDefault="00854F75" w:rsidP="0062191A">
            <w:pPr>
              <w:spacing w:after="0" w:line="240" w:lineRule="auto"/>
              <w:jc w:val="both"/>
              <w:rPr>
                <w:rFonts w:ascii="Arial" w:eastAsia="Times New Roman" w:hAnsi="Arial" w:cs="Arial"/>
                <w:b/>
                <w:bCs/>
                <w:color w:val="000000"/>
                <w:lang w:eastAsia="es-ES"/>
              </w:rPr>
            </w:pPr>
            <w:r w:rsidRPr="00854F75">
              <w:rPr>
                <w:rFonts w:ascii="Arial" w:eastAsia="Times New Roman" w:hAnsi="Arial" w:cs="Arial"/>
                <w:b/>
                <w:bCs/>
                <w:color w:val="000000"/>
                <w:lang w:eastAsia="es-ES"/>
              </w:rPr>
              <w:t>l</w:t>
            </w:r>
            <w:r w:rsidR="00EF19E4" w:rsidRPr="00854F75">
              <w:rPr>
                <w:rFonts w:ascii="Arial" w:eastAsia="Times New Roman" w:hAnsi="Arial" w:cs="Arial"/>
                <w:b/>
                <w:bCs/>
                <w:color w:val="000000"/>
                <w:lang w:eastAsia="es-ES"/>
              </w:rPr>
              <w:t>atitude</w:t>
            </w:r>
            <w:r w:rsidRPr="00854F75">
              <w:rPr>
                <w:rFonts w:ascii="Arial" w:eastAsia="Times New Roman" w:hAnsi="Arial" w:cs="Arial"/>
                <w:b/>
                <w:bCs/>
                <w:color w:val="000000"/>
                <w:lang w:eastAsia="es-ES"/>
              </w:rPr>
              <w:t>:</w:t>
            </w:r>
            <w:r w:rsidR="00166E48">
              <w:rPr>
                <w:rFonts w:ascii="Arial" w:eastAsia="Times New Roman" w:hAnsi="Arial" w:cs="Arial"/>
                <w:b/>
                <w:bCs/>
                <w:color w:val="000000"/>
                <w:lang w:eastAsia="es-ES"/>
              </w:rPr>
              <w:t xml:space="preserve"> </w:t>
            </w:r>
            <w:r w:rsidR="00166E48" w:rsidRPr="00166E48">
              <w:rPr>
                <w:rFonts w:ascii="Times New Roman" w:eastAsia="Times New Roman" w:hAnsi="Times New Roman" w:cs="Times New Roman"/>
                <w:bCs/>
                <w:color w:val="000000"/>
                <w:lang w:eastAsia="es-ES"/>
              </w:rPr>
              <w:t>Latitude.</w:t>
            </w:r>
            <w:r w:rsidR="0062191A">
              <w:rPr>
                <w:rFonts w:ascii="Times New Roman" w:eastAsia="Times New Roman" w:hAnsi="Times New Roman" w:cs="Times New Roman"/>
                <w:bCs/>
                <w:color w:val="000000"/>
                <w:lang w:eastAsia="es-ES"/>
              </w:rPr>
              <w:t xml:space="preserve"> Source:</w:t>
            </w:r>
            <w:r w:rsidR="0062191A" w:rsidRPr="0062191A">
              <w:rPr>
                <w:rFonts w:ascii="Times New Roman" w:eastAsia="Times New Roman" w:hAnsi="Times New Roman" w:cs="Times New Roman"/>
                <w:bCs/>
                <w:color w:val="000000"/>
                <w:lang w:eastAsia="es-ES"/>
              </w:rPr>
              <w:t xml:space="preserve"> Gallup</w:t>
            </w:r>
            <w:r w:rsidR="0062191A">
              <w:rPr>
                <w:rFonts w:ascii="Times New Roman" w:eastAsia="Times New Roman" w:hAnsi="Times New Roman" w:cs="Times New Roman"/>
                <w:bCs/>
                <w:color w:val="000000"/>
                <w:lang w:eastAsia="es-ES"/>
              </w:rPr>
              <w:t>,</w:t>
            </w:r>
            <w:r w:rsidR="0062191A" w:rsidRPr="0062191A">
              <w:rPr>
                <w:rFonts w:ascii="Times New Roman" w:eastAsia="Times New Roman" w:hAnsi="Times New Roman" w:cs="Times New Roman"/>
                <w:bCs/>
                <w:color w:val="000000"/>
                <w:lang w:eastAsia="es-ES"/>
              </w:rPr>
              <w:t xml:space="preserve"> </w:t>
            </w:r>
            <w:r w:rsidR="0062191A">
              <w:rPr>
                <w:rFonts w:ascii="Times New Roman" w:eastAsia="Times New Roman" w:hAnsi="Times New Roman" w:cs="Times New Roman"/>
                <w:bCs/>
                <w:color w:val="000000"/>
                <w:lang w:eastAsia="es-ES"/>
              </w:rPr>
              <w:t>Mellinger and</w:t>
            </w:r>
            <w:r w:rsidR="0062191A" w:rsidRPr="0062191A">
              <w:rPr>
                <w:rFonts w:ascii="Times New Roman" w:eastAsia="Times New Roman" w:hAnsi="Times New Roman" w:cs="Times New Roman"/>
                <w:bCs/>
                <w:color w:val="000000"/>
                <w:lang w:eastAsia="es-ES"/>
              </w:rPr>
              <w:t xml:space="preserve"> </w:t>
            </w:r>
            <w:r w:rsidR="0062191A">
              <w:rPr>
                <w:rFonts w:ascii="Times New Roman" w:eastAsia="Times New Roman" w:hAnsi="Times New Roman" w:cs="Times New Roman"/>
                <w:bCs/>
                <w:color w:val="000000"/>
                <w:lang w:eastAsia="es-ES"/>
              </w:rPr>
              <w:t>Sachs, “</w:t>
            </w:r>
            <w:r w:rsidR="0062191A" w:rsidRPr="0062191A">
              <w:rPr>
                <w:rFonts w:ascii="Times New Roman" w:eastAsia="Times New Roman" w:hAnsi="Times New Roman" w:cs="Times New Roman"/>
                <w:bCs/>
                <w:color w:val="000000"/>
                <w:lang w:eastAsia="es-ES"/>
              </w:rPr>
              <w:t>Geography Datasets</w:t>
            </w:r>
            <w:r w:rsidR="0062191A">
              <w:rPr>
                <w:rFonts w:ascii="Times New Roman" w:eastAsia="Times New Roman" w:hAnsi="Times New Roman" w:cs="Times New Roman"/>
                <w:bCs/>
                <w:color w:val="000000"/>
                <w:lang w:eastAsia="es-ES"/>
              </w:rPr>
              <w:t>”, Center for International Development, Harvard University.</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854F75" w:rsidRPr="00854F75" w:rsidRDefault="00854F75" w:rsidP="0047714F">
            <w:pPr>
              <w:spacing w:after="0" w:line="240" w:lineRule="auto"/>
              <w:jc w:val="both"/>
              <w:rPr>
                <w:rFonts w:ascii="Arial" w:eastAsia="Times New Roman" w:hAnsi="Arial" w:cs="Arial"/>
                <w:b/>
                <w:bCs/>
                <w:color w:val="000000"/>
                <w:lang w:eastAsia="es-ES"/>
              </w:rPr>
            </w:pPr>
          </w:p>
          <w:p w:rsidR="00EF19E4" w:rsidRDefault="00854F75" w:rsidP="0047714F">
            <w:pPr>
              <w:spacing w:after="0" w:line="240" w:lineRule="auto"/>
              <w:jc w:val="both"/>
              <w:rPr>
                <w:rFonts w:ascii="Times New Roman" w:eastAsia="Times New Roman" w:hAnsi="Times New Roman" w:cs="Times New Roman"/>
                <w:bCs/>
                <w:color w:val="000000"/>
                <w:lang w:eastAsia="es-ES"/>
              </w:rPr>
            </w:pPr>
            <w:r w:rsidRPr="00854F75">
              <w:rPr>
                <w:rFonts w:ascii="Arial" w:eastAsia="Times New Roman" w:hAnsi="Arial" w:cs="Arial"/>
                <w:b/>
                <w:bCs/>
                <w:color w:val="000000"/>
                <w:lang w:eastAsia="es-ES"/>
              </w:rPr>
              <w:t>a</w:t>
            </w:r>
            <w:r w:rsidR="00EF19E4" w:rsidRPr="00854F75">
              <w:rPr>
                <w:rFonts w:ascii="Arial" w:eastAsia="Times New Roman" w:hAnsi="Arial" w:cs="Arial"/>
                <w:b/>
                <w:bCs/>
                <w:color w:val="000000"/>
                <w:lang w:eastAsia="es-ES"/>
              </w:rPr>
              <w:t>rea</w:t>
            </w:r>
            <w:r w:rsidRPr="00854F75">
              <w:rPr>
                <w:rFonts w:ascii="Arial" w:eastAsia="Times New Roman" w:hAnsi="Arial" w:cs="Arial"/>
                <w:b/>
                <w:bCs/>
                <w:color w:val="000000"/>
                <w:lang w:eastAsia="es-ES"/>
              </w:rPr>
              <w:t>:</w:t>
            </w:r>
            <w:r w:rsidR="00166E48">
              <w:rPr>
                <w:rFonts w:ascii="Arial" w:eastAsia="Times New Roman" w:hAnsi="Arial" w:cs="Arial"/>
                <w:b/>
                <w:bCs/>
                <w:color w:val="000000"/>
                <w:lang w:eastAsia="es-ES"/>
              </w:rPr>
              <w:t xml:space="preserve"> </w:t>
            </w:r>
            <w:r w:rsidR="00166E48" w:rsidRPr="00166E48">
              <w:rPr>
                <w:rFonts w:ascii="Times New Roman" w:eastAsia="Times New Roman" w:hAnsi="Times New Roman" w:cs="Times New Roman"/>
                <w:bCs/>
                <w:color w:val="000000"/>
                <w:lang w:eastAsia="es-ES"/>
              </w:rPr>
              <w:t>Total country area in square kilometers.</w:t>
            </w:r>
            <w:r w:rsidR="0062191A">
              <w:rPr>
                <w:rFonts w:ascii="Times New Roman" w:eastAsia="Times New Roman" w:hAnsi="Times New Roman" w:cs="Times New Roman"/>
                <w:bCs/>
                <w:color w:val="000000"/>
                <w:lang w:eastAsia="es-ES"/>
              </w:rPr>
              <w:t xml:space="preserve"> Source:</w:t>
            </w:r>
            <w:r w:rsidR="0062191A" w:rsidRPr="0062191A">
              <w:rPr>
                <w:rFonts w:ascii="Times New Roman" w:eastAsia="Times New Roman" w:hAnsi="Times New Roman" w:cs="Times New Roman"/>
                <w:bCs/>
                <w:color w:val="000000"/>
                <w:lang w:eastAsia="es-ES"/>
              </w:rPr>
              <w:t xml:space="preserve"> Gallup</w:t>
            </w:r>
            <w:r w:rsidR="0062191A">
              <w:rPr>
                <w:rFonts w:ascii="Times New Roman" w:eastAsia="Times New Roman" w:hAnsi="Times New Roman" w:cs="Times New Roman"/>
                <w:bCs/>
                <w:color w:val="000000"/>
                <w:lang w:eastAsia="es-ES"/>
              </w:rPr>
              <w:t>,</w:t>
            </w:r>
            <w:r w:rsidR="0062191A" w:rsidRPr="0062191A">
              <w:rPr>
                <w:rFonts w:ascii="Times New Roman" w:eastAsia="Times New Roman" w:hAnsi="Times New Roman" w:cs="Times New Roman"/>
                <w:bCs/>
                <w:color w:val="000000"/>
                <w:lang w:eastAsia="es-ES"/>
              </w:rPr>
              <w:t xml:space="preserve"> </w:t>
            </w:r>
            <w:r w:rsidR="0062191A">
              <w:rPr>
                <w:rFonts w:ascii="Times New Roman" w:eastAsia="Times New Roman" w:hAnsi="Times New Roman" w:cs="Times New Roman"/>
                <w:bCs/>
                <w:color w:val="000000"/>
                <w:lang w:eastAsia="es-ES"/>
              </w:rPr>
              <w:t>Mellinger and</w:t>
            </w:r>
            <w:r w:rsidR="0062191A" w:rsidRPr="0062191A">
              <w:rPr>
                <w:rFonts w:ascii="Times New Roman" w:eastAsia="Times New Roman" w:hAnsi="Times New Roman" w:cs="Times New Roman"/>
                <w:bCs/>
                <w:color w:val="000000"/>
                <w:lang w:eastAsia="es-ES"/>
              </w:rPr>
              <w:t xml:space="preserve"> </w:t>
            </w:r>
            <w:r w:rsidR="0062191A">
              <w:rPr>
                <w:rFonts w:ascii="Times New Roman" w:eastAsia="Times New Roman" w:hAnsi="Times New Roman" w:cs="Times New Roman"/>
                <w:bCs/>
                <w:color w:val="000000"/>
                <w:lang w:eastAsia="es-ES"/>
              </w:rPr>
              <w:t>Sachs, “</w:t>
            </w:r>
            <w:r w:rsidR="0062191A" w:rsidRPr="0062191A">
              <w:rPr>
                <w:rFonts w:ascii="Times New Roman" w:eastAsia="Times New Roman" w:hAnsi="Times New Roman" w:cs="Times New Roman"/>
                <w:bCs/>
                <w:color w:val="000000"/>
                <w:lang w:eastAsia="es-ES"/>
              </w:rPr>
              <w:t>Geography Datasets</w:t>
            </w:r>
            <w:r w:rsidR="0062191A">
              <w:rPr>
                <w:rFonts w:ascii="Times New Roman" w:eastAsia="Times New Roman" w:hAnsi="Times New Roman" w:cs="Times New Roman"/>
                <w:bCs/>
                <w:color w:val="000000"/>
                <w:lang w:eastAsia="es-ES"/>
              </w:rPr>
              <w:t>”, Center for International Development, Harvard University.</w:t>
            </w:r>
          </w:p>
          <w:p w:rsidR="0070360A" w:rsidRPr="00854F75" w:rsidRDefault="0070360A" w:rsidP="0047714F">
            <w:pPr>
              <w:spacing w:after="0" w:line="240" w:lineRule="auto"/>
              <w:jc w:val="both"/>
              <w:rPr>
                <w:rFonts w:ascii="Arial" w:eastAsia="Times New Roman" w:hAnsi="Arial" w:cs="Arial"/>
                <w:b/>
                <w:bCs/>
                <w:color w:val="000000"/>
                <w:lang w:eastAsia="es-ES"/>
              </w:rPr>
            </w:pP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70360A" w:rsidRPr="0070360A" w:rsidRDefault="00EF19E4" w:rsidP="0047714F">
            <w:pPr>
              <w:pStyle w:val="NormalWeb"/>
              <w:jc w:val="both"/>
              <w:rPr>
                <w:rFonts w:ascii="Arial" w:hAnsi="Arial" w:cs="Arial"/>
                <w:b/>
                <w:bCs/>
                <w:color w:val="000000"/>
                <w:lang w:eastAsia="es-ES"/>
              </w:rPr>
            </w:pPr>
            <w:r w:rsidRPr="0070360A">
              <w:rPr>
                <w:rFonts w:ascii="Arial" w:hAnsi="Arial" w:cs="Arial"/>
                <w:b/>
                <w:bCs/>
                <w:color w:val="000000"/>
                <w:sz w:val="22"/>
                <w:szCs w:val="22"/>
                <w:lang w:eastAsia="es-ES"/>
              </w:rPr>
              <w:t>popden60</w:t>
            </w:r>
            <w:r w:rsidR="00854F75" w:rsidRPr="0070360A">
              <w:rPr>
                <w:rFonts w:ascii="Arial" w:hAnsi="Arial" w:cs="Arial"/>
                <w:b/>
                <w:bCs/>
                <w:color w:val="000000"/>
                <w:sz w:val="22"/>
                <w:szCs w:val="22"/>
                <w:lang w:eastAsia="es-ES"/>
              </w:rPr>
              <w:t>:</w:t>
            </w:r>
            <w:r w:rsidR="00854F75" w:rsidRPr="00854F75">
              <w:rPr>
                <w:rFonts w:ascii="Arial" w:hAnsi="Arial" w:cs="Arial"/>
                <w:b/>
                <w:bCs/>
                <w:color w:val="000000"/>
                <w:lang w:eastAsia="es-ES"/>
              </w:rPr>
              <w:t xml:space="preserve"> </w:t>
            </w:r>
            <w:r w:rsidR="00854F75" w:rsidRPr="0070360A">
              <w:rPr>
                <w:bCs/>
                <w:color w:val="000000"/>
                <w:sz w:val="22"/>
                <w:szCs w:val="22"/>
                <w:lang w:eastAsia="es-ES"/>
              </w:rPr>
              <w:t>Population density</w:t>
            </w:r>
            <w:r w:rsidR="0070360A" w:rsidRPr="0070360A">
              <w:rPr>
                <w:bCs/>
                <w:color w:val="000000"/>
                <w:sz w:val="22"/>
                <w:szCs w:val="22"/>
                <w:lang w:eastAsia="es-ES"/>
              </w:rPr>
              <w:t xml:space="preserve"> (people per square mile)</w:t>
            </w:r>
            <w:r w:rsidR="00854F75" w:rsidRPr="0070360A">
              <w:rPr>
                <w:bCs/>
                <w:color w:val="000000"/>
                <w:sz w:val="22"/>
                <w:szCs w:val="22"/>
                <w:lang w:eastAsia="es-ES"/>
              </w:rPr>
              <w:t>, 1960. Source:</w:t>
            </w:r>
            <w:r w:rsidR="0070360A" w:rsidRPr="0070360A">
              <w:rPr>
                <w:sz w:val="22"/>
                <w:szCs w:val="22"/>
              </w:rPr>
              <w:t xml:space="preserve"> Source: Burkett, Humblet, and Putterman (1999).</w:t>
            </w:r>
          </w:p>
        </w:tc>
      </w:tr>
      <w:tr w:rsidR="00EF19E4" w:rsidRPr="00092CF9" w:rsidTr="00E320A0">
        <w:trPr>
          <w:trHeight w:val="300"/>
        </w:trPr>
        <w:tc>
          <w:tcPr>
            <w:tcW w:w="9489" w:type="dxa"/>
            <w:tcBorders>
              <w:top w:val="nil"/>
              <w:left w:val="nil"/>
              <w:bottom w:val="nil"/>
              <w:right w:val="nil"/>
            </w:tcBorders>
            <w:shd w:val="clear" w:color="auto" w:fill="auto"/>
            <w:noWrap/>
            <w:vAlign w:val="bottom"/>
            <w:hideMark/>
          </w:tcPr>
          <w:p w:rsidR="0070360A" w:rsidRDefault="0070360A" w:rsidP="0047714F">
            <w:pPr>
              <w:spacing w:after="0" w:line="240" w:lineRule="auto"/>
              <w:jc w:val="both"/>
              <w:rPr>
                <w:rFonts w:ascii="Arial" w:eastAsia="Times New Roman" w:hAnsi="Arial" w:cs="Arial"/>
                <w:b/>
                <w:bCs/>
                <w:color w:val="000000"/>
                <w:lang w:eastAsia="es-ES"/>
              </w:rPr>
            </w:pPr>
          </w:p>
          <w:p w:rsidR="00EF19E4" w:rsidRPr="00854F75" w:rsidRDefault="00854F75" w:rsidP="0047714F">
            <w:pPr>
              <w:spacing w:after="0" w:line="240" w:lineRule="auto"/>
              <w:jc w:val="both"/>
              <w:rPr>
                <w:rFonts w:ascii="Arial" w:eastAsia="Times New Roman" w:hAnsi="Arial" w:cs="Arial"/>
                <w:b/>
                <w:bCs/>
                <w:color w:val="000000"/>
                <w:lang w:eastAsia="es-ES"/>
              </w:rPr>
            </w:pPr>
            <w:r w:rsidRPr="00854F75">
              <w:rPr>
                <w:rFonts w:ascii="Arial" w:eastAsia="Times New Roman" w:hAnsi="Arial" w:cs="Arial"/>
                <w:b/>
                <w:bCs/>
                <w:color w:val="000000"/>
                <w:lang w:eastAsia="es-ES"/>
              </w:rPr>
              <w:t>#</w:t>
            </w:r>
            <w:r w:rsidR="00EF19E4" w:rsidRPr="00854F75">
              <w:rPr>
                <w:rFonts w:ascii="Arial" w:eastAsia="Times New Roman" w:hAnsi="Arial" w:cs="Arial"/>
                <w:b/>
                <w:bCs/>
                <w:color w:val="000000"/>
                <w:lang w:eastAsia="es-ES"/>
              </w:rPr>
              <w:t xml:space="preserve"> </w:t>
            </w:r>
            <w:r w:rsidRPr="00854F75">
              <w:rPr>
                <w:rFonts w:ascii="Arial" w:eastAsia="Times New Roman" w:hAnsi="Arial" w:cs="Arial"/>
                <w:b/>
                <w:bCs/>
                <w:color w:val="000000"/>
                <w:lang w:eastAsia="es-ES"/>
              </w:rPr>
              <w:t>missing v</w:t>
            </w:r>
            <w:r w:rsidR="00EF19E4" w:rsidRPr="00854F75">
              <w:rPr>
                <w:rFonts w:ascii="Arial" w:eastAsia="Times New Roman" w:hAnsi="Arial" w:cs="Arial"/>
                <w:b/>
                <w:bCs/>
                <w:color w:val="000000"/>
                <w:lang w:eastAsia="es-ES"/>
              </w:rPr>
              <w:t>alues</w:t>
            </w:r>
            <w:r w:rsidRPr="00854F75">
              <w:rPr>
                <w:rFonts w:ascii="Arial" w:eastAsia="Times New Roman" w:hAnsi="Arial" w:cs="Arial"/>
                <w:b/>
                <w:bCs/>
                <w:color w:val="000000"/>
                <w:lang w:eastAsia="es-ES"/>
              </w:rPr>
              <w:t>:</w:t>
            </w:r>
            <w:r w:rsidRPr="00854F75">
              <w:rPr>
                <w:rFonts w:ascii="Times New Roman" w:eastAsia="Times New Roman" w:hAnsi="Times New Roman" w:cs="Times New Roman"/>
                <w:bCs/>
                <w:color w:val="000000"/>
                <w:lang w:eastAsia="es-ES"/>
              </w:rPr>
              <w:t xml:space="preserve"> </w:t>
            </w:r>
            <w:r>
              <w:rPr>
                <w:rFonts w:ascii="Times New Roman" w:eastAsia="Times New Roman" w:hAnsi="Times New Roman" w:cs="Times New Roman"/>
                <w:bCs/>
                <w:color w:val="000000"/>
                <w:lang w:eastAsia="es-ES"/>
              </w:rPr>
              <w:t>N</w:t>
            </w:r>
            <w:r w:rsidRPr="00854F75">
              <w:rPr>
                <w:rFonts w:ascii="Times New Roman" w:eastAsia="Times New Roman" w:hAnsi="Times New Roman" w:cs="Times New Roman"/>
                <w:bCs/>
                <w:color w:val="000000"/>
                <w:lang w:eastAsia="es-ES"/>
              </w:rPr>
              <w:t>umber of missing value across all variables in the data set for a given country</w:t>
            </w:r>
            <w:r>
              <w:rPr>
                <w:rFonts w:ascii="Times New Roman" w:eastAsia="Times New Roman" w:hAnsi="Times New Roman" w:cs="Times New Roman"/>
                <w:bCs/>
                <w:color w:val="000000"/>
                <w:lang w:eastAsia="es-ES"/>
              </w:rPr>
              <w:t>.</w:t>
            </w:r>
          </w:p>
        </w:tc>
      </w:tr>
    </w:tbl>
    <w:p w:rsidR="00F130CF" w:rsidRPr="00092CF9" w:rsidRDefault="00F130CF" w:rsidP="0047714F">
      <w:pPr>
        <w:pStyle w:val="HTMLPreformatted"/>
        <w:jc w:val="both"/>
        <w:rPr>
          <w:rFonts w:ascii="Times New Roman" w:hAnsi="Times New Roman" w:cs="Times New Roman"/>
          <w:sz w:val="22"/>
          <w:szCs w:val="22"/>
        </w:rPr>
      </w:pPr>
    </w:p>
    <w:p w:rsidR="001A31CC" w:rsidRPr="00092CF9" w:rsidRDefault="001A31CC" w:rsidP="0047714F">
      <w:pPr>
        <w:pStyle w:val="HTMLPreformatted"/>
        <w:jc w:val="both"/>
        <w:rPr>
          <w:rFonts w:ascii="Times New Roman" w:hAnsi="Times New Roman" w:cs="Times New Roman"/>
          <w:sz w:val="22"/>
          <w:szCs w:val="22"/>
        </w:rPr>
      </w:pPr>
    </w:p>
    <w:sectPr w:rsidR="001A31CC" w:rsidRPr="00092CF9" w:rsidSect="00240DBC">
      <w:footnotePr>
        <w:numFmt w:val="chicago"/>
        <w:numRestart w:val="eachPage"/>
      </w:footnotePr>
      <w:pgSz w:w="12240" w:h="15840"/>
      <w:pgMar w:top="1418"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2E1" w:rsidRDefault="001402E1" w:rsidP="001377AD">
      <w:pPr>
        <w:spacing w:after="0" w:line="240" w:lineRule="auto"/>
      </w:pPr>
      <w:r>
        <w:separator/>
      </w:r>
    </w:p>
  </w:endnote>
  <w:endnote w:type="continuationSeparator" w:id="0">
    <w:p w:rsidR="001402E1" w:rsidRDefault="001402E1" w:rsidP="001377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2E1" w:rsidRDefault="001402E1" w:rsidP="001377AD">
      <w:pPr>
        <w:spacing w:after="0" w:line="240" w:lineRule="auto"/>
      </w:pPr>
      <w:r>
        <w:separator/>
      </w:r>
    </w:p>
  </w:footnote>
  <w:footnote w:type="continuationSeparator" w:id="0">
    <w:p w:rsidR="001402E1" w:rsidRDefault="001402E1" w:rsidP="001377AD">
      <w:pPr>
        <w:spacing w:after="0" w:line="240" w:lineRule="auto"/>
      </w:pPr>
      <w:r>
        <w:continuationSeparator/>
      </w:r>
    </w:p>
  </w:footnote>
  <w:footnote w:id="1">
    <w:p w:rsidR="00EF19E4" w:rsidRPr="001377AD" w:rsidRDefault="00EF19E4">
      <w:pPr>
        <w:pStyle w:val="FootnoteText"/>
        <w:rPr>
          <w:sz w:val="21"/>
          <w:szCs w:val="21"/>
        </w:rPr>
      </w:pPr>
      <w:r w:rsidRPr="001377AD">
        <w:rPr>
          <w:rStyle w:val="FootnoteReference"/>
          <w:sz w:val="21"/>
          <w:szCs w:val="21"/>
        </w:rPr>
        <w:footnoteRef/>
      </w:r>
      <w:r w:rsidRPr="001377AD">
        <w:rPr>
          <w:sz w:val="21"/>
          <w:szCs w:val="21"/>
        </w:rPr>
        <w:t xml:space="preserve"> </w:t>
      </w:r>
      <w:r w:rsidRPr="001377AD">
        <w:rPr>
          <w:rFonts w:ascii="Calibri" w:eastAsia="Times New Roman" w:hAnsi="Calibri" w:cs="Times New Roman"/>
          <w:bCs/>
          <w:color w:val="000000"/>
          <w:sz w:val="21"/>
          <w:szCs w:val="21"/>
          <w:lang w:eastAsia="es-ES"/>
        </w:rPr>
        <w:t>2005 International Dollars</w:t>
      </w:r>
      <w:r>
        <w:rPr>
          <w:rFonts w:ascii="Calibri" w:eastAsia="Times New Roman" w:hAnsi="Calibri" w:cs="Times New Roman"/>
          <w:bCs/>
          <w:color w:val="000000"/>
          <w:sz w:val="21"/>
          <w:szCs w:val="21"/>
          <w:lang w:eastAsia="es-ES"/>
        </w:rPr>
        <w:t xml:space="preserve"> figures are PPP converted and measured in 2005 constant prices. See PWT 7.0 for more details.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3039B"/>
    <w:multiLevelType w:val="hybridMultilevel"/>
    <w:tmpl w:val="00ECD5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4C7B11"/>
    <w:multiLevelType w:val="multilevel"/>
    <w:tmpl w:val="35382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savePreviewPicture/>
  <w:footnotePr>
    <w:numFmt w:val="chicago"/>
    <w:numRestart w:val="eachPage"/>
    <w:footnote w:id="-1"/>
    <w:footnote w:id="0"/>
  </w:footnotePr>
  <w:endnotePr>
    <w:endnote w:id="-1"/>
    <w:endnote w:id="0"/>
  </w:endnotePr>
  <w:compat>
    <w:applyBreakingRules/>
    <w:useFELayout/>
  </w:compat>
  <w:rsids>
    <w:rsidRoot w:val="002A069F"/>
    <w:rsid w:val="00024F67"/>
    <w:rsid w:val="00087BF0"/>
    <w:rsid w:val="00092CF9"/>
    <w:rsid w:val="000A751A"/>
    <w:rsid w:val="000C6813"/>
    <w:rsid w:val="000F32A0"/>
    <w:rsid w:val="0013388F"/>
    <w:rsid w:val="001377AD"/>
    <w:rsid w:val="001402E1"/>
    <w:rsid w:val="00166E48"/>
    <w:rsid w:val="001A31CC"/>
    <w:rsid w:val="001D145F"/>
    <w:rsid w:val="00232C34"/>
    <w:rsid w:val="00236DA9"/>
    <w:rsid w:val="0024026A"/>
    <w:rsid w:val="00240DBC"/>
    <w:rsid w:val="00270BE1"/>
    <w:rsid w:val="002A069F"/>
    <w:rsid w:val="002C4D9C"/>
    <w:rsid w:val="002D06F8"/>
    <w:rsid w:val="002F34F6"/>
    <w:rsid w:val="00321771"/>
    <w:rsid w:val="00376B99"/>
    <w:rsid w:val="003F4362"/>
    <w:rsid w:val="004071F5"/>
    <w:rsid w:val="00413773"/>
    <w:rsid w:val="0042525B"/>
    <w:rsid w:val="0043134A"/>
    <w:rsid w:val="00465C98"/>
    <w:rsid w:val="0047714F"/>
    <w:rsid w:val="00496A9E"/>
    <w:rsid w:val="004D26DA"/>
    <w:rsid w:val="004D36CB"/>
    <w:rsid w:val="00513FA2"/>
    <w:rsid w:val="005141BE"/>
    <w:rsid w:val="0055207C"/>
    <w:rsid w:val="00573987"/>
    <w:rsid w:val="005A2A66"/>
    <w:rsid w:val="005A56FE"/>
    <w:rsid w:val="005B6488"/>
    <w:rsid w:val="005C2534"/>
    <w:rsid w:val="005D1C18"/>
    <w:rsid w:val="005D62DF"/>
    <w:rsid w:val="0062191A"/>
    <w:rsid w:val="00647D66"/>
    <w:rsid w:val="0070360A"/>
    <w:rsid w:val="00767944"/>
    <w:rsid w:val="00775B1B"/>
    <w:rsid w:val="007845DC"/>
    <w:rsid w:val="007A49F0"/>
    <w:rsid w:val="007D6722"/>
    <w:rsid w:val="007E7F04"/>
    <w:rsid w:val="00824CCE"/>
    <w:rsid w:val="00837955"/>
    <w:rsid w:val="00842422"/>
    <w:rsid w:val="00854F75"/>
    <w:rsid w:val="008C399D"/>
    <w:rsid w:val="008C4592"/>
    <w:rsid w:val="00965D8F"/>
    <w:rsid w:val="0098743E"/>
    <w:rsid w:val="0099068F"/>
    <w:rsid w:val="00992B4B"/>
    <w:rsid w:val="009C186D"/>
    <w:rsid w:val="00A551CA"/>
    <w:rsid w:val="00A65B65"/>
    <w:rsid w:val="00A76B42"/>
    <w:rsid w:val="00AB6F67"/>
    <w:rsid w:val="00AE3AF7"/>
    <w:rsid w:val="00AE7C15"/>
    <w:rsid w:val="00AF701D"/>
    <w:rsid w:val="00B1115A"/>
    <w:rsid w:val="00B4092E"/>
    <w:rsid w:val="00B61398"/>
    <w:rsid w:val="00B75DAE"/>
    <w:rsid w:val="00BA06F0"/>
    <w:rsid w:val="00BF2870"/>
    <w:rsid w:val="00C002C0"/>
    <w:rsid w:val="00C17FF5"/>
    <w:rsid w:val="00CA7C49"/>
    <w:rsid w:val="00CC64AC"/>
    <w:rsid w:val="00D33217"/>
    <w:rsid w:val="00D627B0"/>
    <w:rsid w:val="00DB6D9C"/>
    <w:rsid w:val="00E320A0"/>
    <w:rsid w:val="00E84A76"/>
    <w:rsid w:val="00EF19E4"/>
    <w:rsid w:val="00EF5FAD"/>
    <w:rsid w:val="00F128E6"/>
    <w:rsid w:val="00F130CF"/>
    <w:rsid w:val="00F20498"/>
    <w:rsid w:val="00F26F9F"/>
    <w:rsid w:val="00F634DB"/>
    <w:rsid w:val="00F91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6CB"/>
  </w:style>
  <w:style w:type="paragraph" w:styleId="Heading2">
    <w:name w:val="heading 2"/>
    <w:basedOn w:val="Normal"/>
    <w:link w:val="Heading2Char"/>
    <w:qFormat/>
    <w:rsid w:val="00F130CF"/>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A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069F"/>
    <w:rPr>
      <w:rFonts w:ascii="Courier New" w:eastAsia="Times New Roman" w:hAnsi="Courier New" w:cs="Courier New"/>
      <w:sz w:val="20"/>
      <w:szCs w:val="20"/>
    </w:rPr>
  </w:style>
  <w:style w:type="character" w:styleId="Hyperlink">
    <w:name w:val="Hyperlink"/>
    <w:basedOn w:val="DefaultParagraphFont"/>
    <w:uiPriority w:val="99"/>
    <w:unhideWhenUsed/>
    <w:rsid w:val="002A069F"/>
    <w:rPr>
      <w:color w:val="0000FF" w:themeColor="hyperlink"/>
      <w:u w:val="single"/>
    </w:rPr>
  </w:style>
  <w:style w:type="paragraph" w:styleId="BalloonText">
    <w:name w:val="Balloon Text"/>
    <w:basedOn w:val="Normal"/>
    <w:link w:val="BalloonTextChar"/>
    <w:uiPriority w:val="99"/>
    <w:semiHidden/>
    <w:unhideWhenUsed/>
    <w:rsid w:val="00573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987"/>
    <w:rPr>
      <w:rFonts w:ascii="Tahoma" w:hAnsi="Tahoma" w:cs="Tahoma"/>
      <w:sz w:val="16"/>
      <w:szCs w:val="16"/>
    </w:rPr>
  </w:style>
  <w:style w:type="character" w:styleId="FollowedHyperlink">
    <w:name w:val="FollowedHyperlink"/>
    <w:basedOn w:val="DefaultParagraphFont"/>
    <w:uiPriority w:val="99"/>
    <w:semiHidden/>
    <w:unhideWhenUsed/>
    <w:rsid w:val="00EF5FAD"/>
    <w:rPr>
      <w:color w:val="800080" w:themeColor="followedHyperlink"/>
      <w:u w:val="single"/>
    </w:rPr>
  </w:style>
  <w:style w:type="character" w:customStyle="1" w:styleId="Heading2Char">
    <w:name w:val="Heading 2 Char"/>
    <w:basedOn w:val="DefaultParagraphFont"/>
    <w:link w:val="Heading2"/>
    <w:rsid w:val="00F130CF"/>
    <w:rPr>
      <w:rFonts w:ascii="Times New Roman" w:eastAsia="Times New Roman" w:hAnsi="Times New Roman" w:cs="Times New Roman"/>
      <w:b/>
      <w:bCs/>
      <w:sz w:val="36"/>
      <w:szCs w:val="36"/>
      <w:lang w:eastAsia="en-US"/>
    </w:rPr>
  </w:style>
  <w:style w:type="paragraph" w:styleId="FootnoteText">
    <w:name w:val="footnote text"/>
    <w:basedOn w:val="Normal"/>
    <w:link w:val="FootnoteTextChar"/>
    <w:uiPriority w:val="99"/>
    <w:semiHidden/>
    <w:unhideWhenUsed/>
    <w:rsid w:val="001377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77AD"/>
    <w:rPr>
      <w:sz w:val="20"/>
      <w:szCs w:val="20"/>
    </w:rPr>
  </w:style>
  <w:style w:type="character" w:styleId="FootnoteReference">
    <w:name w:val="footnote reference"/>
    <w:basedOn w:val="DefaultParagraphFont"/>
    <w:uiPriority w:val="99"/>
    <w:semiHidden/>
    <w:unhideWhenUsed/>
    <w:rsid w:val="001377AD"/>
    <w:rPr>
      <w:vertAlign w:val="superscript"/>
    </w:rPr>
  </w:style>
  <w:style w:type="paragraph" w:styleId="DocumentMap">
    <w:name w:val="Document Map"/>
    <w:basedOn w:val="Normal"/>
    <w:link w:val="DocumentMapChar"/>
    <w:uiPriority w:val="99"/>
    <w:semiHidden/>
    <w:unhideWhenUsed/>
    <w:rsid w:val="00240D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40DBC"/>
    <w:rPr>
      <w:rFonts w:ascii="Tahoma" w:hAnsi="Tahoma" w:cs="Tahoma"/>
      <w:sz w:val="16"/>
      <w:szCs w:val="16"/>
    </w:rPr>
  </w:style>
  <w:style w:type="paragraph" w:styleId="NormalWeb">
    <w:name w:val="Normal (Web)"/>
    <w:basedOn w:val="Normal"/>
    <w:rsid w:val="00AB6F6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983138">
      <w:bodyDiv w:val="1"/>
      <w:marLeft w:val="0"/>
      <w:marRight w:val="0"/>
      <w:marTop w:val="0"/>
      <w:marBottom w:val="0"/>
      <w:divBdr>
        <w:top w:val="none" w:sz="0" w:space="0" w:color="auto"/>
        <w:left w:val="none" w:sz="0" w:space="0" w:color="auto"/>
        <w:bottom w:val="none" w:sz="0" w:space="0" w:color="auto"/>
        <w:right w:val="none" w:sz="0" w:space="0" w:color="auto"/>
      </w:divBdr>
    </w:div>
    <w:div w:id="37515467">
      <w:bodyDiv w:val="1"/>
      <w:marLeft w:val="0"/>
      <w:marRight w:val="0"/>
      <w:marTop w:val="0"/>
      <w:marBottom w:val="0"/>
      <w:divBdr>
        <w:top w:val="none" w:sz="0" w:space="0" w:color="auto"/>
        <w:left w:val="none" w:sz="0" w:space="0" w:color="auto"/>
        <w:bottom w:val="none" w:sz="0" w:space="0" w:color="auto"/>
        <w:right w:val="none" w:sz="0" w:space="0" w:color="auto"/>
      </w:divBdr>
    </w:div>
    <w:div w:id="48262177">
      <w:bodyDiv w:val="1"/>
      <w:marLeft w:val="0"/>
      <w:marRight w:val="0"/>
      <w:marTop w:val="0"/>
      <w:marBottom w:val="0"/>
      <w:divBdr>
        <w:top w:val="none" w:sz="0" w:space="0" w:color="auto"/>
        <w:left w:val="none" w:sz="0" w:space="0" w:color="auto"/>
        <w:bottom w:val="none" w:sz="0" w:space="0" w:color="auto"/>
        <w:right w:val="none" w:sz="0" w:space="0" w:color="auto"/>
      </w:divBdr>
    </w:div>
    <w:div w:id="114295059">
      <w:bodyDiv w:val="1"/>
      <w:marLeft w:val="0"/>
      <w:marRight w:val="0"/>
      <w:marTop w:val="0"/>
      <w:marBottom w:val="0"/>
      <w:divBdr>
        <w:top w:val="none" w:sz="0" w:space="0" w:color="auto"/>
        <w:left w:val="none" w:sz="0" w:space="0" w:color="auto"/>
        <w:bottom w:val="none" w:sz="0" w:space="0" w:color="auto"/>
        <w:right w:val="none" w:sz="0" w:space="0" w:color="auto"/>
      </w:divBdr>
    </w:div>
    <w:div w:id="128209048">
      <w:bodyDiv w:val="1"/>
      <w:marLeft w:val="0"/>
      <w:marRight w:val="0"/>
      <w:marTop w:val="0"/>
      <w:marBottom w:val="0"/>
      <w:divBdr>
        <w:top w:val="none" w:sz="0" w:space="0" w:color="auto"/>
        <w:left w:val="none" w:sz="0" w:space="0" w:color="auto"/>
        <w:bottom w:val="none" w:sz="0" w:space="0" w:color="auto"/>
        <w:right w:val="none" w:sz="0" w:space="0" w:color="auto"/>
      </w:divBdr>
    </w:div>
    <w:div w:id="149636495">
      <w:bodyDiv w:val="1"/>
      <w:marLeft w:val="0"/>
      <w:marRight w:val="0"/>
      <w:marTop w:val="0"/>
      <w:marBottom w:val="0"/>
      <w:divBdr>
        <w:top w:val="none" w:sz="0" w:space="0" w:color="auto"/>
        <w:left w:val="none" w:sz="0" w:space="0" w:color="auto"/>
        <w:bottom w:val="none" w:sz="0" w:space="0" w:color="auto"/>
        <w:right w:val="none" w:sz="0" w:space="0" w:color="auto"/>
      </w:divBdr>
    </w:div>
    <w:div w:id="174658889">
      <w:bodyDiv w:val="1"/>
      <w:marLeft w:val="0"/>
      <w:marRight w:val="0"/>
      <w:marTop w:val="0"/>
      <w:marBottom w:val="0"/>
      <w:divBdr>
        <w:top w:val="none" w:sz="0" w:space="0" w:color="auto"/>
        <w:left w:val="none" w:sz="0" w:space="0" w:color="auto"/>
        <w:bottom w:val="none" w:sz="0" w:space="0" w:color="auto"/>
        <w:right w:val="none" w:sz="0" w:space="0" w:color="auto"/>
      </w:divBdr>
    </w:div>
    <w:div w:id="198009306">
      <w:bodyDiv w:val="1"/>
      <w:marLeft w:val="0"/>
      <w:marRight w:val="0"/>
      <w:marTop w:val="0"/>
      <w:marBottom w:val="0"/>
      <w:divBdr>
        <w:top w:val="none" w:sz="0" w:space="0" w:color="auto"/>
        <w:left w:val="none" w:sz="0" w:space="0" w:color="auto"/>
        <w:bottom w:val="none" w:sz="0" w:space="0" w:color="auto"/>
        <w:right w:val="none" w:sz="0" w:space="0" w:color="auto"/>
      </w:divBdr>
    </w:div>
    <w:div w:id="216477638">
      <w:bodyDiv w:val="1"/>
      <w:marLeft w:val="0"/>
      <w:marRight w:val="0"/>
      <w:marTop w:val="0"/>
      <w:marBottom w:val="0"/>
      <w:divBdr>
        <w:top w:val="none" w:sz="0" w:space="0" w:color="auto"/>
        <w:left w:val="none" w:sz="0" w:space="0" w:color="auto"/>
        <w:bottom w:val="none" w:sz="0" w:space="0" w:color="auto"/>
        <w:right w:val="none" w:sz="0" w:space="0" w:color="auto"/>
      </w:divBdr>
    </w:div>
    <w:div w:id="218905063">
      <w:bodyDiv w:val="1"/>
      <w:marLeft w:val="0"/>
      <w:marRight w:val="0"/>
      <w:marTop w:val="0"/>
      <w:marBottom w:val="0"/>
      <w:divBdr>
        <w:top w:val="none" w:sz="0" w:space="0" w:color="auto"/>
        <w:left w:val="none" w:sz="0" w:space="0" w:color="auto"/>
        <w:bottom w:val="none" w:sz="0" w:space="0" w:color="auto"/>
        <w:right w:val="none" w:sz="0" w:space="0" w:color="auto"/>
      </w:divBdr>
    </w:div>
    <w:div w:id="281500599">
      <w:bodyDiv w:val="1"/>
      <w:marLeft w:val="0"/>
      <w:marRight w:val="0"/>
      <w:marTop w:val="0"/>
      <w:marBottom w:val="0"/>
      <w:divBdr>
        <w:top w:val="none" w:sz="0" w:space="0" w:color="auto"/>
        <w:left w:val="none" w:sz="0" w:space="0" w:color="auto"/>
        <w:bottom w:val="none" w:sz="0" w:space="0" w:color="auto"/>
        <w:right w:val="none" w:sz="0" w:space="0" w:color="auto"/>
      </w:divBdr>
    </w:div>
    <w:div w:id="311954709">
      <w:bodyDiv w:val="1"/>
      <w:marLeft w:val="0"/>
      <w:marRight w:val="0"/>
      <w:marTop w:val="0"/>
      <w:marBottom w:val="0"/>
      <w:divBdr>
        <w:top w:val="none" w:sz="0" w:space="0" w:color="auto"/>
        <w:left w:val="none" w:sz="0" w:space="0" w:color="auto"/>
        <w:bottom w:val="none" w:sz="0" w:space="0" w:color="auto"/>
        <w:right w:val="none" w:sz="0" w:space="0" w:color="auto"/>
      </w:divBdr>
    </w:div>
    <w:div w:id="320892049">
      <w:bodyDiv w:val="1"/>
      <w:marLeft w:val="0"/>
      <w:marRight w:val="0"/>
      <w:marTop w:val="0"/>
      <w:marBottom w:val="0"/>
      <w:divBdr>
        <w:top w:val="none" w:sz="0" w:space="0" w:color="auto"/>
        <w:left w:val="none" w:sz="0" w:space="0" w:color="auto"/>
        <w:bottom w:val="none" w:sz="0" w:space="0" w:color="auto"/>
        <w:right w:val="none" w:sz="0" w:space="0" w:color="auto"/>
      </w:divBdr>
    </w:div>
    <w:div w:id="322247736">
      <w:bodyDiv w:val="1"/>
      <w:marLeft w:val="0"/>
      <w:marRight w:val="0"/>
      <w:marTop w:val="0"/>
      <w:marBottom w:val="0"/>
      <w:divBdr>
        <w:top w:val="none" w:sz="0" w:space="0" w:color="auto"/>
        <w:left w:val="none" w:sz="0" w:space="0" w:color="auto"/>
        <w:bottom w:val="none" w:sz="0" w:space="0" w:color="auto"/>
        <w:right w:val="none" w:sz="0" w:space="0" w:color="auto"/>
      </w:divBdr>
    </w:div>
    <w:div w:id="330763885">
      <w:bodyDiv w:val="1"/>
      <w:marLeft w:val="0"/>
      <w:marRight w:val="0"/>
      <w:marTop w:val="0"/>
      <w:marBottom w:val="0"/>
      <w:divBdr>
        <w:top w:val="none" w:sz="0" w:space="0" w:color="auto"/>
        <w:left w:val="none" w:sz="0" w:space="0" w:color="auto"/>
        <w:bottom w:val="none" w:sz="0" w:space="0" w:color="auto"/>
        <w:right w:val="none" w:sz="0" w:space="0" w:color="auto"/>
      </w:divBdr>
    </w:div>
    <w:div w:id="341323289">
      <w:bodyDiv w:val="1"/>
      <w:marLeft w:val="0"/>
      <w:marRight w:val="0"/>
      <w:marTop w:val="0"/>
      <w:marBottom w:val="0"/>
      <w:divBdr>
        <w:top w:val="none" w:sz="0" w:space="0" w:color="auto"/>
        <w:left w:val="none" w:sz="0" w:space="0" w:color="auto"/>
        <w:bottom w:val="none" w:sz="0" w:space="0" w:color="auto"/>
        <w:right w:val="none" w:sz="0" w:space="0" w:color="auto"/>
      </w:divBdr>
    </w:div>
    <w:div w:id="367799220">
      <w:bodyDiv w:val="1"/>
      <w:marLeft w:val="0"/>
      <w:marRight w:val="0"/>
      <w:marTop w:val="0"/>
      <w:marBottom w:val="0"/>
      <w:divBdr>
        <w:top w:val="none" w:sz="0" w:space="0" w:color="auto"/>
        <w:left w:val="none" w:sz="0" w:space="0" w:color="auto"/>
        <w:bottom w:val="none" w:sz="0" w:space="0" w:color="auto"/>
        <w:right w:val="none" w:sz="0" w:space="0" w:color="auto"/>
      </w:divBdr>
    </w:div>
    <w:div w:id="382682388">
      <w:bodyDiv w:val="1"/>
      <w:marLeft w:val="0"/>
      <w:marRight w:val="0"/>
      <w:marTop w:val="0"/>
      <w:marBottom w:val="0"/>
      <w:divBdr>
        <w:top w:val="none" w:sz="0" w:space="0" w:color="auto"/>
        <w:left w:val="none" w:sz="0" w:space="0" w:color="auto"/>
        <w:bottom w:val="none" w:sz="0" w:space="0" w:color="auto"/>
        <w:right w:val="none" w:sz="0" w:space="0" w:color="auto"/>
      </w:divBdr>
    </w:div>
    <w:div w:id="401299036">
      <w:bodyDiv w:val="1"/>
      <w:marLeft w:val="0"/>
      <w:marRight w:val="0"/>
      <w:marTop w:val="0"/>
      <w:marBottom w:val="0"/>
      <w:divBdr>
        <w:top w:val="none" w:sz="0" w:space="0" w:color="auto"/>
        <w:left w:val="none" w:sz="0" w:space="0" w:color="auto"/>
        <w:bottom w:val="none" w:sz="0" w:space="0" w:color="auto"/>
        <w:right w:val="none" w:sz="0" w:space="0" w:color="auto"/>
      </w:divBdr>
    </w:div>
    <w:div w:id="401610706">
      <w:bodyDiv w:val="1"/>
      <w:marLeft w:val="0"/>
      <w:marRight w:val="0"/>
      <w:marTop w:val="0"/>
      <w:marBottom w:val="0"/>
      <w:divBdr>
        <w:top w:val="none" w:sz="0" w:space="0" w:color="auto"/>
        <w:left w:val="none" w:sz="0" w:space="0" w:color="auto"/>
        <w:bottom w:val="none" w:sz="0" w:space="0" w:color="auto"/>
        <w:right w:val="none" w:sz="0" w:space="0" w:color="auto"/>
      </w:divBdr>
    </w:div>
    <w:div w:id="450057461">
      <w:bodyDiv w:val="1"/>
      <w:marLeft w:val="0"/>
      <w:marRight w:val="0"/>
      <w:marTop w:val="0"/>
      <w:marBottom w:val="0"/>
      <w:divBdr>
        <w:top w:val="none" w:sz="0" w:space="0" w:color="auto"/>
        <w:left w:val="none" w:sz="0" w:space="0" w:color="auto"/>
        <w:bottom w:val="none" w:sz="0" w:space="0" w:color="auto"/>
        <w:right w:val="none" w:sz="0" w:space="0" w:color="auto"/>
      </w:divBdr>
    </w:div>
    <w:div w:id="453712072">
      <w:bodyDiv w:val="1"/>
      <w:marLeft w:val="0"/>
      <w:marRight w:val="0"/>
      <w:marTop w:val="0"/>
      <w:marBottom w:val="0"/>
      <w:divBdr>
        <w:top w:val="none" w:sz="0" w:space="0" w:color="auto"/>
        <w:left w:val="none" w:sz="0" w:space="0" w:color="auto"/>
        <w:bottom w:val="none" w:sz="0" w:space="0" w:color="auto"/>
        <w:right w:val="none" w:sz="0" w:space="0" w:color="auto"/>
      </w:divBdr>
    </w:div>
    <w:div w:id="457723578">
      <w:bodyDiv w:val="1"/>
      <w:marLeft w:val="0"/>
      <w:marRight w:val="0"/>
      <w:marTop w:val="0"/>
      <w:marBottom w:val="0"/>
      <w:divBdr>
        <w:top w:val="none" w:sz="0" w:space="0" w:color="auto"/>
        <w:left w:val="none" w:sz="0" w:space="0" w:color="auto"/>
        <w:bottom w:val="none" w:sz="0" w:space="0" w:color="auto"/>
        <w:right w:val="none" w:sz="0" w:space="0" w:color="auto"/>
      </w:divBdr>
    </w:div>
    <w:div w:id="470172062">
      <w:bodyDiv w:val="1"/>
      <w:marLeft w:val="0"/>
      <w:marRight w:val="0"/>
      <w:marTop w:val="0"/>
      <w:marBottom w:val="0"/>
      <w:divBdr>
        <w:top w:val="none" w:sz="0" w:space="0" w:color="auto"/>
        <w:left w:val="none" w:sz="0" w:space="0" w:color="auto"/>
        <w:bottom w:val="none" w:sz="0" w:space="0" w:color="auto"/>
        <w:right w:val="none" w:sz="0" w:space="0" w:color="auto"/>
      </w:divBdr>
    </w:div>
    <w:div w:id="535318691">
      <w:bodyDiv w:val="1"/>
      <w:marLeft w:val="0"/>
      <w:marRight w:val="0"/>
      <w:marTop w:val="0"/>
      <w:marBottom w:val="0"/>
      <w:divBdr>
        <w:top w:val="none" w:sz="0" w:space="0" w:color="auto"/>
        <w:left w:val="none" w:sz="0" w:space="0" w:color="auto"/>
        <w:bottom w:val="none" w:sz="0" w:space="0" w:color="auto"/>
        <w:right w:val="none" w:sz="0" w:space="0" w:color="auto"/>
      </w:divBdr>
    </w:div>
    <w:div w:id="535508628">
      <w:bodyDiv w:val="1"/>
      <w:marLeft w:val="0"/>
      <w:marRight w:val="0"/>
      <w:marTop w:val="0"/>
      <w:marBottom w:val="0"/>
      <w:divBdr>
        <w:top w:val="none" w:sz="0" w:space="0" w:color="auto"/>
        <w:left w:val="none" w:sz="0" w:space="0" w:color="auto"/>
        <w:bottom w:val="none" w:sz="0" w:space="0" w:color="auto"/>
        <w:right w:val="none" w:sz="0" w:space="0" w:color="auto"/>
      </w:divBdr>
    </w:div>
    <w:div w:id="561404855">
      <w:bodyDiv w:val="1"/>
      <w:marLeft w:val="0"/>
      <w:marRight w:val="0"/>
      <w:marTop w:val="0"/>
      <w:marBottom w:val="0"/>
      <w:divBdr>
        <w:top w:val="none" w:sz="0" w:space="0" w:color="auto"/>
        <w:left w:val="none" w:sz="0" w:space="0" w:color="auto"/>
        <w:bottom w:val="none" w:sz="0" w:space="0" w:color="auto"/>
        <w:right w:val="none" w:sz="0" w:space="0" w:color="auto"/>
      </w:divBdr>
    </w:div>
    <w:div w:id="617028691">
      <w:bodyDiv w:val="1"/>
      <w:marLeft w:val="0"/>
      <w:marRight w:val="0"/>
      <w:marTop w:val="0"/>
      <w:marBottom w:val="0"/>
      <w:divBdr>
        <w:top w:val="none" w:sz="0" w:space="0" w:color="auto"/>
        <w:left w:val="none" w:sz="0" w:space="0" w:color="auto"/>
        <w:bottom w:val="none" w:sz="0" w:space="0" w:color="auto"/>
        <w:right w:val="none" w:sz="0" w:space="0" w:color="auto"/>
      </w:divBdr>
    </w:div>
    <w:div w:id="651759832">
      <w:bodyDiv w:val="1"/>
      <w:marLeft w:val="0"/>
      <w:marRight w:val="0"/>
      <w:marTop w:val="0"/>
      <w:marBottom w:val="0"/>
      <w:divBdr>
        <w:top w:val="none" w:sz="0" w:space="0" w:color="auto"/>
        <w:left w:val="none" w:sz="0" w:space="0" w:color="auto"/>
        <w:bottom w:val="none" w:sz="0" w:space="0" w:color="auto"/>
        <w:right w:val="none" w:sz="0" w:space="0" w:color="auto"/>
      </w:divBdr>
    </w:div>
    <w:div w:id="667292570">
      <w:bodyDiv w:val="1"/>
      <w:marLeft w:val="0"/>
      <w:marRight w:val="0"/>
      <w:marTop w:val="0"/>
      <w:marBottom w:val="0"/>
      <w:divBdr>
        <w:top w:val="none" w:sz="0" w:space="0" w:color="auto"/>
        <w:left w:val="none" w:sz="0" w:space="0" w:color="auto"/>
        <w:bottom w:val="none" w:sz="0" w:space="0" w:color="auto"/>
        <w:right w:val="none" w:sz="0" w:space="0" w:color="auto"/>
      </w:divBdr>
    </w:div>
    <w:div w:id="684140353">
      <w:bodyDiv w:val="1"/>
      <w:marLeft w:val="0"/>
      <w:marRight w:val="0"/>
      <w:marTop w:val="0"/>
      <w:marBottom w:val="0"/>
      <w:divBdr>
        <w:top w:val="none" w:sz="0" w:space="0" w:color="auto"/>
        <w:left w:val="none" w:sz="0" w:space="0" w:color="auto"/>
        <w:bottom w:val="none" w:sz="0" w:space="0" w:color="auto"/>
        <w:right w:val="none" w:sz="0" w:space="0" w:color="auto"/>
      </w:divBdr>
    </w:div>
    <w:div w:id="706952380">
      <w:bodyDiv w:val="1"/>
      <w:marLeft w:val="0"/>
      <w:marRight w:val="0"/>
      <w:marTop w:val="0"/>
      <w:marBottom w:val="0"/>
      <w:divBdr>
        <w:top w:val="none" w:sz="0" w:space="0" w:color="auto"/>
        <w:left w:val="none" w:sz="0" w:space="0" w:color="auto"/>
        <w:bottom w:val="none" w:sz="0" w:space="0" w:color="auto"/>
        <w:right w:val="none" w:sz="0" w:space="0" w:color="auto"/>
      </w:divBdr>
    </w:div>
    <w:div w:id="709502263">
      <w:bodyDiv w:val="1"/>
      <w:marLeft w:val="0"/>
      <w:marRight w:val="0"/>
      <w:marTop w:val="0"/>
      <w:marBottom w:val="0"/>
      <w:divBdr>
        <w:top w:val="none" w:sz="0" w:space="0" w:color="auto"/>
        <w:left w:val="none" w:sz="0" w:space="0" w:color="auto"/>
        <w:bottom w:val="none" w:sz="0" w:space="0" w:color="auto"/>
        <w:right w:val="none" w:sz="0" w:space="0" w:color="auto"/>
      </w:divBdr>
    </w:div>
    <w:div w:id="727414540">
      <w:bodyDiv w:val="1"/>
      <w:marLeft w:val="0"/>
      <w:marRight w:val="0"/>
      <w:marTop w:val="0"/>
      <w:marBottom w:val="0"/>
      <w:divBdr>
        <w:top w:val="none" w:sz="0" w:space="0" w:color="auto"/>
        <w:left w:val="none" w:sz="0" w:space="0" w:color="auto"/>
        <w:bottom w:val="none" w:sz="0" w:space="0" w:color="auto"/>
        <w:right w:val="none" w:sz="0" w:space="0" w:color="auto"/>
      </w:divBdr>
    </w:div>
    <w:div w:id="768310600">
      <w:bodyDiv w:val="1"/>
      <w:marLeft w:val="0"/>
      <w:marRight w:val="0"/>
      <w:marTop w:val="0"/>
      <w:marBottom w:val="0"/>
      <w:divBdr>
        <w:top w:val="none" w:sz="0" w:space="0" w:color="auto"/>
        <w:left w:val="none" w:sz="0" w:space="0" w:color="auto"/>
        <w:bottom w:val="none" w:sz="0" w:space="0" w:color="auto"/>
        <w:right w:val="none" w:sz="0" w:space="0" w:color="auto"/>
      </w:divBdr>
    </w:div>
    <w:div w:id="794448040">
      <w:bodyDiv w:val="1"/>
      <w:marLeft w:val="0"/>
      <w:marRight w:val="0"/>
      <w:marTop w:val="0"/>
      <w:marBottom w:val="0"/>
      <w:divBdr>
        <w:top w:val="none" w:sz="0" w:space="0" w:color="auto"/>
        <w:left w:val="none" w:sz="0" w:space="0" w:color="auto"/>
        <w:bottom w:val="none" w:sz="0" w:space="0" w:color="auto"/>
        <w:right w:val="none" w:sz="0" w:space="0" w:color="auto"/>
      </w:divBdr>
    </w:div>
    <w:div w:id="857735800">
      <w:bodyDiv w:val="1"/>
      <w:marLeft w:val="0"/>
      <w:marRight w:val="0"/>
      <w:marTop w:val="0"/>
      <w:marBottom w:val="0"/>
      <w:divBdr>
        <w:top w:val="none" w:sz="0" w:space="0" w:color="auto"/>
        <w:left w:val="none" w:sz="0" w:space="0" w:color="auto"/>
        <w:bottom w:val="none" w:sz="0" w:space="0" w:color="auto"/>
        <w:right w:val="none" w:sz="0" w:space="0" w:color="auto"/>
      </w:divBdr>
    </w:div>
    <w:div w:id="865173307">
      <w:bodyDiv w:val="1"/>
      <w:marLeft w:val="0"/>
      <w:marRight w:val="0"/>
      <w:marTop w:val="0"/>
      <w:marBottom w:val="0"/>
      <w:divBdr>
        <w:top w:val="none" w:sz="0" w:space="0" w:color="auto"/>
        <w:left w:val="none" w:sz="0" w:space="0" w:color="auto"/>
        <w:bottom w:val="none" w:sz="0" w:space="0" w:color="auto"/>
        <w:right w:val="none" w:sz="0" w:space="0" w:color="auto"/>
      </w:divBdr>
    </w:div>
    <w:div w:id="908419004">
      <w:bodyDiv w:val="1"/>
      <w:marLeft w:val="0"/>
      <w:marRight w:val="0"/>
      <w:marTop w:val="0"/>
      <w:marBottom w:val="0"/>
      <w:divBdr>
        <w:top w:val="none" w:sz="0" w:space="0" w:color="auto"/>
        <w:left w:val="none" w:sz="0" w:space="0" w:color="auto"/>
        <w:bottom w:val="none" w:sz="0" w:space="0" w:color="auto"/>
        <w:right w:val="none" w:sz="0" w:space="0" w:color="auto"/>
      </w:divBdr>
    </w:div>
    <w:div w:id="1004742455">
      <w:bodyDiv w:val="1"/>
      <w:marLeft w:val="0"/>
      <w:marRight w:val="0"/>
      <w:marTop w:val="0"/>
      <w:marBottom w:val="0"/>
      <w:divBdr>
        <w:top w:val="none" w:sz="0" w:space="0" w:color="auto"/>
        <w:left w:val="none" w:sz="0" w:space="0" w:color="auto"/>
        <w:bottom w:val="none" w:sz="0" w:space="0" w:color="auto"/>
        <w:right w:val="none" w:sz="0" w:space="0" w:color="auto"/>
      </w:divBdr>
    </w:div>
    <w:div w:id="1011683140">
      <w:bodyDiv w:val="1"/>
      <w:marLeft w:val="0"/>
      <w:marRight w:val="0"/>
      <w:marTop w:val="0"/>
      <w:marBottom w:val="0"/>
      <w:divBdr>
        <w:top w:val="none" w:sz="0" w:space="0" w:color="auto"/>
        <w:left w:val="none" w:sz="0" w:space="0" w:color="auto"/>
        <w:bottom w:val="none" w:sz="0" w:space="0" w:color="auto"/>
        <w:right w:val="none" w:sz="0" w:space="0" w:color="auto"/>
      </w:divBdr>
    </w:div>
    <w:div w:id="1047142422">
      <w:bodyDiv w:val="1"/>
      <w:marLeft w:val="0"/>
      <w:marRight w:val="0"/>
      <w:marTop w:val="0"/>
      <w:marBottom w:val="0"/>
      <w:divBdr>
        <w:top w:val="none" w:sz="0" w:space="0" w:color="auto"/>
        <w:left w:val="none" w:sz="0" w:space="0" w:color="auto"/>
        <w:bottom w:val="none" w:sz="0" w:space="0" w:color="auto"/>
        <w:right w:val="none" w:sz="0" w:space="0" w:color="auto"/>
      </w:divBdr>
    </w:div>
    <w:div w:id="1082487099">
      <w:bodyDiv w:val="1"/>
      <w:marLeft w:val="0"/>
      <w:marRight w:val="0"/>
      <w:marTop w:val="0"/>
      <w:marBottom w:val="0"/>
      <w:divBdr>
        <w:top w:val="none" w:sz="0" w:space="0" w:color="auto"/>
        <w:left w:val="none" w:sz="0" w:space="0" w:color="auto"/>
        <w:bottom w:val="none" w:sz="0" w:space="0" w:color="auto"/>
        <w:right w:val="none" w:sz="0" w:space="0" w:color="auto"/>
      </w:divBdr>
    </w:div>
    <w:div w:id="1110202686">
      <w:bodyDiv w:val="1"/>
      <w:marLeft w:val="0"/>
      <w:marRight w:val="0"/>
      <w:marTop w:val="0"/>
      <w:marBottom w:val="0"/>
      <w:divBdr>
        <w:top w:val="none" w:sz="0" w:space="0" w:color="auto"/>
        <w:left w:val="none" w:sz="0" w:space="0" w:color="auto"/>
        <w:bottom w:val="none" w:sz="0" w:space="0" w:color="auto"/>
        <w:right w:val="none" w:sz="0" w:space="0" w:color="auto"/>
      </w:divBdr>
    </w:div>
    <w:div w:id="1124885857">
      <w:bodyDiv w:val="1"/>
      <w:marLeft w:val="0"/>
      <w:marRight w:val="0"/>
      <w:marTop w:val="0"/>
      <w:marBottom w:val="0"/>
      <w:divBdr>
        <w:top w:val="none" w:sz="0" w:space="0" w:color="auto"/>
        <w:left w:val="none" w:sz="0" w:space="0" w:color="auto"/>
        <w:bottom w:val="none" w:sz="0" w:space="0" w:color="auto"/>
        <w:right w:val="none" w:sz="0" w:space="0" w:color="auto"/>
      </w:divBdr>
    </w:div>
    <w:div w:id="1146439093">
      <w:bodyDiv w:val="1"/>
      <w:marLeft w:val="0"/>
      <w:marRight w:val="0"/>
      <w:marTop w:val="0"/>
      <w:marBottom w:val="0"/>
      <w:divBdr>
        <w:top w:val="none" w:sz="0" w:space="0" w:color="auto"/>
        <w:left w:val="none" w:sz="0" w:space="0" w:color="auto"/>
        <w:bottom w:val="none" w:sz="0" w:space="0" w:color="auto"/>
        <w:right w:val="none" w:sz="0" w:space="0" w:color="auto"/>
      </w:divBdr>
    </w:div>
    <w:div w:id="1160586130">
      <w:bodyDiv w:val="1"/>
      <w:marLeft w:val="0"/>
      <w:marRight w:val="0"/>
      <w:marTop w:val="0"/>
      <w:marBottom w:val="0"/>
      <w:divBdr>
        <w:top w:val="none" w:sz="0" w:space="0" w:color="auto"/>
        <w:left w:val="none" w:sz="0" w:space="0" w:color="auto"/>
        <w:bottom w:val="none" w:sz="0" w:space="0" w:color="auto"/>
        <w:right w:val="none" w:sz="0" w:space="0" w:color="auto"/>
      </w:divBdr>
    </w:div>
    <w:div w:id="1184051003">
      <w:bodyDiv w:val="1"/>
      <w:marLeft w:val="0"/>
      <w:marRight w:val="0"/>
      <w:marTop w:val="0"/>
      <w:marBottom w:val="0"/>
      <w:divBdr>
        <w:top w:val="none" w:sz="0" w:space="0" w:color="auto"/>
        <w:left w:val="none" w:sz="0" w:space="0" w:color="auto"/>
        <w:bottom w:val="none" w:sz="0" w:space="0" w:color="auto"/>
        <w:right w:val="none" w:sz="0" w:space="0" w:color="auto"/>
      </w:divBdr>
    </w:div>
    <w:div w:id="1185250428">
      <w:bodyDiv w:val="1"/>
      <w:marLeft w:val="0"/>
      <w:marRight w:val="0"/>
      <w:marTop w:val="0"/>
      <w:marBottom w:val="0"/>
      <w:divBdr>
        <w:top w:val="none" w:sz="0" w:space="0" w:color="auto"/>
        <w:left w:val="none" w:sz="0" w:space="0" w:color="auto"/>
        <w:bottom w:val="none" w:sz="0" w:space="0" w:color="auto"/>
        <w:right w:val="none" w:sz="0" w:space="0" w:color="auto"/>
      </w:divBdr>
    </w:div>
    <w:div w:id="1229613069">
      <w:bodyDiv w:val="1"/>
      <w:marLeft w:val="0"/>
      <w:marRight w:val="0"/>
      <w:marTop w:val="0"/>
      <w:marBottom w:val="0"/>
      <w:divBdr>
        <w:top w:val="none" w:sz="0" w:space="0" w:color="auto"/>
        <w:left w:val="none" w:sz="0" w:space="0" w:color="auto"/>
        <w:bottom w:val="none" w:sz="0" w:space="0" w:color="auto"/>
        <w:right w:val="none" w:sz="0" w:space="0" w:color="auto"/>
      </w:divBdr>
    </w:div>
    <w:div w:id="1257129070">
      <w:bodyDiv w:val="1"/>
      <w:marLeft w:val="0"/>
      <w:marRight w:val="0"/>
      <w:marTop w:val="0"/>
      <w:marBottom w:val="0"/>
      <w:divBdr>
        <w:top w:val="none" w:sz="0" w:space="0" w:color="auto"/>
        <w:left w:val="none" w:sz="0" w:space="0" w:color="auto"/>
        <w:bottom w:val="none" w:sz="0" w:space="0" w:color="auto"/>
        <w:right w:val="none" w:sz="0" w:space="0" w:color="auto"/>
      </w:divBdr>
    </w:div>
    <w:div w:id="1285960059">
      <w:bodyDiv w:val="1"/>
      <w:marLeft w:val="0"/>
      <w:marRight w:val="0"/>
      <w:marTop w:val="0"/>
      <w:marBottom w:val="0"/>
      <w:divBdr>
        <w:top w:val="none" w:sz="0" w:space="0" w:color="auto"/>
        <w:left w:val="none" w:sz="0" w:space="0" w:color="auto"/>
        <w:bottom w:val="none" w:sz="0" w:space="0" w:color="auto"/>
        <w:right w:val="none" w:sz="0" w:space="0" w:color="auto"/>
      </w:divBdr>
    </w:div>
    <w:div w:id="1316958651">
      <w:bodyDiv w:val="1"/>
      <w:marLeft w:val="0"/>
      <w:marRight w:val="0"/>
      <w:marTop w:val="0"/>
      <w:marBottom w:val="0"/>
      <w:divBdr>
        <w:top w:val="none" w:sz="0" w:space="0" w:color="auto"/>
        <w:left w:val="none" w:sz="0" w:space="0" w:color="auto"/>
        <w:bottom w:val="none" w:sz="0" w:space="0" w:color="auto"/>
        <w:right w:val="none" w:sz="0" w:space="0" w:color="auto"/>
      </w:divBdr>
    </w:div>
    <w:div w:id="1322612886">
      <w:bodyDiv w:val="1"/>
      <w:marLeft w:val="0"/>
      <w:marRight w:val="0"/>
      <w:marTop w:val="0"/>
      <w:marBottom w:val="0"/>
      <w:divBdr>
        <w:top w:val="none" w:sz="0" w:space="0" w:color="auto"/>
        <w:left w:val="none" w:sz="0" w:space="0" w:color="auto"/>
        <w:bottom w:val="none" w:sz="0" w:space="0" w:color="auto"/>
        <w:right w:val="none" w:sz="0" w:space="0" w:color="auto"/>
      </w:divBdr>
    </w:div>
    <w:div w:id="1343705756">
      <w:bodyDiv w:val="1"/>
      <w:marLeft w:val="0"/>
      <w:marRight w:val="0"/>
      <w:marTop w:val="0"/>
      <w:marBottom w:val="0"/>
      <w:divBdr>
        <w:top w:val="none" w:sz="0" w:space="0" w:color="auto"/>
        <w:left w:val="none" w:sz="0" w:space="0" w:color="auto"/>
        <w:bottom w:val="none" w:sz="0" w:space="0" w:color="auto"/>
        <w:right w:val="none" w:sz="0" w:space="0" w:color="auto"/>
      </w:divBdr>
    </w:div>
    <w:div w:id="1398938568">
      <w:bodyDiv w:val="1"/>
      <w:marLeft w:val="0"/>
      <w:marRight w:val="0"/>
      <w:marTop w:val="0"/>
      <w:marBottom w:val="0"/>
      <w:divBdr>
        <w:top w:val="none" w:sz="0" w:space="0" w:color="auto"/>
        <w:left w:val="none" w:sz="0" w:space="0" w:color="auto"/>
        <w:bottom w:val="none" w:sz="0" w:space="0" w:color="auto"/>
        <w:right w:val="none" w:sz="0" w:space="0" w:color="auto"/>
      </w:divBdr>
    </w:div>
    <w:div w:id="1421491273">
      <w:bodyDiv w:val="1"/>
      <w:marLeft w:val="0"/>
      <w:marRight w:val="0"/>
      <w:marTop w:val="0"/>
      <w:marBottom w:val="0"/>
      <w:divBdr>
        <w:top w:val="none" w:sz="0" w:space="0" w:color="auto"/>
        <w:left w:val="none" w:sz="0" w:space="0" w:color="auto"/>
        <w:bottom w:val="none" w:sz="0" w:space="0" w:color="auto"/>
        <w:right w:val="none" w:sz="0" w:space="0" w:color="auto"/>
      </w:divBdr>
    </w:div>
    <w:div w:id="1493986206">
      <w:bodyDiv w:val="1"/>
      <w:marLeft w:val="0"/>
      <w:marRight w:val="0"/>
      <w:marTop w:val="0"/>
      <w:marBottom w:val="0"/>
      <w:divBdr>
        <w:top w:val="none" w:sz="0" w:space="0" w:color="auto"/>
        <w:left w:val="none" w:sz="0" w:space="0" w:color="auto"/>
        <w:bottom w:val="none" w:sz="0" w:space="0" w:color="auto"/>
        <w:right w:val="none" w:sz="0" w:space="0" w:color="auto"/>
      </w:divBdr>
    </w:div>
    <w:div w:id="1495532628">
      <w:bodyDiv w:val="1"/>
      <w:marLeft w:val="0"/>
      <w:marRight w:val="0"/>
      <w:marTop w:val="0"/>
      <w:marBottom w:val="0"/>
      <w:divBdr>
        <w:top w:val="none" w:sz="0" w:space="0" w:color="auto"/>
        <w:left w:val="none" w:sz="0" w:space="0" w:color="auto"/>
        <w:bottom w:val="none" w:sz="0" w:space="0" w:color="auto"/>
        <w:right w:val="none" w:sz="0" w:space="0" w:color="auto"/>
      </w:divBdr>
    </w:div>
    <w:div w:id="1498300592">
      <w:bodyDiv w:val="1"/>
      <w:marLeft w:val="0"/>
      <w:marRight w:val="0"/>
      <w:marTop w:val="0"/>
      <w:marBottom w:val="0"/>
      <w:divBdr>
        <w:top w:val="none" w:sz="0" w:space="0" w:color="auto"/>
        <w:left w:val="none" w:sz="0" w:space="0" w:color="auto"/>
        <w:bottom w:val="none" w:sz="0" w:space="0" w:color="auto"/>
        <w:right w:val="none" w:sz="0" w:space="0" w:color="auto"/>
      </w:divBdr>
    </w:div>
    <w:div w:id="1567840148">
      <w:bodyDiv w:val="1"/>
      <w:marLeft w:val="0"/>
      <w:marRight w:val="0"/>
      <w:marTop w:val="0"/>
      <w:marBottom w:val="0"/>
      <w:divBdr>
        <w:top w:val="none" w:sz="0" w:space="0" w:color="auto"/>
        <w:left w:val="none" w:sz="0" w:space="0" w:color="auto"/>
        <w:bottom w:val="none" w:sz="0" w:space="0" w:color="auto"/>
        <w:right w:val="none" w:sz="0" w:space="0" w:color="auto"/>
      </w:divBdr>
    </w:div>
    <w:div w:id="1585601166">
      <w:bodyDiv w:val="1"/>
      <w:marLeft w:val="0"/>
      <w:marRight w:val="0"/>
      <w:marTop w:val="0"/>
      <w:marBottom w:val="0"/>
      <w:divBdr>
        <w:top w:val="none" w:sz="0" w:space="0" w:color="auto"/>
        <w:left w:val="none" w:sz="0" w:space="0" w:color="auto"/>
        <w:bottom w:val="none" w:sz="0" w:space="0" w:color="auto"/>
        <w:right w:val="none" w:sz="0" w:space="0" w:color="auto"/>
      </w:divBdr>
    </w:div>
    <w:div w:id="1628004999">
      <w:bodyDiv w:val="1"/>
      <w:marLeft w:val="0"/>
      <w:marRight w:val="0"/>
      <w:marTop w:val="0"/>
      <w:marBottom w:val="0"/>
      <w:divBdr>
        <w:top w:val="none" w:sz="0" w:space="0" w:color="auto"/>
        <w:left w:val="none" w:sz="0" w:space="0" w:color="auto"/>
        <w:bottom w:val="none" w:sz="0" w:space="0" w:color="auto"/>
        <w:right w:val="none" w:sz="0" w:space="0" w:color="auto"/>
      </w:divBdr>
    </w:div>
    <w:div w:id="1762678507">
      <w:bodyDiv w:val="1"/>
      <w:marLeft w:val="0"/>
      <w:marRight w:val="0"/>
      <w:marTop w:val="0"/>
      <w:marBottom w:val="0"/>
      <w:divBdr>
        <w:top w:val="none" w:sz="0" w:space="0" w:color="auto"/>
        <w:left w:val="none" w:sz="0" w:space="0" w:color="auto"/>
        <w:bottom w:val="none" w:sz="0" w:space="0" w:color="auto"/>
        <w:right w:val="none" w:sz="0" w:space="0" w:color="auto"/>
      </w:divBdr>
    </w:div>
    <w:div w:id="1774789488">
      <w:bodyDiv w:val="1"/>
      <w:marLeft w:val="0"/>
      <w:marRight w:val="0"/>
      <w:marTop w:val="0"/>
      <w:marBottom w:val="0"/>
      <w:divBdr>
        <w:top w:val="none" w:sz="0" w:space="0" w:color="auto"/>
        <w:left w:val="none" w:sz="0" w:space="0" w:color="auto"/>
        <w:bottom w:val="none" w:sz="0" w:space="0" w:color="auto"/>
        <w:right w:val="none" w:sz="0" w:space="0" w:color="auto"/>
      </w:divBdr>
    </w:div>
    <w:div w:id="1798177410">
      <w:bodyDiv w:val="1"/>
      <w:marLeft w:val="0"/>
      <w:marRight w:val="0"/>
      <w:marTop w:val="0"/>
      <w:marBottom w:val="0"/>
      <w:divBdr>
        <w:top w:val="none" w:sz="0" w:space="0" w:color="auto"/>
        <w:left w:val="none" w:sz="0" w:space="0" w:color="auto"/>
        <w:bottom w:val="none" w:sz="0" w:space="0" w:color="auto"/>
        <w:right w:val="none" w:sz="0" w:space="0" w:color="auto"/>
      </w:divBdr>
    </w:div>
    <w:div w:id="1811022259">
      <w:bodyDiv w:val="1"/>
      <w:marLeft w:val="0"/>
      <w:marRight w:val="0"/>
      <w:marTop w:val="0"/>
      <w:marBottom w:val="0"/>
      <w:divBdr>
        <w:top w:val="none" w:sz="0" w:space="0" w:color="auto"/>
        <w:left w:val="none" w:sz="0" w:space="0" w:color="auto"/>
        <w:bottom w:val="none" w:sz="0" w:space="0" w:color="auto"/>
        <w:right w:val="none" w:sz="0" w:space="0" w:color="auto"/>
      </w:divBdr>
    </w:div>
    <w:div w:id="1836529552">
      <w:bodyDiv w:val="1"/>
      <w:marLeft w:val="0"/>
      <w:marRight w:val="0"/>
      <w:marTop w:val="0"/>
      <w:marBottom w:val="0"/>
      <w:divBdr>
        <w:top w:val="none" w:sz="0" w:space="0" w:color="auto"/>
        <w:left w:val="none" w:sz="0" w:space="0" w:color="auto"/>
        <w:bottom w:val="none" w:sz="0" w:space="0" w:color="auto"/>
        <w:right w:val="none" w:sz="0" w:space="0" w:color="auto"/>
      </w:divBdr>
    </w:div>
    <w:div w:id="1843618914">
      <w:bodyDiv w:val="1"/>
      <w:marLeft w:val="0"/>
      <w:marRight w:val="0"/>
      <w:marTop w:val="0"/>
      <w:marBottom w:val="0"/>
      <w:divBdr>
        <w:top w:val="none" w:sz="0" w:space="0" w:color="auto"/>
        <w:left w:val="none" w:sz="0" w:space="0" w:color="auto"/>
        <w:bottom w:val="none" w:sz="0" w:space="0" w:color="auto"/>
        <w:right w:val="none" w:sz="0" w:space="0" w:color="auto"/>
      </w:divBdr>
    </w:div>
    <w:div w:id="1907494523">
      <w:bodyDiv w:val="1"/>
      <w:marLeft w:val="0"/>
      <w:marRight w:val="0"/>
      <w:marTop w:val="0"/>
      <w:marBottom w:val="0"/>
      <w:divBdr>
        <w:top w:val="none" w:sz="0" w:space="0" w:color="auto"/>
        <w:left w:val="none" w:sz="0" w:space="0" w:color="auto"/>
        <w:bottom w:val="none" w:sz="0" w:space="0" w:color="auto"/>
        <w:right w:val="none" w:sz="0" w:space="0" w:color="auto"/>
      </w:divBdr>
    </w:div>
    <w:div w:id="1921401669">
      <w:bodyDiv w:val="1"/>
      <w:marLeft w:val="0"/>
      <w:marRight w:val="0"/>
      <w:marTop w:val="0"/>
      <w:marBottom w:val="0"/>
      <w:divBdr>
        <w:top w:val="none" w:sz="0" w:space="0" w:color="auto"/>
        <w:left w:val="none" w:sz="0" w:space="0" w:color="auto"/>
        <w:bottom w:val="none" w:sz="0" w:space="0" w:color="auto"/>
        <w:right w:val="none" w:sz="0" w:space="0" w:color="auto"/>
      </w:divBdr>
    </w:div>
    <w:div w:id="1954290774">
      <w:bodyDiv w:val="1"/>
      <w:marLeft w:val="0"/>
      <w:marRight w:val="0"/>
      <w:marTop w:val="0"/>
      <w:marBottom w:val="0"/>
      <w:divBdr>
        <w:top w:val="none" w:sz="0" w:space="0" w:color="auto"/>
        <w:left w:val="none" w:sz="0" w:space="0" w:color="auto"/>
        <w:bottom w:val="none" w:sz="0" w:space="0" w:color="auto"/>
        <w:right w:val="none" w:sz="0" w:space="0" w:color="auto"/>
      </w:divBdr>
    </w:div>
    <w:div w:id="2041975809">
      <w:bodyDiv w:val="1"/>
      <w:marLeft w:val="0"/>
      <w:marRight w:val="0"/>
      <w:marTop w:val="0"/>
      <w:marBottom w:val="0"/>
      <w:divBdr>
        <w:top w:val="none" w:sz="0" w:space="0" w:color="auto"/>
        <w:left w:val="none" w:sz="0" w:space="0" w:color="auto"/>
        <w:bottom w:val="none" w:sz="0" w:space="0" w:color="auto"/>
        <w:right w:val="none" w:sz="0" w:space="0" w:color="auto"/>
      </w:divBdr>
    </w:div>
    <w:div w:id="2061439121">
      <w:bodyDiv w:val="1"/>
      <w:marLeft w:val="0"/>
      <w:marRight w:val="0"/>
      <w:marTop w:val="0"/>
      <w:marBottom w:val="0"/>
      <w:divBdr>
        <w:top w:val="none" w:sz="0" w:space="0" w:color="auto"/>
        <w:left w:val="none" w:sz="0" w:space="0" w:color="auto"/>
        <w:bottom w:val="none" w:sz="0" w:space="0" w:color="auto"/>
        <w:right w:val="none" w:sz="0" w:space="0" w:color="auto"/>
      </w:divBdr>
    </w:div>
    <w:div w:id="2112316970">
      <w:bodyDiv w:val="1"/>
      <w:marLeft w:val="0"/>
      <w:marRight w:val="0"/>
      <w:marTop w:val="0"/>
      <w:marBottom w:val="0"/>
      <w:divBdr>
        <w:top w:val="none" w:sz="0" w:space="0" w:color="auto"/>
        <w:left w:val="none" w:sz="0" w:space="0" w:color="auto"/>
        <w:bottom w:val="none" w:sz="0" w:space="0" w:color="auto"/>
        <w:right w:val="none" w:sz="0" w:space="0" w:color="auto"/>
      </w:divBdr>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kpm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domhouse.org/template.cfm?page=505" TargetMode="External"/><Relationship Id="rId5" Type="http://schemas.openxmlformats.org/officeDocument/2006/relationships/webSettings" Target="webSettings.xml"/><Relationship Id="rId10" Type="http://schemas.openxmlformats.org/officeDocument/2006/relationships/hyperlink" Target="http://web.worldbank.org/WBSITE/EXTERNAL/TOPICS/ENVIRONMENT/EXTEEI/0,,contentMDK:20872280~pagePK:210058~piPK:210062~theSitePK:408050,00.html" TargetMode="External"/><Relationship Id="rId4" Type="http://schemas.openxmlformats.org/officeDocument/2006/relationships/settings" Target="settings.xml"/><Relationship Id="rId9" Type="http://schemas.openxmlformats.org/officeDocument/2006/relationships/hyperlink" Target="http://www.pw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4CDEF-9E6C-4194-BF7E-1210A472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3264</Words>
  <Characters>18608</Characters>
  <Application>Microsoft Office Word</Application>
  <DocSecurity>0</DocSecurity>
  <Lines>155</Lines>
  <Paragraphs>43</Paragraphs>
  <ScaleCrop>false</ScaleCrop>
  <HeadingPairs>
    <vt:vector size="6" baseType="variant">
      <vt:variant>
        <vt:lpstr>Título</vt:lpstr>
      </vt:variant>
      <vt:variant>
        <vt:i4>1</vt:i4>
      </vt:variant>
      <vt:variant>
        <vt:lpstr>Títulos</vt:lpstr>
      </vt:variant>
      <vt:variant>
        <vt:i4>1</vt:i4>
      </vt:variant>
      <vt:variant>
        <vt:lpstr>Title</vt:lpstr>
      </vt:variant>
      <vt:variant>
        <vt:i4>1</vt:i4>
      </vt:variant>
    </vt:vector>
  </HeadingPairs>
  <TitlesOfParts>
    <vt:vector size="3" baseType="lpstr">
      <vt:lpstr/>
      <vt:lpstr>    Data Definitions and Sources</vt:lpstr>
      <vt:lpstr/>
    </vt:vector>
  </TitlesOfParts>
  <Company>Brown University</Company>
  <LinksUpToDate>false</LinksUpToDate>
  <CharactersWithSpaces>21829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Administrator</dc:creator>
  <cp:lastModifiedBy>David_Weil</cp:lastModifiedBy>
  <cp:revision>2</cp:revision>
  <dcterms:created xsi:type="dcterms:W3CDTF">2011-10-06T15:41:00Z</dcterms:created>
  <dcterms:modified xsi:type="dcterms:W3CDTF">2011-10-06T15:41:00Z</dcterms:modified>
</cp:coreProperties>
</file>