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27/10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new customers: We are trying to recommend new items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decision trees to bring back the churned customers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income, BMI and use the non-churned customers with same income and BMI and see what they buy, expand the recommendation engine code, recommend the number of items based on the non-churners with the same bmi and income.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Justification: Why we focus on churned customers? They are already a loss, hence even with a 20% promotion, we get recoup some losses.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Potential: Have the recommendation for new customers, have the recommendation for loyal customers?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Show the progress from 0(just after registration) -&gt; 1 (after first purchase) -&gt; 5 (after 5 purchases)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need to find the major factors that cause a customer to change.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