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AI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powered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Monitoring and Incident Response</w:t>
      </w:r>
    </w:p>
    <w:p w:rsidR="007010C9" w:rsidRPr="007010C9" w:rsidRDefault="007010C9" w:rsidP="00701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Datadog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Watchdog &amp; Bits AI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automatically detect and correlate anomalies across metrics, logs and traces, and let you use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natural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language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prompts to investigate incidents and drive automated workflows (e.g., block malicious IPs) via Slack or the mobile app </w:t>
      </w:r>
    </w:p>
    <w:p w:rsidR="007010C9" w:rsidRPr="007010C9" w:rsidRDefault="007010C9" w:rsidP="00701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Dynatrace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Davis® AI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combines predictive, causal, and generative AI to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auto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surface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root causes, build dashboards and notebook queries, and recommend remediation workflows across your full stack </w:t>
      </w:r>
    </w:p>
    <w:p w:rsidR="007010C9" w:rsidRPr="007010C9" w:rsidRDefault="007010C9" w:rsidP="00701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Splunk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AI &amp; AI Assistants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embed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generative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AI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assistants in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Observability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Cloud, Enterprise Security, and SPL query building, enabling you to summarize logs, generate and explain SPL queries, and accelerate incident investigations </w:t>
      </w:r>
    </w:p>
    <w:p w:rsidR="007010C9" w:rsidRPr="007010C9" w:rsidRDefault="007010C9" w:rsidP="007010C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Google’s LLM Summarization</w:t>
      </w:r>
      <w:r w:rsidRPr="007010C9">
        <w:rPr>
          <w:rFonts w:ascii="Segoe UI" w:hAnsi="Segoe UI" w:cs="Segoe UI"/>
          <w:color w:val="404040"/>
          <w:sz w:val="28"/>
          <w:szCs w:val="28"/>
        </w:rPr>
        <w:t>: Uses generative AI to draft incident summaries 51% faster than humans, reducing response time while maintaining compliance. Integrated with structured incident templates (e.g., </w:t>
      </w:r>
      <w:r w:rsidRPr="007010C9">
        <w:rPr>
          <w:rStyle w:val="HTMLCode"/>
          <w:color w:val="404040"/>
          <w:sz w:val="28"/>
          <w:szCs w:val="28"/>
          <w:shd w:val="clear" w:color="auto" w:fill="ECECEC"/>
        </w:rPr>
        <w:t>&lt;Impact&gt;</w:t>
      </w:r>
      <w:r w:rsidRPr="007010C9">
        <w:rPr>
          <w:rFonts w:ascii="Segoe UI" w:hAnsi="Segoe UI" w:cs="Segoe UI"/>
          <w:color w:val="404040"/>
          <w:sz w:val="28"/>
          <w:szCs w:val="28"/>
        </w:rPr>
        <w:t>, </w:t>
      </w:r>
      <w:r w:rsidRPr="007010C9">
        <w:rPr>
          <w:rStyle w:val="HTMLCode"/>
          <w:color w:val="404040"/>
          <w:sz w:val="28"/>
          <w:szCs w:val="28"/>
          <w:shd w:val="clear" w:color="auto" w:fill="ECECEC"/>
        </w:rPr>
        <w:t>&lt;Mitigation&gt;</w:t>
      </w:r>
      <w:r w:rsidRPr="007010C9">
        <w:rPr>
          <w:rFonts w:ascii="Segoe UI" w:hAnsi="Segoe UI" w:cs="Segoe UI"/>
          <w:color w:val="404040"/>
          <w:sz w:val="28"/>
          <w:szCs w:val="28"/>
        </w:rPr>
        <w:t>) to minimize hallucinations </w:t>
      </w:r>
      <w:r w:rsidRPr="007010C9">
        <w:rPr>
          <w:rStyle w:val="ds-markdown-cite"/>
          <w:rFonts w:ascii="Segoe UI" w:hAnsi="Segoe UI" w:cs="Segoe UI"/>
          <w:color w:val="404040"/>
          <w:sz w:val="28"/>
          <w:szCs w:val="28"/>
          <w:shd w:val="clear" w:color="auto" w:fill="E5E5E5"/>
        </w:rPr>
        <w:t>1</w:t>
      </w:r>
      <w:r w:rsidRPr="007010C9">
        <w:rPr>
          <w:rFonts w:ascii="Segoe UI" w:hAnsi="Segoe UI" w:cs="Segoe UI"/>
          <w:color w:val="404040"/>
          <w:sz w:val="28"/>
          <w:szCs w:val="28"/>
        </w:rPr>
        <w:t>.</w:t>
      </w:r>
    </w:p>
    <w:p w:rsidR="007010C9" w:rsidRPr="007010C9" w:rsidRDefault="007010C9" w:rsidP="007010C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NTT DATA’s Incident Workflow Automation</w:t>
      </w:r>
      <w:r w:rsidRPr="007010C9">
        <w:rPr>
          <w:rFonts w:ascii="Segoe UI" w:hAnsi="Segoe UI" w:cs="Segoe UI"/>
          <w:color w:val="404040"/>
          <w:sz w:val="28"/>
          <w:szCs w:val="28"/>
        </w:rPr>
        <w:t xml:space="preserve">: Combines </w:t>
      </w:r>
      <w:proofErr w:type="spellStart"/>
      <w:r w:rsidRPr="007010C9">
        <w:rPr>
          <w:rFonts w:ascii="Segoe UI" w:hAnsi="Segoe UI" w:cs="Segoe UI"/>
          <w:color w:val="404040"/>
          <w:sz w:val="28"/>
          <w:szCs w:val="28"/>
        </w:rPr>
        <w:t>ChatGPT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 xml:space="preserve"> and Azure </w:t>
      </w:r>
      <w:proofErr w:type="spellStart"/>
      <w:r w:rsidRPr="007010C9">
        <w:rPr>
          <w:rFonts w:ascii="Segoe UI" w:hAnsi="Segoe UI" w:cs="Segoe UI"/>
          <w:color w:val="404040"/>
          <w:sz w:val="28"/>
          <w:szCs w:val="28"/>
        </w:rPr>
        <w:t>OpenAI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 xml:space="preserve"> for response/recovery phase analysis, reducing manual effort by ~25% via prompt engineering and secure internal data handling </w:t>
      </w:r>
    </w:p>
    <w:p w:rsidR="007010C9" w:rsidRPr="007010C9" w:rsidRDefault="007010C9" w:rsidP="007010C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Automated Log Summarization (IBM)</w:t>
      </w:r>
      <w:r w:rsidRPr="007010C9">
        <w:rPr>
          <w:rFonts w:ascii="Segoe UI" w:hAnsi="Segoe UI" w:cs="Segoe UI"/>
          <w:color w:val="404040"/>
          <w:sz w:val="28"/>
          <w:szCs w:val="28"/>
        </w:rPr>
        <w:t>: Tools like </w:t>
      </w: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IBM </w:t>
      </w: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Instana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</w:t>
      </w: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Observability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> use AI to parse logs, highlight anomalies, and generate actionable summaries for engineers</w:t>
      </w:r>
    </w:p>
    <w:p w:rsidR="007010C9" w:rsidRPr="007010C9" w:rsidRDefault="007010C9" w:rsidP="00701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Monitoring Tools AI Integration Options</w:t>
      </w:r>
    </w:p>
    <w:p w:rsidR="007010C9" w:rsidRPr="007010C9" w:rsidRDefault="007010C9" w:rsidP="00701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Datadog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offers native integrations for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OpenAI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, AWS Bedrock, Azure AI, and other LLM platforms so you can monitor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GenAI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models alongside your services </w:t>
      </w:r>
    </w:p>
    <w:p w:rsidR="007010C9" w:rsidRPr="007010C9" w:rsidRDefault="007010C9" w:rsidP="00701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Dynatrace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provides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end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to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end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“AI and LLM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Observability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,” integrating with Amazon Bedrock, Azure AI Foundry,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OpenAI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LangChain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and NVIDIA NIM </w:t>
      </w:r>
    </w:p>
    <w:p w:rsidR="007010C9" w:rsidRPr="007010C9" w:rsidRDefault="007010C9" w:rsidP="00701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LogicMonitor’s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Envision platform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Edwin AI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agent now monitor NVIDIA GPUs, LLM workloads,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Kubernetes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clusters and cloud services, unifying hybrid telemetry with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AI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driven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anomaly detection and forecasting </w:t>
      </w:r>
    </w:p>
    <w:p w:rsidR="007010C9" w:rsidRPr="007010C9" w:rsidRDefault="007010C9" w:rsidP="007010C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IBM Watsonx.ai</w:t>
      </w:r>
      <w:r w:rsidRPr="007010C9">
        <w:rPr>
          <w:rFonts w:ascii="Segoe UI" w:hAnsi="Segoe UI" w:cs="Segoe UI"/>
          <w:color w:val="404040"/>
          <w:sz w:val="28"/>
          <w:szCs w:val="28"/>
        </w:rPr>
        <w:t>: Analyzes infrastructure performance data to predict failures and optimize resource allocation, integrated with hybrid data environments </w:t>
      </w:r>
    </w:p>
    <w:p w:rsidR="007010C9" w:rsidRPr="007010C9" w:rsidRDefault="007010C9" w:rsidP="007010C9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Applitools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>: Specializes in AI-driven visual monitoring, detecting UI/UX inconsistencies across browsers and devices </w:t>
      </w:r>
    </w:p>
    <w:p w:rsidR="007010C9" w:rsidRPr="007010C9" w:rsidRDefault="007010C9" w:rsidP="007010C9">
      <w:pPr>
        <w:pStyle w:val="ds-markdown-paragraph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AIOps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Platforms</w:t>
      </w:r>
      <w:r w:rsidRPr="007010C9">
        <w:rPr>
          <w:rFonts w:ascii="Segoe UI" w:hAnsi="Segoe UI" w:cs="Segoe UI"/>
          <w:color w:val="404040"/>
          <w:sz w:val="28"/>
          <w:szCs w:val="28"/>
        </w:rPr>
        <w:t>: Tools like </w:t>
      </w: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Digital.ai Continuous Testing</w:t>
      </w:r>
      <w:r w:rsidRPr="007010C9">
        <w:rPr>
          <w:rFonts w:ascii="Segoe UI" w:hAnsi="Segoe UI" w:cs="Segoe UI"/>
          <w:color w:val="404040"/>
          <w:sz w:val="28"/>
          <w:szCs w:val="28"/>
        </w:rPr>
        <w:t> use AI for real-time IT operations monitoring, automating root-cause analysis and remediation</w:t>
      </w: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Automation of Incident Response Tools</w:t>
      </w:r>
    </w:p>
    <w:p w:rsidR="007010C9" w:rsidRPr="007010C9" w:rsidRDefault="007010C9" w:rsidP="00701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PagerDuty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Event Intelligence &amp; </w:t>
      </w: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AIOps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reduces up to 98% of alert noise through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ML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based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correlation, groups alerts into incidents, and suggests likely root causes and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next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steps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10C9" w:rsidRPr="007010C9" w:rsidRDefault="007010C9" w:rsidP="00701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PagerDuty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AI Agents (Advance)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leverage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generative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AI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assistants to automate routine tasks, resolve incidents faster, and trigger remediation playbooks in real time </w:t>
      </w:r>
    </w:p>
    <w:p w:rsidR="007010C9" w:rsidRPr="007010C9" w:rsidRDefault="007010C9" w:rsidP="007010C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Google’s Incident Commander UI</w:t>
      </w:r>
      <w:r w:rsidRPr="007010C9">
        <w:rPr>
          <w:rFonts w:ascii="Segoe UI" w:hAnsi="Segoe UI" w:cs="Segoe UI"/>
          <w:color w:val="404040"/>
          <w:sz w:val="28"/>
          <w:szCs w:val="28"/>
        </w:rPr>
        <w:t>: Features a "Generate Summary" button to auto-draft incident reports, allowing human review before finalization </w:t>
      </w:r>
    </w:p>
    <w:p w:rsidR="007010C9" w:rsidRPr="007010C9" w:rsidRDefault="007010C9" w:rsidP="007010C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Katalon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Studio</w:t>
      </w:r>
      <w:r w:rsidRPr="007010C9">
        <w:rPr>
          <w:rFonts w:ascii="Segoe UI" w:hAnsi="Segoe UI" w:cs="Segoe UI"/>
          <w:color w:val="404040"/>
          <w:sz w:val="28"/>
          <w:szCs w:val="28"/>
        </w:rPr>
        <w:t>: Integrates AI for self-healing test scripts, reducing false positives in incident detection and automating remediation workflows </w:t>
      </w:r>
    </w:p>
    <w:p w:rsidR="007010C9" w:rsidRPr="007010C9" w:rsidRDefault="007010C9" w:rsidP="007010C9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Code Intelligence</w:t>
      </w:r>
      <w:r w:rsidRPr="007010C9">
        <w:rPr>
          <w:rFonts w:ascii="Segoe UI" w:hAnsi="Segoe UI" w:cs="Segoe UI"/>
          <w:color w:val="404040"/>
          <w:sz w:val="28"/>
          <w:szCs w:val="28"/>
        </w:rPr>
        <w:t>: Employs AI to autonomously detect vulnerabilities in codebases, triggering automated fixes in CI/CD pipeline</w:t>
      </w:r>
    </w:p>
    <w:p w:rsidR="007010C9" w:rsidRPr="007010C9" w:rsidRDefault="007010C9" w:rsidP="007010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Predictive Analytics for Infrastructure Operations</w:t>
      </w:r>
    </w:p>
    <w:p w:rsidR="007010C9" w:rsidRPr="007010C9" w:rsidRDefault="007010C9" w:rsidP="00701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LogicMonitor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 Forecasting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analyzes historical metrics, removes anomalies, and applies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capacity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trending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algorithms to predict future resource utilization and help you plan hardware upgrades or cloud scaling </w:t>
      </w:r>
    </w:p>
    <w:p w:rsidR="007010C9" w:rsidRPr="007010C9" w:rsidRDefault="007010C9" w:rsidP="00701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Dynatrace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Davis AI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includes Forecasting capabilities that predict resource shortages and performance degradations before they occur </w:t>
      </w:r>
    </w:p>
    <w:p w:rsidR="007010C9" w:rsidRPr="007010C9" w:rsidRDefault="007010C9" w:rsidP="00701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Splunk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IT Service Intelligence (ITSI)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uses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adaptive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threshold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ML to forecast service health and optimize SLOs across your infrastructure </w:t>
      </w:r>
    </w:p>
    <w:p w:rsidR="007010C9" w:rsidRPr="007010C9" w:rsidRDefault="007010C9" w:rsidP="007010C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ThroughPut’s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Supply Chain Intelligence</w:t>
      </w:r>
      <w:r w:rsidRPr="007010C9">
        <w:rPr>
          <w:rFonts w:ascii="Segoe UI" w:hAnsi="Segoe UI" w:cs="Segoe UI"/>
          <w:color w:val="404040"/>
          <w:sz w:val="28"/>
          <w:szCs w:val="28"/>
        </w:rPr>
        <w:t>: Uses AI to forecast demand and optimize manufacturing capacity, reducing downtime by 20% (e.g., BMW case study) </w:t>
      </w:r>
    </w:p>
    <w:p w:rsidR="007010C9" w:rsidRPr="007010C9" w:rsidRDefault="007010C9" w:rsidP="007010C9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IBM </w:t>
      </w: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Maximo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>: Predicts equipment failures via sensor data analysis, enabling proactive maintenance </w:t>
      </w:r>
    </w:p>
    <w:p w:rsidR="007010C9" w:rsidRPr="007010C9" w:rsidRDefault="007010C9" w:rsidP="007010C9">
      <w:pPr>
        <w:pStyle w:val="ds-markdown-paragraph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Machine Learning Models</w:t>
      </w:r>
      <w:r w:rsidRPr="007010C9">
        <w:rPr>
          <w:rFonts w:ascii="Segoe UI" w:hAnsi="Segoe UI" w:cs="Segoe UI"/>
          <w:color w:val="404040"/>
          <w:sz w:val="28"/>
          <w:szCs w:val="28"/>
        </w:rPr>
        <w:t>: Linear regression and isolation forests are used to predict web app resource needs, as demonstrated in SRE capacity planning</w:t>
      </w: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Hands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on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Integrating </w:t>
      </w: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AI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powered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Monitoring Tools with Automation Scripts</w:t>
      </w:r>
    </w:p>
    <w:p w:rsidR="007010C9" w:rsidRPr="007010C9" w:rsidRDefault="007010C9" w:rsidP="00701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Datadog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Bits AI + Workflows</w:t>
      </w:r>
    </w:p>
    <w:p w:rsidR="007010C9" w:rsidRPr="007010C9" w:rsidRDefault="007010C9" w:rsidP="007010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Use the Bits AI conversational interface to detect anomalies, then call the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Datadog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Workflows API to execute remediation scripts (e.g., scale pods or update firewall rules) directly from your CI/CD pipeline </w:t>
      </w:r>
    </w:p>
    <w:p w:rsidR="007010C9" w:rsidRPr="007010C9" w:rsidRDefault="007010C9" w:rsidP="00701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PagerDuty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AWS Lambda</w:t>
      </w:r>
    </w:p>
    <w:p w:rsidR="007010C9" w:rsidRPr="007010C9" w:rsidRDefault="007010C9" w:rsidP="007010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Configure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PagerDuty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webhooks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to invoke AWS Lambda functions on incident creation for custom notifications or automated remediation steps (e.g., revoke compromised keys) </w:t>
      </w:r>
    </w:p>
    <w:p w:rsidR="007010C9" w:rsidRPr="007010C9" w:rsidRDefault="007010C9" w:rsidP="00701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Dynatrace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AutomationEngine</w:t>
      </w:r>
      <w:proofErr w:type="spellEnd"/>
    </w:p>
    <w:p w:rsidR="007010C9" w:rsidRPr="007010C9" w:rsidRDefault="007010C9" w:rsidP="007010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Via Davis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CoPilot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, generate and export notebooks containing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Dynatrace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API calls, then integrate them into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Ansible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Terraform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workflows for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end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to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end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incident mitigation </w:t>
      </w:r>
    </w:p>
    <w:p w:rsidR="007010C9" w:rsidRPr="007010C9" w:rsidRDefault="007010C9" w:rsidP="007010C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Testsigma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>: Integrates AI-generated test cases into CI/CD pipelines via low-code scripting </w:t>
      </w:r>
    </w:p>
    <w:p w:rsidR="007010C9" w:rsidRPr="007010C9" w:rsidRDefault="007010C9" w:rsidP="007010C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LambdaTest’s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</w:t>
      </w: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KaneAI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>: Converts natural language commands into automated test scripts</w:t>
      </w:r>
    </w:p>
    <w:p w:rsidR="007010C9" w:rsidRPr="007010C9" w:rsidRDefault="007010C9" w:rsidP="007010C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AI Applications and Future Roadmap</w:t>
      </w:r>
    </w:p>
    <w:p w:rsidR="007010C9" w:rsidRPr="007010C9" w:rsidRDefault="007010C9" w:rsidP="007010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LogicMonitor’s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roadmap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highlights deeper “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agentic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AIOps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” enhancements, including proactive event resolution, intelligent anomaly triage, and expanded predictive insights to automate even more operational tasks </w:t>
      </w:r>
    </w:p>
    <w:p w:rsidR="007010C9" w:rsidRPr="007010C9" w:rsidRDefault="007010C9" w:rsidP="007010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Splunk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is extending ARI (Adaptive Response Integration) to embed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gen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AI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across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observability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and security workflows, aiming for full “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human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in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the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loop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” automation in next release cycles </w:t>
      </w:r>
    </w:p>
    <w:p w:rsidR="007010C9" w:rsidRPr="007010C9" w:rsidRDefault="007010C9" w:rsidP="007010C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Memory-Safe Code Rewriting</w:t>
      </w:r>
      <w:r w:rsidRPr="007010C9">
        <w:rPr>
          <w:rFonts w:ascii="Segoe UI" w:hAnsi="Segoe UI" w:cs="Segoe UI"/>
          <w:color w:val="404040"/>
          <w:sz w:val="28"/>
          <w:szCs w:val="28"/>
        </w:rPr>
        <w:t>: Google explores LLMs to convert C++ to Rust, enhancing security </w:t>
      </w:r>
    </w:p>
    <w:p w:rsidR="007010C9" w:rsidRPr="007010C9" w:rsidRDefault="007010C9" w:rsidP="007010C9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Fine-Tuned Models</w:t>
      </w:r>
      <w:r w:rsidRPr="007010C9">
        <w:rPr>
          <w:rFonts w:ascii="Segoe UI" w:hAnsi="Segoe UI" w:cs="Segoe UI"/>
          <w:color w:val="404040"/>
          <w:sz w:val="28"/>
          <w:szCs w:val="28"/>
        </w:rPr>
        <w:t>: NTT DATA experiments with custom AI models for domain-specific incident response </w:t>
      </w:r>
    </w:p>
    <w:p w:rsidR="007010C9" w:rsidRPr="007010C9" w:rsidRDefault="007010C9" w:rsidP="007010C9">
      <w:pPr>
        <w:pStyle w:val="ds-markdown-paragraph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Generative Design Documents</w:t>
      </w:r>
      <w:r w:rsidRPr="007010C9">
        <w:rPr>
          <w:rFonts w:ascii="Segoe UI" w:hAnsi="Segoe UI" w:cs="Segoe UI"/>
          <w:color w:val="404040"/>
          <w:sz w:val="28"/>
          <w:szCs w:val="28"/>
        </w:rPr>
        <w:t>: AI analyzing architecture docs to preempt security flaws (Google SAIF framework) </w:t>
      </w: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Hands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on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AI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powered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Chatbots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Infrastructure Operations</w:t>
      </w:r>
    </w:p>
    <w:p w:rsidR="007010C9" w:rsidRPr="007010C9" w:rsidRDefault="007010C9" w:rsidP="00701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Datadog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Bits AI in Slack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lets you “@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BitsAI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” to query metrics, launch dashboard views, and trigger incident workflows without leaving your chat channels </w:t>
      </w:r>
    </w:p>
    <w:p w:rsidR="007010C9" w:rsidRPr="007010C9" w:rsidRDefault="007010C9" w:rsidP="00701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Splunk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AI Assistant for SPL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can be embedded in Slack or Teams to interact with your data via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natural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language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and generate SPL queries on the fly </w:t>
      </w:r>
    </w:p>
    <w:p w:rsidR="007010C9" w:rsidRPr="007010C9" w:rsidRDefault="007010C9" w:rsidP="00701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PagerDuty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Advance Assistant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in Slack/Microsoft Teams supplies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AI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driven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incident context and remediation suggestions right where your ops teams collaborate </w:t>
      </w:r>
    </w:p>
    <w:p w:rsidR="007010C9" w:rsidRPr="007010C9" w:rsidRDefault="007010C9" w:rsidP="007010C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DocsBot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AI</w:t>
      </w:r>
      <w:r w:rsidRPr="007010C9">
        <w:rPr>
          <w:rFonts w:ascii="Segoe UI" w:hAnsi="Segoe UI" w:cs="Segoe UI"/>
          <w:color w:val="404040"/>
          <w:sz w:val="28"/>
          <w:szCs w:val="28"/>
        </w:rPr>
        <w:t>: Manages IT queries (e.g., network configurations, server status) in 95+ languages, syncing documentation via cloud </w:t>
      </w:r>
    </w:p>
    <w:p w:rsidR="007010C9" w:rsidRPr="007010C9" w:rsidRDefault="007010C9" w:rsidP="007010C9">
      <w:pPr>
        <w:pStyle w:val="ds-markdown-paragraph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Bouygues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Telecom’s </w:t>
      </w: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Chatbot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>: Reduced call center operations by 30% using generative AI for real-time troubleshooting</w:t>
      </w: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Hands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on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: Machine Learning for Anomaly Detection</w:t>
      </w:r>
    </w:p>
    <w:p w:rsidR="007010C9" w:rsidRPr="007010C9" w:rsidRDefault="007010C9" w:rsidP="00701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LogicMonitor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Edwin AI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uses deep learning to correlate events, detect anomalies, and recommend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root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cause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insights with up to 90% noise reduction </w:t>
      </w:r>
    </w:p>
    <w:p w:rsidR="007010C9" w:rsidRPr="007010C9" w:rsidRDefault="007010C9" w:rsidP="00701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Datadog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Watchdog &amp; Log Anomaly Detection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learn “normal” behavior baselines and surface unexpected spikes in logs and metrics automatically </w:t>
      </w:r>
    </w:p>
    <w:p w:rsidR="007010C9" w:rsidRPr="007010C9" w:rsidRDefault="007010C9" w:rsidP="00701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Splunk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ITSI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leverages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ML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based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adaptive thresholds to identify outliers in service performance and generate actionable alerts </w:t>
      </w:r>
    </w:p>
    <w:p w:rsidR="007010C9" w:rsidRPr="007010C9" w:rsidRDefault="007010C9" w:rsidP="007010C9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IBM Watsonx.ai</w:t>
      </w:r>
      <w:r w:rsidRPr="007010C9">
        <w:rPr>
          <w:rFonts w:ascii="Segoe UI" w:hAnsi="Segoe UI" w:cs="Segoe UI"/>
          <w:color w:val="404040"/>
          <w:sz w:val="28"/>
          <w:szCs w:val="28"/>
        </w:rPr>
        <w:t>: Detects network intrusions via unsupervised learning on time-series data </w:t>
      </w:r>
    </w:p>
    <w:p w:rsidR="007010C9" w:rsidRPr="007010C9" w:rsidRDefault="007010C9" w:rsidP="007010C9">
      <w:pPr>
        <w:pStyle w:val="ds-markdown-paragraph"/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lastRenderedPageBreak/>
        <w:t>Semi-Supervised Fraud Detection</w:t>
      </w:r>
      <w:r w:rsidRPr="007010C9">
        <w:rPr>
          <w:rFonts w:ascii="Segoe UI" w:hAnsi="Segoe UI" w:cs="Segoe UI"/>
          <w:color w:val="404040"/>
          <w:sz w:val="28"/>
          <w:szCs w:val="28"/>
        </w:rPr>
        <w:t>: Combines labeled transaction data with behavioral analytics</w:t>
      </w:r>
    </w:p>
    <w:p w:rsidR="007010C9" w:rsidRPr="007010C9" w:rsidRDefault="007010C9" w:rsidP="00701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Hands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on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AI</w:t>
      </w:r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noBreakHyphen/>
        <w:t>driven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Capacity Planning and Optimization</w:t>
      </w:r>
    </w:p>
    <w:p w:rsidR="007010C9" w:rsidRPr="007010C9" w:rsidRDefault="007010C9" w:rsidP="00701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LogicMonitor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Forecasting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lets you simulate future capacity scenarios based on historical patterns, helping you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right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size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clusters and avoid </w:t>
      </w:r>
      <w:proofErr w:type="spellStart"/>
      <w:r w:rsidRPr="007010C9">
        <w:rPr>
          <w:rFonts w:ascii="Times New Roman" w:eastAsia="Times New Roman" w:hAnsi="Times New Roman" w:cs="Times New Roman"/>
          <w:sz w:val="28"/>
          <w:szCs w:val="28"/>
        </w:rPr>
        <w:t>over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noBreakHyphen/>
        <w:t>provisioning</w:t>
      </w:r>
      <w:proofErr w:type="spellEnd"/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10C9" w:rsidRPr="007010C9" w:rsidRDefault="007010C9" w:rsidP="00701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Dynatrace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Forecasting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flags impending resource constraints (CPU, memory, I/O) with recommended remediation steps before service degradation occurs </w:t>
      </w:r>
    </w:p>
    <w:p w:rsidR="007010C9" w:rsidRPr="007010C9" w:rsidRDefault="007010C9" w:rsidP="00701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>Splunk</w:t>
      </w:r>
      <w:proofErr w:type="spellEnd"/>
      <w:r w:rsidRPr="007010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Predictive Analytics</w:t>
      </w:r>
      <w:r w:rsidRPr="007010C9">
        <w:rPr>
          <w:rFonts w:ascii="Times New Roman" w:eastAsia="Times New Roman" w:hAnsi="Times New Roman" w:cs="Times New Roman"/>
          <w:sz w:val="28"/>
          <w:szCs w:val="28"/>
        </w:rPr>
        <w:t xml:space="preserve"> (within ITSI) can model growth trends and suggest scaling actions to maintain SLO compliance under load</w:t>
      </w:r>
    </w:p>
    <w:p w:rsidR="007010C9" w:rsidRPr="007010C9" w:rsidRDefault="007010C9" w:rsidP="007010C9">
      <w:pPr>
        <w:pStyle w:val="ds-markdown-paragraph"/>
        <w:shd w:val="clear" w:color="auto" w:fill="FFFFFF"/>
        <w:spacing w:before="118" w:beforeAutospacing="0" w:after="118" w:afterAutospacing="0" w:line="245" w:lineRule="atLeast"/>
        <w:ind w:left="720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Example: BMW’s AI Implementation</w:t>
      </w:r>
    </w:p>
    <w:p w:rsidR="007010C9" w:rsidRPr="007010C9" w:rsidRDefault="007010C9" w:rsidP="007010C9">
      <w:pPr>
        <w:pStyle w:val="ds-markdown-paragraph"/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Challenge</w:t>
      </w:r>
      <w:r w:rsidRPr="007010C9">
        <w:rPr>
          <w:rFonts w:ascii="Segoe UI" w:hAnsi="Segoe UI" w:cs="Segoe UI"/>
          <w:color w:val="404040"/>
          <w:sz w:val="28"/>
          <w:szCs w:val="28"/>
        </w:rPr>
        <w:t>: Complex production scheduling across 30+ plants.</w:t>
      </w:r>
    </w:p>
    <w:p w:rsidR="007010C9" w:rsidRPr="007010C9" w:rsidRDefault="007010C9" w:rsidP="007010C9">
      <w:pPr>
        <w:pStyle w:val="ds-markdown-paragraph"/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Solution</w:t>
      </w:r>
      <w:r w:rsidRPr="007010C9">
        <w:rPr>
          <w:rFonts w:ascii="Segoe UI" w:hAnsi="Segoe UI" w:cs="Segoe UI"/>
          <w:color w:val="404040"/>
          <w:sz w:val="28"/>
          <w:szCs w:val="28"/>
        </w:rPr>
        <w:t>: AI analyzed real-time machine performance and inventory data to predict bottlenecks.</w:t>
      </w:r>
    </w:p>
    <w:p w:rsidR="007010C9" w:rsidRPr="007010C9" w:rsidRDefault="007010C9" w:rsidP="007010C9">
      <w:pPr>
        <w:pStyle w:val="ds-markdown-paragraph"/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Result</w:t>
      </w:r>
      <w:r w:rsidRPr="007010C9">
        <w:rPr>
          <w:rFonts w:ascii="Segoe UI" w:hAnsi="Segoe UI" w:cs="Segoe UI"/>
          <w:color w:val="404040"/>
          <w:sz w:val="28"/>
          <w:szCs w:val="28"/>
        </w:rPr>
        <w:t>: 20% efficiency gain and 15% cost reduction </w:t>
      </w:r>
    </w:p>
    <w:p w:rsidR="007010C9" w:rsidRPr="007010C9" w:rsidRDefault="007010C9" w:rsidP="007010C9">
      <w:pPr>
        <w:pStyle w:val="ds-markdown-paragraph"/>
        <w:shd w:val="clear" w:color="auto" w:fill="FFFFFF"/>
        <w:spacing w:before="118" w:beforeAutospacing="0" w:after="118" w:afterAutospacing="0" w:line="245" w:lineRule="atLeast"/>
        <w:ind w:left="720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Tool Integration</w:t>
      </w:r>
      <w:r w:rsidRPr="007010C9">
        <w:rPr>
          <w:rFonts w:ascii="Segoe UI" w:hAnsi="Segoe UI" w:cs="Segoe UI"/>
          <w:color w:val="404040"/>
          <w:sz w:val="28"/>
          <w:szCs w:val="28"/>
        </w:rPr>
        <w:t>:</w:t>
      </w:r>
    </w:p>
    <w:p w:rsidR="007010C9" w:rsidRPr="007010C9" w:rsidRDefault="007010C9" w:rsidP="007010C9">
      <w:pPr>
        <w:pStyle w:val="ds-markdown-paragraph"/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proofErr w:type="spellStart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ThroughPut’s</w:t>
      </w:r>
      <w:proofErr w:type="spellEnd"/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 xml:space="preserve"> Software</w:t>
      </w:r>
      <w:r w:rsidRPr="007010C9">
        <w:rPr>
          <w:rFonts w:ascii="Segoe UI" w:hAnsi="Segoe UI" w:cs="Segoe UI"/>
          <w:color w:val="404040"/>
          <w:sz w:val="28"/>
          <w:szCs w:val="28"/>
        </w:rPr>
        <w:t>: Tracks resource utilization and aligns production with demand using AI </w:t>
      </w:r>
    </w:p>
    <w:p w:rsidR="007010C9" w:rsidRPr="007010C9" w:rsidRDefault="007010C9" w:rsidP="007010C9">
      <w:pPr>
        <w:pStyle w:val="ds-markdown-paragraph"/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0" w:beforeAutospacing="0" w:line="245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Linear Regression Models</w:t>
      </w:r>
      <w:r w:rsidRPr="007010C9">
        <w:rPr>
          <w:rFonts w:ascii="Segoe UI" w:hAnsi="Segoe UI" w:cs="Segoe UI"/>
          <w:color w:val="404040"/>
          <w:sz w:val="28"/>
          <w:szCs w:val="28"/>
        </w:rPr>
        <w:t>: Predict resource needs for web apps (see code in Section 5)</w:t>
      </w:r>
    </w:p>
    <w:p w:rsidR="007010C9" w:rsidRPr="007010C9" w:rsidRDefault="007010C9" w:rsidP="007010C9">
      <w:pPr>
        <w:pStyle w:val="Heading3"/>
        <w:shd w:val="clear" w:color="auto" w:fill="FFFFFF"/>
        <w:spacing w:before="141" w:after="106"/>
        <w:ind w:left="720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b/>
          <w:bCs/>
          <w:color w:val="404040"/>
          <w:sz w:val="28"/>
          <w:szCs w:val="28"/>
        </w:rPr>
        <w:t>Future Trends</w:t>
      </w:r>
    </w:p>
    <w:p w:rsidR="007010C9" w:rsidRPr="007010C9" w:rsidRDefault="007010C9" w:rsidP="007010C9">
      <w:pPr>
        <w:pStyle w:val="ds-markdown-paragraph"/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0" w:beforeAutospacing="0" w:line="220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Autonomous Incident Response</w:t>
      </w:r>
      <w:r w:rsidRPr="007010C9">
        <w:rPr>
          <w:rFonts w:ascii="Segoe UI" w:hAnsi="Segoe UI" w:cs="Segoe UI"/>
          <w:color w:val="404040"/>
          <w:sz w:val="28"/>
          <w:szCs w:val="28"/>
        </w:rPr>
        <w:t xml:space="preserve">: Fully automated remediation (e.g., self-healing </w:t>
      </w:r>
      <w:proofErr w:type="spellStart"/>
      <w:r w:rsidRPr="007010C9">
        <w:rPr>
          <w:rFonts w:ascii="Segoe UI" w:hAnsi="Segoe UI" w:cs="Segoe UI"/>
          <w:color w:val="404040"/>
          <w:sz w:val="28"/>
          <w:szCs w:val="28"/>
        </w:rPr>
        <w:t>Kubernetes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 xml:space="preserve"> clusters).</w:t>
      </w:r>
    </w:p>
    <w:p w:rsidR="007010C9" w:rsidRPr="007010C9" w:rsidRDefault="007010C9" w:rsidP="007010C9">
      <w:pPr>
        <w:pStyle w:val="ds-markdown-paragraph"/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0" w:beforeAutospacing="0" w:line="220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Ethical AI Governance</w:t>
      </w:r>
      <w:r w:rsidRPr="007010C9">
        <w:rPr>
          <w:rFonts w:ascii="Segoe UI" w:hAnsi="Segoe UI" w:cs="Segoe UI"/>
          <w:color w:val="404040"/>
          <w:sz w:val="28"/>
          <w:szCs w:val="28"/>
        </w:rPr>
        <w:t>: Frameworks like SAIF to ensure responsible AI deployment </w:t>
      </w:r>
    </w:p>
    <w:p w:rsidR="007010C9" w:rsidRPr="007010C9" w:rsidRDefault="007010C9" w:rsidP="007010C9">
      <w:pPr>
        <w:pStyle w:val="ds-markdown-paragraph"/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0" w:beforeAutospacing="0" w:line="220" w:lineRule="atLeast"/>
        <w:rPr>
          <w:rFonts w:ascii="Segoe UI" w:hAnsi="Segoe UI" w:cs="Segoe UI"/>
          <w:color w:val="404040"/>
          <w:sz w:val="28"/>
          <w:szCs w:val="28"/>
        </w:rPr>
      </w:pPr>
      <w:r w:rsidRPr="007010C9">
        <w:rPr>
          <w:rStyle w:val="Strong"/>
          <w:rFonts w:ascii="Segoe UI" w:hAnsi="Segoe UI" w:cs="Segoe UI"/>
          <w:color w:val="404040"/>
          <w:sz w:val="28"/>
          <w:szCs w:val="28"/>
        </w:rPr>
        <w:t>Generative AI for Code Reviews</w:t>
      </w:r>
      <w:r w:rsidRPr="007010C9">
        <w:rPr>
          <w:rFonts w:ascii="Segoe UI" w:hAnsi="Segoe UI" w:cs="Segoe UI"/>
          <w:color w:val="404040"/>
          <w:sz w:val="28"/>
          <w:szCs w:val="28"/>
        </w:rPr>
        <w:t xml:space="preserve">: Tools like </w:t>
      </w:r>
      <w:proofErr w:type="spellStart"/>
      <w:r w:rsidRPr="007010C9">
        <w:rPr>
          <w:rFonts w:ascii="Segoe UI" w:hAnsi="Segoe UI" w:cs="Segoe UI"/>
          <w:color w:val="404040"/>
          <w:sz w:val="28"/>
          <w:szCs w:val="28"/>
        </w:rPr>
        <w:t>GitHub</w:t>
      </w:r>
      <w:proofErr w:type="spellEnd"/>
      <w:r w:rsidRPr="007010C9">
        <w:rPr>
          <w:rFonts w:ascii="Segoe UI" w:hAnsi="Segoe UI" w:cs="Segoe UI"/>
          <w:color w:val="404040"/>
          <w:sz w:val="28"/>
          <w:szCs w:val="28"/>
        </w:rPr>
        <w:t xml:space="preserve"> Copilot evolving to detect vulnerabilities during development</w:t>
      </w:r>
    </w:p>
    <w:p w:rsidR="007010C9" w:rsidRPr="007010C9" w:rsidRDefault="007010C9" w:rsidP="007010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11F98" w:rsidRPr="007010C9" w:rsidRDefault="00F11F98">
      <w:pPr>
        <w:rPr>
          <w:sz w:val="28"/>
          <w:szCs w:val="28"/>
        </w:rPr>
      </w:pPr>
    </w:p>
    <w:sectPr w:rsidR="00F11F98" w:rsidRPr="007010C9" w:rsidSect="00F1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5B90"/>
    <w:multiLevelType w:val="multilevel"/>
    <w:tmpl w:val="CF2A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30C10"/>
    <w:multiLevelType w:val="multilevel"/>
    <w:tmpl w:val="D7A8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D1EAC"/>
    <w:multiLevelType w:val="multilevel"/>
    <w:tmpl w:val="D09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503E3"/>
    <w:multiLevelType w:val="multilevel"/>
    <w:tmpl w:val="85AE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939BF"/>
    <w:multiLevelType w:val="multilevel"/>
    <w:tmpl w:val="352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3E2608"/>
    <w:multiLevelType w:val="multilevel"/>
    <w:tmpl w:val="90CC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4E145D"/>
    <w:multiLevelType w:val="multilevel"/>
    <w:tmpl w:val="D3C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88783C"/>
    <w:multiLevelType w:val="multilevel"/>
    <w:tmpl w:val="B3D4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93692"/>
    <w:multiLevelType w:val="multilevel"/>
    <w:tmpl w:val="5D7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60F26"/>
    <w:multiLevelType w:val="multilevel"/>
    <w:tmpl w:val="D06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64026B"/>
    <w:multiLevelType w:val="multilevel"/>
    <w:tmpl w:val="C66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924A07"/>
    <w:multiLevelType w:val="multilevel"/>
    <w:tmpl w:val="409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476191"/>
    <w:multiLevelType w:val="multilevel"/>
    <w:tmpl w:val="67B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D73A8F"/>
    <w:multiLevelType w:val="multilevel"/>
    <w:tmpl w:val="9E8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03D17"/>
    <w:multiLevelType w:val="multilevel"/>
    <w:tmpl w:val="BFFE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1A434B"/>
    <w:multiLevelType w:val="multilevel"/>
    <w:tmpl w:val="9056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031BDF"/>
    <w:multiLevelType w:val="multilevel"/>
    <w:tmpl w:val="D5F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94554D"/>
    <w:multiLevelType w:val="multilevel"/>
    <w:tmpl w:val="882C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D60C18"/>
    <w:multiLevelType w:val="multilevel"/>
    <w:tmpl w:val="2CA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5350B5"/>
    <w:multiLevelType w:val="multilevel"/>
    <w:tmpl w:val="4602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2"/>
  </w:num>
  <w:num w:numId="5">
    <w:abstractNumId w:val="5"/>
  </w:num>
  <w:num w:numId="6">
    <w:abstractNumId w:val="17"/>
  </w:num>
  <w:num w:numId="7">
    <w:abstractNumId w:val="16"/>
  </w:num>
  <w:num w:numId="8">
    <w:abstractNumId w:val="3"/>
  </w:num>
  <w:num w:numId="9">
    <w:abstractNumId w:val="18"/>
  </w:num>
  <w:num w:numId="10">
    <w:abstractNumId w:val="8"/>
  </w:num>
  <w:num w:numId="11">
    <w:abstractNumId w:val="9"/>
  </w:num>
  <w:num w:numId="12">
    <w:abstractNumId w:val="0"/>
  </w:num>
  <w:num w:numId="13">
    <w:abstractNumId w:val="11"/>
  </w:num>
  <w:num w:numId="14">
    <w:abstractNumId w:val="12"/>
  </w:num>
  <w:num w:numId="15">
    <w:abstractNumId w:val="15"/>
  </w:num>
  <w:num w:numId="16">
    <w:abstractNumId w:val="14"/>
  </w:num>
  <w:num w:numId="17">
    <w:abstractNumId w:val="4"/>
  </w:num>
  <w:num w:numId="18">
    <w:abstractNumId w:val="10"/>
  </w:num>
  <w:num w:numId="19">
    <w:abstractNumId w:val="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10C9"/>
    <w:rsid w:val="007010C9"/>
    <w:rsid w:val="00971829"/>
    <w:rsid w:val="00A81FDF"/>
    <w:rsid w:val="00F1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98"/>
  </w:style>
  <w:style w:type="paragraph" w:styleId="Heading2">
    <w:name w:val="heading 2"/>
    <w:basedOn w:val="Normal"/>
    <w:link w:val="Heading2Char"/>
    <w:uiPriority w:val="9"/>
    <w:qFormat/>
    <w:rsid w:val="00701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0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0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0C9"/>
    <w:rPr>
      <w:b/>
      <w:bCs/>
    </w:rPr>
  </w:style>
  <w:style w:type="character" w:customStyle="1" w:styleId="ms-1">
    <w:name w:val="ms-1"/>
    <w:basedOn w:val="DefaultParagraphFont"/>
    <w:rsid w:val="007010C9"/>
  </w:style>
  <w:style w:type="character" w:customStyle="1" w:styleId="max-w-full">
    <w:name w:val="max-w-full"/>
    <w:basedOn w:val="DefaultParagraphFont"/>
    <w:rsid w:val="007010C9"/>
  </w:style>
  <w:style w:type="paragraph" w:customStyle="1" w:styleId="ds-markdown-paragraph">
    <w:name w:val="ds-markdown-paragraph"/>
    <w:basedOn w:val="Normal"/>
    <w:rsid w:val="0070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10C9"/>
    <w:rPr>
      <w:rFonts w:ascii="Courier New" w:eastAsia="Times New Roman" w:hAnsi="Courier New" w:cs="Courier New"/>
      <w:sz w:val="20"/>
      <w:szCs w:val="20"/>
    </w:rPr>
  </w:style>
  <w:style w:type="character" w:customStyle="1" w:styleId="ds-markdown-cite">
    <w:name w:val="ds-markdown-cite"/>
    <w:basedOn w:val="DefaultParagraphFont"/>
    <w:rsid w:val="007010C9"/>
  </w:style>
  <w:style w:type="character" w:customStyle="1" w:styleId="Heading3Char">
    <w:name w:val="Heading 3 Char"/>
    <w:basedOn w:val="DefaultParagraphFont"/>
    <w:link w:val="Heading3"/>
    <w:uiPriority w:val="9"/>
    <w:semiHidden/>
    <w:rsid w:val="007010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2025-05-15T10:47:00Z</dcterms:created>
  <dcterms:modified xsi:type="dcterms:W3CDTF">2025-05-15T12:14:00Z</dcterms:modified>
</cp:coreProperties>
</file>