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</w:pPr>
      <w:bookmarkStart w:id="0" w:name="_GoBack"/>
      <w:bookmarkEnd w:id="0"/>
      <w:r>
        <w:rPr>
          <w:rtl w:val="0"/>
        </w:rPr>
        <w:t>Proyecto Análisis y Diseño de Algoritmos</w:t>
      </w:r>
    </w:p>
    <w:p w14:paraId="00000002">
      <w:pPr>
        <w:pStyle w:val="2"/>
      </w:pPr>
      <w:r>
        <w:rPr>
          <w:rtl w:val="0"/>
        </w:rPr>
        <w:t>1. Introducción</w:t>
      </w:r>
    </w:p>
    <w:p w14:paraId="00000003">
      <w:pPr>
        <w:jc w:val="both"/>
      </w:pPr>
      <w:r>
        <w:rPr>
          <w:rtl w:val="0"/>
        </w:rPr>
        <w:t>Este proyecto busca integrar conocimientos avanzados en análisis algorítmico, técnicas de diseño y tecnologías emergentes, para construir un sistema que, a partir de un algoritmo escrito en pseudocódigo, determine automáticamente su complejidad computacional. El trabajo será desarrollado por parejas de estudiantes y tendrá como eje central la implementación de un Analizador de Complejidades asistido por Modelos de Lenguaje de Gran Escala (LLMs).</w:t>
      </w:r>
    </w:p>
    <w:p w14:paraId="00000004">
      <w:pPr>
        <w:pStyle w:val="2"/>
      </w:pPr>
      <w:r>
        <w:rPr>
          <w:rtl w:val="0"/>
        </w:rPr>
        <w:t>2. Objetivo General</w:t>
      </w:r>
    </w:p>
    <w:p w14:paraId="00000005">
      <w:pPr>
        <w:jc w:val="both"/>
      </w:pPr>
      <w:r>
        <w:rPr>
          <w:rtl w:val="0"/>
        </w:rPr>
        <w:t>Diseñar e implementar un sistema inteligente que analice algoritmos escritos en pseudocódigo, con el fin de determinar su complejidad en notación O (peor caso), Ω (mejor caso), Θ (caso promedio) y cotas fuertes, utilizando técnicas avanzadas de diseño algorítmico e integrando fundamentos teóricos y prácticos de los Modelos de Lenguaje (LLMs).</w:t>
      </w:r>
    </w:p>
    <w:p w14:paraId="00000006">
      <w:pPr>
        <w:pStyle w:val="2"/>
      </w:pPr>
      <w:r>
        <w:rPr>
          <w:rtl w:val="0"/>
        </w:rPr>
        <w:t>3. Descripción del Proyecto</w:t>
      </w:r>
    </w:p>
    <w:p w14:paraId="00000007">
      <w:pPr>
        <w:jc w:val="both"/>
      </w:pPr>
      <w:r>
        <w:rPr>
          <w:rtl w:val="0"/>
        </w:rPr>
        <w:t>El sistema debe ser capaz de interpretar estructuras algorítmicas como ciclos, condicionales, recursiones, llamadas a procedimientos, estructuras de datos (vectores, objetos, grafos, etc‥; Se definirán más adelante), y producir como salida un análisis detallado de su complejidad computacional. Este análisis debe incluir razonamientos y cálculos que evidencien el uso de técnicas como árboles de recursión, relaciones de recurrencia, programación dinámica, heurísticas, voraces, entre otros.</w:t>
      </w:r>
    </w:p>
    <w:p w14:paraId="00000008">
      <w:pPr>
        <w:jc w:val="both"/>
      </w:pPr>
      <w:r>
        <w:rPr>
          <w:rtl w:val="0"/>
        </w:rPr>
        <w:t>Una parte obligatoria del proyecto será la incorporación de modelos de lenguaje (LLMs), cuya función será asistir en:</w:t>
      </w:r>
    </w:p>
    <w:p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El sistema puede aceptar descripciones en lenguaje natural del algoritmo y usar un LLM para traducirlo a pseudocódigo estructurado.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Llevar el problema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 un análisis</w:t>
      </w:r>
      <w:r>
        <w:rPr>
          <w:rtl w:val="0"/>
        </w:rPr>
        <w:t xml:space="preserve"> estructurado por cada paso en el proceso de razonamiento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Clasificación de patrones algorítmicos conocidos.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Verificación o validación del análisis generado por el sistema mediante representación matemática.</w:t>
      </w:r>
    </w:p>
    <w:p w14:paraId="0000000D">
      <w:pPr>
        <w:numPr>
          <w:ilvl w:val="0"/>
          <w:numId w:val="1"/>
        </w:numPr>
        <w:spacing w:after="0" w:afterAutospacing="0"/>
        <w:ind w:left="720" w:hanging="360"/>
      </w:pPr>
      <w:r>
        <w:rPr>
          <w:rtl w:val="0"/>
        </w:rPr>
        <w:t>Diagramas de representación de seguimiento de la ejecución del pseudocódigo.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Apoyo a la documentación explicativa del análisis realizado y coste por cada instrucción del </w:t>
      </w:r>
      <w:r>
        <w:rPr>
          <w:rtl w:val="0"/>
        </w:rPr>
        <w:t>análisis (microsegundos y tokens por llamado)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0F">
      <w:pPr>
        <w:pStyle w:val="2"/>
      </w:pPr>
      <w:r>
        <w:rPr>
          <w:rtl w:val="0"/>
        </w:rPr>
        <w:t>4. Entregables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Informe técnico con el análisis del sistema desarrollado, metodología utilizada, técnicas aplicadas y ejemplos resueltos.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Análisis completo del algoritmo del propio Analizador de Funciones de e</w:t>
      </w:r>
      <w:r>
        <w:rPr>
          <w:rtl w:val="0"/>
        </w:rPr>
        <w:t>ficiencia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(Mejor caso, peor caso y caso promedio según aplica) y por cada uno su Complejidades en notación O, Ω y Θ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Código fuente documentado, modularizado y funcional.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Conjunto de pruebas con múltiples algoritmos de entrada 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dados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(mínimo 10).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 xml:space="preserve">Recurso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explicativo (</w:t>
      </w:r>
      <w:r>
        <w:rPr>
          <w:rtl w:val="0"/>
        </w:rPr>
        <w:t>video/animación/presentación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).</w:t>
      </w:r>
    </w:p>
    <w:p w14:paraId="00000015">
      <w:pPr>
        <w:pStyle w:val="2"/>
      </w:pPr>
      <w:r>
        <w:rPr>
          <w:rtl w:val="0"/>
        </w:rPr>
        <w:t>5. Criterios de Evaluación</w:t>
      </w:r>
    </w:p>
    <w:tbl>
      <w:tblPr>
        <w:tblStyle w:val="13"/>
        <w:tblW w:w="864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910"/>
        <w:gridCol w:w="2730"/>
      </w:tblGrid>
      <w:tr w14:paraId="61565FF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000016">
            <w:pPr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Criterio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000017">
            <w:pPr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Ponderación</w:t>
            </w:r>
          </w:p>
        </w:tc>
      </w:tr>
      <w:tr w14:paraId="3ABB37B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 w14:paraId="00000018">
            <w:r>
              <w:rPr>
                <w:rtl w:val="0"/>
              </w:rPr>
              <w:t>Correcto análisis de complejidad (O, Ω, Θ)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</w:tcPr>
          <w:p w14:paraId="00000019">
            <w:pPr>
              <w:jc w:val="center"/>
            </w:pPr>
            <w:r>
              <w:rPr>
                <w:rtl w:val="0"/>
              </w:rPr>
              <w:t>60%</w:t>
            </w:r>
          </w:p>
        </w:tc>
      </w:tr>
      <w:tr w14:paraId="55D03C5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A">
            <w:r>
              <w:rPr>
                <w:rtl w:val="0"/>
              </w:rPr>
              <w:t>Diagramas de seguimiento del pseudocódigo</w:t>
            </w:r>
          </w:p>
        </w:tc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B">
            <w:pPr>
              <w:jc w:val="center"/>
            </w:pPr>
            <w:r>
              <w:rPr>
                <w:rtl w:val="0"/>
              </w:rPr>
              <w:t>15%</w:t>
            </w:r>
          </w:p>
        </w:tc>
      </w:tr>
      <w:tr w14:paraId="6CAC79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C">
            <w:r>
              <w:rPr>
                <w:rtl w:val="0"/>
              </w:rPr>
              <w:t>Aplicación de técnicas algorítmicas avanzadas</w:t>
            </w:r>
          </w:p>
        </w:tc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D">
            <w:pPr>
              <w:jc w:val="center"/>
            </w:pPr>
            <w:r>
              <w:rPr>
                <w:rtl w:val="0"/>
              </w:rPr>
              <w:t>15%</w:t>
            </w:r>
          </w:p>
        </w:tc>
      </w:tr>
      <w:tr w14:paraId="4DCD7B9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E">
            <w:r>
              <w:rPr>
                <w:rtl w:val="0"/>
              </w:rPr>
              <w:t>Informe técnico y recursos</w:t>
            </w:r>
          </w:p>
        </w:tc>
        <w:tc>
          <w:tcPr>
            <w:tcBorders>
              <w:left w:val="single" w:color="000000" w:sz="8" w:space="0"/>
              <w:right w:val="single" w:color="000000" w:sz="8" w:space="0"/>
            </w:tcBorders>
          </w:tcPr>
          <w:p w14:paraId="0000001F">
            <w:pPr>
              <w:jc w:val="center"/>
            </w:pPr>
            <w:r>
              <w:rPr>
                <w:rtl w:val="0"/>
              </w:rPr>
              <w:t>5%</w:t>
            </w:r>
          </w:p>
        </w:tc>
      </w:tr>
      <w:tr w14:paraId="5F961AA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000020">
            <w:r>
              <w:rPr>
                <w:rtl w:val="0"/>
              </w:rPr>
              <w:t>Cobertura de pruebas y validación</w:t>
            </w:r>
          </w:p>
        </w:tc>
        <w:tc>
          <w:tcPr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000021">
            <w:pPr>
              <w:jc w:val="center"/>
            </w:pPr>
            <w:r>
              <w:rPr>
                <w:rtl w:val="0"/>
              </w:rPr>
              <w:t>5%</w:t>
            </w:r>
          </w:p>
        </w:tc>
      </w:tr>
    </w:tbl>
    <w:p w14:paraId="00000022">
      <w:pPr>
        <w:pStyle w:val="2"/>
      </w:pPr>
      <w:r>
        <w:rPr>
          <w:rtl w:val="0"/>
        </w:rPr>
        <w:t>6. Observaciones Finales</w:t>
      </w:r>
    </w:p>
    <w:p w14:paraId="00000023">
      <w:pPr>
        <w:jc w:val="both"/>
      </w:pPr>
      <w:r>
        <w:rPr>
          <w:rtl w:val="0"/>
        </w:rPr>
        <w:t>El proyecto representa una oportunidad para que los estudiantes integren conocimientos de análisis de algoritmos con nuevas tecnologías basadas en inteligencia artificial. Se espera un producto robusto, técnicamente sólido, y que explore con creatividad el uso de herramientas de soporte como los LLMs para el análisis algorítmico.</w:t>
      </w:r>
    </w:p>
    <w:p w14:paraId="0000002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5">
      <w:r>
        <w:rPr>
          <w:rtl w:val="0"/>
        </w:rPr>
        <w:t>Propuesta de uso técnico de LLMs (Gemini/ChatGPT/Anthropic o similares):</w:t>
      </w:r>
    </w:p>
    <w:p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>
        <w:rPr>
          <w:b/>
          <w:rtl w:val="0"/>
        </w:rPr>
        <w:t>Asistencia en parsing:</w:t>
      </w:r>
      <w:r>
        <w:rPr>
          <w:rtl w:val="0"/>
        </w:rPr>
        <w:t xml:space="preserve"> usar un LLM (vía API o manualmente) para sugerir la estructura lógica del algoritmo.</w:t>
      </w:r>
    </w:p>
    <w:p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>
        <w:rPr>
          <w:b/>
          <w:rtl w:val="0"/>
        </w:rPr>
        <w:t>Comparación de resultados:</w:t>
      </w:r>
      <w:r>
        <w:rPr>
          <w:rtl w:val="0"/>
        </w:rPr>
        <w:t xml:space="preserve"> el sistema del estudiante produce una complejidad, y un LLM también, para ver concordancia o analizar divergencias.</w:t>
      </w:r>
    </w:p>
    <w:p w14:paraId="00000028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b/>
          <w:rtl w:val="0"/>
        </w:rPr>
        <w:t>Entrenamiento de un pequeño modelo de clasificación de estructuras algorítmicas</w:t>
      </w:r>
      <w:r>
        <w:rPr>
          <w:rtl w:val="0"/>
        </w:rPr>
        <w:t>, usando ejemplos y GPT como “generador” de dataset.</w:t>
      </w:r>
    </w:p>
    <w:p w14:paraId="00000029">
      <w:r>
        <w:rPr>
          <w:rtl w:val="0"/>
        </w:rPr>
        <w:t xml:space="preserve">Esto no es obligatorio, pero podría dar </w:t>
      </w:r>
      <w:r>
        <w:rPr>
          <w:b/>
          <w:rtl w:val="0"/>
        </w:rPr>
        <w:t>crédito adicional</w:t>
      </w:r>
      <w:r>
        <w:rPr>
          <w:rtl w:val="0"/>
        </w:rPr>
        <w:t>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F33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2025-09-08T02:23:54Z</dcterms:created>
  <dc:creator>Luz Enith</dc:creator>
  <cp:lastModifiedBy>Luz</cp:lastModifiedBy>
  <dcterms:modified xsi:type="dcterms:W3CDTF">2025-09-08T02:27:28Z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7564D043751E4E40B57BF2BD2CC315A1_13</vt:lpwstr>
  </property>
</Properties>
</file>