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Отчет по лаборатной работе №7</w:t>
      </w:r>
    </w:p>
    <w:p>
      <w:pPr>
        <w:pStyle w:val="Subtitle"/>
        <w:rPr/>
      </w:pPr>
      <w:r>
        <w:rPr/>
        <w:t>по предмету Информационная безопасность</w:t>
      </w:r>
    </w:p>
    <w:p>
      <w:pPr>
        <w:pStyle w:val="Author"/>
        <w:rPr/>
      </w:pPr>
      <w:r>
        <w:rPr/>
        <w:t>Алхимова Дарья Сергеевна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 w:val="false"/>
              <w:bCs w:val="false"/>
              <w:color w:val="365F91" w:themeColor="accent1" w:themeShade="bf"/>
            </w:rPr>
          </w:pPr>
          <w:r>
            <w:rPr>
              <w:rFonts w:eastAsia="" w:cs="" w:cstheme="majorBidi" w:eastAsiaTheme="majorEastAsia"/>
              <w:b w:val="false"/>
              <w:bCs w:val="false"/>
              <w:color w:val="365F91" w:themeColor="accent1" w:themeShade="bf"/>
            </w:rPr>
            <w:t>Содержание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298_394501025">
            <w:r>
              <w:rPr>
                <w:rStyle w:val="IndexLink"/>
              </w:rPr>
              <w:t>Цель работы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300_394501025">
            <w:r>
              <w:rPr>
                <w:rStyle w:val="IndexLink"/>
              </w:rPr>
              <w:t>Задание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302_394501025">
            <w:r>
              <w:rPr>
                <w:rStyle w:val="IndexLink"/>
              </w:rPr>
              <w:t>Теоретическое введение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304_394501025">
            <w:r>
              <w:rPr>
                <w:rStyle w:val="IndexLink"/>
              </w:rPr>
              <w:t>Выполнение лабораторной работы</w:t>
              <w:tab/>
              <w:t>2</w:t>
            </w:r>
          </w:hyperlink>
        </w:p>
        <w:p>
          <w:pPr>
            <w:pStyle w:val="Contents1"/>
            <w:rPr/>
          </w:pPr>
          <w:hyperlink w:anchor="__RefHeading___Toc306_394501025">
            <w:r>
              <w:rPr>
                <w:rStyle w:val="IndexLink"/>
              </w:rPr>
              <w:t>Выводы</w:t>
              <w:tab/>
              <w:t>9</w:t>
            </w:r>
          </w:hyperlink>
        </w:p>
        <w:p>
          <w:pPr>
            <w:pStyle w:val="Contents1"/>
            <w:rPr/>
          </w:pPr>
          <w:hyperlink w:anchor="__RefHeading___Toc308_394501025">
            <w:r>
              <w:rPr>
                <w:rStyle w:val="IndexLink"/>
              </w:rPr>
              <w:t>Список литературы</w:t>
              <w:tab/>
              <w:t>9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rPr/>
      </w:pPr>
      <w:bookmarkStart w:id="0" w:name="__RefHeading___Toc298_394501025"/>
      <w:bookmarkEnd w:id="0"/>
      <w:r>
        <w:rPr/>
        <w:t>Цель работы</w:t>
      </w:r>
    </w:p>
    <w:p>
      <w:pPr>
        <w:pStyle w:val="FirstParagraph"/>
        <w:rPr/>
      </w:pPr>
      <w:r>
        <w:rPr/>
        <w:t>Освоить на практике применение режима однократного гаммирования.</w:t>
      </w:r>
      <w:bookmarkStart w:id="1" w:name="цель-работы"/>
      <w:bookmarkEnd w:id="1"/>
    </w:p>
    <w:p>
      <w:pPr>
        <w:pStyle w:val="Heading1"/>
        <w:rPr/>
      </w:pPr>
      <w:bookmarkStart w:id="2" w:name="__RefHeading___Toc300_394501025"/>
      <w:bookmarkEnd w:id="2"/>
      <w:r>
        <w:rPr/>
        <w:t>Задание</w:t>
      </w:r>
    </w:p>
    <w:p>
      <w:pPr>
        <w:pStyle w:val="FirstParagraph"/>
        <w:rPr/>
      </w:pPr>
      <w:r>
        <w:rPr/>
        <w:t>Нужно подобрать ключ, чтобы получить сообщение «С Новым Годом, друзья!». Требуется разработать приложение, позволяющее шифровать и дешифровать данные в режиме однократного гаммирования. Приложение должно:</w:t>
        <w:br/>
        <w:t>1. Определить вид шифротекста при известном ключе и известном открытом тексте.</w:t>
        <w:br/>
        <w:t>2. Определить ключ, с помощью которого шифротекст может быть преобразован в некоторый фрагмент текста, представляющий собой один из возможных вариантов прочтения открытого текста.</w:t>
      </w:r>
      <w:bookmarkStart w:id="3" w:name="задание"/>
      <w:bookmarkEnd w:id="3"/>
    </w:p>
    <w:p>
      <w:pPr>
        <w:pStyle w:val="Heading1"/>
        <w:rPr/>
      </w:pPr>
      <w:bookmarkStart w:id="4" w:name="__RefHeading___Toc302_394501025"/>
      <w:bookmarkEnd w:id="4"/>
      <w:r>
        <w:rPr/>
        <w:t>Теоретическое введение</w:t>
      </w:r>
    </w:p>
    <w:p>
      <w:pPr>
        <w:pStyle w:val="FirstParagraph"/>
        <w:rPr/>
      </w:pPr>
      <w:r>
        <w:rPr/>
        <w:t>Гаммирование представляет собой наложение (снятие) на открытые (зашифрованные) данные последовательности элементов других данных, полученной с помощью некоторого криптографического алгоритма, для получения зашифрованных (открытых) данных. Иными словами, наложение гаммы — это сложение её элементов с элементами открытого (закрытого) текста по некоторому фиксированному модулю, значение которого представляет собой известную часть алгоритма шифрования.</w:t>
      </w:r>
    </w:p>
    <w:p>
      <w:pPr>
        <w:pStyle w:val="TextBody"/>
        <w:rPr/>
      </w:pPr>
      <w:r>
        <w:rPr/>
        <w:t xml:space="preserve">Наложение гаммы по сути представляет собой выполнение операции сложения по модулю 2 (XOR) (обозначаемая знаком </w:t>
      </w:r>
      <w:r>
        <w:rPr>
          <w:rStyle w:val="VerbatimChar"/>
        </w:rPr>
        <w:t>+</w:t>
      </w:r>
      <w:r>
        <w:rPr/>
        <w:t xml:space="preserve">) между элементами гаммы и элементами подлежащего сокрытию текста. Напомним, как работает операция XOR над битами: 0 </w:t>
      </w:r>
      <w:r>
        <w:rPr>
          <w:rStyle w:val="VerbatimChar"/>
        </w:rPr>
        <w:t>+</w:t>
      </w:r>
      <w:r>
        <w:rPr/>
        <w:t xml:space="preserve"> 0 = 0, 0 </w:t>
      </w:r>
      <w:r>
        <w:rPr>
          <w:rStyle w:val="VerbatimChar"/>
        </w:rPr>
        <w:t>+</w:t>
      </w:r>
      <w:r>
        <w:rPr/>
        <w:t xml:space="preserve"> 1 = 1, 1 </w:t>
      </w:r>
      <w:r>
        <w:rPr>
          <w:rStyle w:val="VerbatimChar"/>
        </w:rPr>
        <w:t>+</w:t>
      </w:r>
      <w:r>
        <w:rPr/>
        <w:t xml:space="preserve"> 0 = 1, 1 </w:t>
      </w:r>
      <w:r>
        <w:rPr>
          <w:rStyle w:val="VerbatimChar"/>
        </w:rPr>
        <w:t>+</w:t>
      </w:r>
      <w:r>
        <w:rPr/>
        <w:t xml:space="preserve"> 1 = 0. Такой метод шифрования является симметричным, так как двойное прибавление одной и той же величины по модулю 2 восстанавливает исходное значение, а шифрование и расшифрование выполняется одной и той же программой.</w:t>
      </w:r>
    </w:p>
    <w:p>
      <w:pPr>
        <w:pStyle w:val="TextBody"/>
        <w:rPr/>
      </w:pPr>
      <w:r>
        <w:rPr/>
        <w:t>Открытый текст имеет символьный вид, а ключ — шестнадцатеричное представление. Ключ также можно представить в символьном виде, вос- пользовавшись таблицей ASCII-кодов.</w:t>
      </w:r>
    </w:p>
    <w:p>
      <w:pPr>
        <w:pStyle w:val="TextBody"/>
        <w:rPr/>
      </w:pPr>
      <w:r>
        <w:rPr/>
        <w:t>Необходимые и достаточные условия абсолютной стойкости шифра:</w:t>
        <w:br/>
        <w:t>+ полная случайность ключа;</w:t>
        <w:br/>
        <w:t>+ равенство длин ключа и открытого текста;</w:t>
        <w:br/>
        <w:t>+ однократное использование ключа.</w:t>
      </w:r>
    </w:p>
    <w:p>
      <w:pPr>
        <w:pStyle w:val="TextBody"/>
        <w:rPr/>
      </w:pPr>
      <w:r>
        <w:rPr/>
        <w:t>Метод гаммирования становится бессильным, если известен фрагмент исход- ного текста и соответствующая ему шифрограмма. В этом случае простым вычи- танием по модулю 2 получается отрезок псевдослучайной последовательности и по нему восстанавливается вся эта последовательность.</w:t>
      </w:r>
    </w:p>
    <w:p>
      <w:pPr>
        <w:pStyle w:val="TextBody"/>
        <w:rPr/>
      </w:pPr>
      <w:r>
        <w:rPr/>
        <w:t>Алгоритм гаммирования:</w:t>
        <w:br/>
        <w:t>1. Генерация сегмента гаммы H(1) и наложение его на соответствующий участок шифруемых данных.</w:t>
        <w:br/>
        <w:t>2. Подсчет контрольной суммы участка, соответствующего сегменту гаммы H(1).</w:t>
        <w:br/>
        <w:t>3. Генерация с учетом контрольной суммы уже зашифрованного участка данных следующего сегмента гамм H(2).</w:t>
        <w:br/>
        <w:t>4. Подсчет контрольной суммы участка данных, соответствующего сегменту данных H(2) и т.д.</w:t>
      </w:r>
      <w:bookmarkStart w:id="5" w:name="теоретическое-введение"/>
      <w:bookmarkEnd w:id="5"/>
    </w:p>
    <w:p>
      <w:pPr>
        <w:pStyle w:val="Heading1"/>
        <w:rPr/>
      </w:pPr>
      <w:bookmarkStart w:id="6" w:name="__RefHeading___Toc304_394501025"/>
      <w:bookmarkEnd w:id="6"/>
      <w:r>
        <w:rPr/>
        <w:t>Выполнение лабораторной работы</w:t>
      </w:r>
    </w:p>
    <w:p>
      <w:pPr>
        <w:pStyle w:val="Normal"/>
        <w:numPr>
          <w:ilvl w:val="0"/>
          <w:numId w:val="5"/>
        </w:numPr>
        <w:rPr/>
      </w:pPr>
      <w:r>
        <w:rPr/>
        <w:t>Создала файл программы и открыла его для заполнения кодом. (</w:t>
      </w:r>
      <w:hyperlink r:id="rId2">
        <w:r>
          <w:rPr>
            <w:rStyle w:val="InternetLink"/>
          </w:rPr>
          <w:t>рис. 1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7" w:name="fig%3A001"/>
      <w:r>
        <w:rPr/>
        <w:drawing>
          <wp:inline distT="0" distB="0" distL="114935" distR="114935">
            <wp:extent cx="5334000" cy="481965"/>
            <wp:effectExtent l="0" t="0" r="0" b="0"/>
            <wp:docPr id="1" name="Picture" descr="Создание файл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Создание файл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numPr>
          <w:ilvl w:val="0"/>
          <w:numId w:val="1"/>
        </w:numPr>
        <w:rPr/>
      </w:pPr>
      <w:r>
        <w:rPr/>
        <w:t>Создание файла программы</w:t>
      </w:r>
    </w:p>
    <w:p>
      <w:pPr>
        <w:pStyle w:val="Normal"/>
        <w:numPr>
          <w:ilvl w:val="0"/>
          <w:numId w:val="2"/>
        </w:numPr>
        <w:rPr/>
      </w:pPr>
      <w:r>
        <w:rPr/>
        <w:t>Заполнила файл кодом программы гаммирования (</w:t>
      </w:r>
      <w:hyperlink r:id="rId4">
        <w:r>
          <w:rPr>
            <w:rStyle w:val="InternetLink"/>
          </w:rPr>
          <w:t>рис. 2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8" w:name="fig%3A002"/>
      <w:r>
        <w:rPr/>
        <w:drawing>
          <wp:inline distT="0" distB="0" distL="114935" distR="114935">
            <wp:extent cx="5334000" cy="3893820"/>
            <wp:effectExtent l="0" t="0" r="0" b="0"/>
            <wp:docPr id="2" name="Image1" descr="Фрагмент программы гамм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Фрагмент программы гаммирования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numPr>
          <w:ilvl w:val="0"/>
          <w:numId w:val="1"/>
        </w:numPr>
        <w:rPr/>
      </w:pPr>
      <w:r>
        <w:rPr/>
        <w:t>Фрагмент программы гаммирования</w:t>
      </w:r>
    </w:p>
    <w:p>
      <w:pPr>
        <w:pStyle w:val="Normal"/>
        <w:numPr>
          <w:ilvl w:val="0"/>
          <w:numId w:val="1"/>
        </w:numPr>
        <w:rPr/>
      </w:pPr>
      <w:r>
        <w:rPr/>
        <w:t>Полный текст программы (</w:t>
      </w:r>
      <w:hyperlink r:id="rId6">
        <w:r>
          <w:rPr>
            <w:rStyle w:val="InternetLink"/>
          </w:rPr>
          <w:t>рис. 3</w:t>
        </w:r>
      </w:hyperlink>
      <w:r>
        <w:rPr/>
        <w:t xml:space="preserve">, </w:t>
      </w:r>
      <w:hyperlink r:id="rId7">
        <w:r>
          <w:rPr>
            <w:rStyle w:val="InternetLink"/>
          </w:rPr>
          <w:t>рис. 4</w:t>
        </w:r>
      </w:hyperlink>
      <w:r>
        <w:rPr/>
        <w:t xml:space="preserve">, </w:t>
      </w:r>
      <w:hyperlink r:id="rId8">
        <w:r>
          <w:rPr>
            <w:rStyle w:val="InternetLink"/>
          </w:rPr>
          <w:t>рис. 5</w:t>
        </w:r>
      </w:hyperlink>
      <w:r>
        <w:rPr/>
        <w:t xml:space="preserve">, </w:t>
      </w:r>
      <w:hyperlink r:id="rId9">
        <w:r>
          <w:rPr>
            <w:rStyle w:val="InternetLink"/>
          </w:rPr>
          <w:t>рис. 6</w:t>
        </w:r>
      </w:hyperlink>
      <w:r>
        <w:rPr/>
        <w:t xml:space="preserve">, </w:t>
      </w:r>
      <w:hyperlink r:id="rId10">
        <w:r>
          <w:rPr>
            <w:rStyle w:val="InternetLink"/>
          </w:rPr>
          <w:t>рис. 7</w:t>
        </w:r>
      </w:hyperlink>
      <w:r>
        <w:rPr/>
        <w:t xml:space="preserve">, </w:t>
      </w:r>
      <w:hyperlink r:id="rId11">
        <w:r>
          <w:rPr>
            <w:rStyle w:val="InternetLink"/>
          </w:rPr>
          <w:t>рис. 8</w:t>
        </w:r>
      </w:hyperlink>
      <w:r>
        <w:rPr/>
        <w:t xml:space="preserve">, </w:t>
      </w:r>
      <w:hyperlink r:id="rId12">
        <w:r>
          <w:rPr>
            <w:rStyle w:val="InternetLink"/>
          </w:rPr>
          <w:t>рис. 9</w:t>
        </w:r>
      </w:hyperlink>
      <w:r>
        <w:rPr/>
        <w:t>):</w:t>
      </w:r>
    </w:p>
    <w:p>
      <w:pPr>
        <w:pStyle w:val="CaptionedFigure"/>
        <w:numPr>
          <w:ilvl w:val="0"/>
          <w:numId w:val="1"/>
        </w:numPr>
        <w:rPr/>
      </w:pPr>
      <w:bookmarkStart w:id="9" w:name="fig%3A003"/>
      <w:r>
        <w:rPr/>
        <w:drawing>
          <wp:inline distT="0" distB="0" distL="114935" distR="114935">
            <wp:extent cx="5334000" cy="3873500"/>
            <wp:effectExtent l="0" t="0" r="0" b="0"/>
            <wp:docPr id="3" name="Image2" descr="Листинг программы 1/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Листинг программы 1/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numPr>
          <w:ilvl w:val="0"/>
          <w:numId w:val="1"/>
        </w:numPr>
        <w:rPr/>
      </w:pPr>
      <w:r>
        <w:rPr/>
        <w:t>Листинг программы 1/7</w:t>
      </w:r>
    </w:p>
    <w:p>
      <w:pPr>
        <w:pStyle w:val="CaptionedFigure"/>
        <w:numPr>
          <w:ilvl w:val="0"/>
          <w:numId w:val="1"/>
        </w:numPr>
        <w:rPr/>
      </w:pPr>
      <w:bookmarkStart w:id="10" w:name="fig%3A004"/>
      <w:r>
        <w:rPr/>
        <w:drawing>
          <wp:inline distT="0" distB="0" distL="114935" distR="114935">
            <wp:extent cx="5334000" cy="2587625"/>
            <wp:effectExtent l="0" t="0" r="0" b="0"/>
            <wp:docPr id="4" name="Image3" descr="Листинг программы 2/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Листинг программы 2/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numPr>
          <w:ilvl w:val="0"/>
          <w:numId w:val="1"/>
        </w:numPr>
        <w:rPr/>
      </w:pPr>
      <w:r>
        <w:rPr/>
        <w:t>Листинг программы 2/7</w:t>
      </w:r>
    </w:p>
    <w:p>
      <w:pPr>
        <w:pStyle w:val="CaptionedFigure"/>
        <w:numPr>
          <w:ilvl w:val="0"/>
          <w:numId w:val="1"/>
        </w:numPr>
        <w:rPr/>
      </w:pPr>
      <w:bookmarkStart w:id="11" w:name="fig%3A005"/>
      <w:r>
        <w:rPr/>
        <w:drawing>
          <wp:inline distT="0" distB="0" distL="114935" distR="114935">
            <wp:extent cx="5334000" cy="2587625"/>
            <wp:effectExtent l="0" t="0" r="0" b="0"/>
            <wp:docPr id="5" name="Image4" descr="Листинг программы 3/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Листинг программы 3/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numPr>
          <w:ilvl w:val="0"/>
          <w:numId w:val="1"/>
        </w:numPr>
        <w:rPr/>
      </w:pPr>
      <w:r>
        <w:rPr/>
        <w:t>Листинг программы 3/7</w:t>
      </w:r>
    </w:p>
    <w:p>
      <w:pPr>
        <w:pStyle w:val="CaptionedFigure"/>
        <w:numPr>
          <w:ilvl w:val="0"/>
          <w:numId w:val="1"/>
        </w:numPr>
        <w:rPr/>
      </w:pPr>
      <w:bookmarkStart w:id="12" w:name="fig%3A006"/>
      <w:r>
        <w:rPr/>
        <w:drawing>
          <wp:inline distT="0" distB="0" distL="114935" distR="114935">
            <wp:extent cx="5334000" cy="2587625"/>
            <wp:effectExtent l="0" t="0" r="0" b="0"/>
            <wp:docPr id="6" name="Image5" descr="Листинг программы 4/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Листинг программы 4/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numPr>
          <w:ilvl w:val="0"/>
          <w:numId w:val="1"/>
        </w:numPr>
        <w:rPr/>
      </w:pPr>
      <w:r>
        <w:rPr/>
        <w:t>Листинг программы 4/7</w:t>
      </w:r>
    </w:p>
    <w:p>
      <w:pPr>
        <w:pStyle w:val="CaptionedFigure"/>
        <w:numPr>
          <w:ilvl w:val="0"/>
          <w:numId w:val="1"/>
        </w:numPr>
        <w:rPr/>
      </w:pPr>
      <w:bookmarkStart w:id="13" w:name="fig%3A007"/>
      <w:r>
        <w:rPr/>
        <w:drawing>
          <wp:inline distT="0" distB="0" distL="114935" distR="114935">
            <wp:extent cx="5334000" cy="2718435"/>
            <wp:effectExtent l="0" t="0" r="0" b="0"/>
            <wp:docPr id="7" name="Image6" descr="Листинг программы 5/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Листинг программы 5/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numPr>
          <w:ilvl w:val="0"/>
          <w:numId w:val="1"/>
        </w:numPr>
        <w:rPr/>
      </w:pPr>
      <w:r>
        <w:rPr/>
        <w:t>Листинг программы 5/7</w:t>
      </w:r>
    </w:p>
    <w:p>
      <w:pPr>
        <w:pStyle w:val="CaptionedFigure"/>
        <w:numPr>
          <w:ilvl w:val="0"/>
          <w:numId w:val="1"/>
        </w:numPr>
        <w:rPr/>
      </w:pPr>
      <w:bookmarkStart w:id="14" w:name="fig%3A008"/>
      <w:r>
        <w:rPr/>
        <w:drawing>
          <wp:inline distT="0" distB="0" distL="114935" distR="114935">
            <wp:extent cx="5334000" cy="4750435"/>
            <wp:effectExtent l="0" t="0" r="0" b="0"/>
            <wp:docPr id="8" name="Image7" descr="Листинг программы 6/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Листинг программы 6/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numPr>
          <w:ilvl w:val="0"/>
          <w:numId w:val="1"/>
        </w:numPr>
        <w:rPr/>
      </w:pPr>
      <w:r>
        <w:rPr/>
        <w:t>Листинг программы 6/7</w:t>
      </w:r>
    </w:p>
    <w:p>
      <w:pPr>
        <w:pStyle w:val="CaptionedFigure"/>
        <w:numPr>
          <w:ilvl w:val="0"/>
          <w:numId w:val="1"/>
        </w:numPr>
        <w:rPr/>
      </w:pPr>
      <w:bookmarkStart w:id="15" w:name="fig%3A009"/>
      <w:r>
        <w:rPr/>
        <w:drawing>
          <wp:inline distT="0" distB="0" distL="114935" distR="114935">
            <wp:extent cx="5334000" cy="2018030"/>
            <wp:effectExtent l="0" t="0" r="0" b="0"/>
            <wp:docPr id="9" name="Image8" descr="Листинг программы 7/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Листинг программы 7/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numPr>
          <w:ilvl w:val="0"/>
          <w:numId w:val="1"/>
        </w:numPr>
        <w:rPr/>
      </w:pPr>
      <w:r>
        <w:rPr/>
        <w:t>Листинг программы 7/7</w:t>
      </w:r>
    </w:p>
    <w:p>
      <w:pPr>
        <w:pStyle w:val="Normal"/>
        <w:numPr>
          <w:ilvl w:val="0"/>
          <w:numId w:val="2"/>
        </w:numPr>
        <w:rPr/>
      </w:pPr>
      <w:r>
        <w:rPr/>
        <w:t>Проверила правильность выполнения программы гаммирования по первому сценарию (см. раздел Задание) (</w:t>
      </w:r>
      <w:hyperlink r:id="rId20">
        <w:r>
          <w:rPr>
            <w:rStyle w:val="InternetLink"/>
          </w:rPr>
          <w:t>рис. 10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16" w:name="fig%3A010"/>
      <w:r>
        <w:rPr/>
        <w:drawing>
          <wp:inline distT="0" distB="0" distL="114935" distR="114935">
            <wp:extent cx="5334000" cy="2134870"/>
            <wp:effectExtent l="0" t="0" r="0" b="0"/>
            <wp:docPr id="10" name="Image9" descr="Запуск программы по сценарию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Запуск программы по сценарию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numPr>
          <w:ilvl w:val="0"/>
          <w:numId w:val="1"/>
        </w:numPr>
        <w:rPr/>
      </w:pPr>
      <w:r>
        <w:rPr/>
        <w:t>Запуск программы по сценарию 1</w:t>
      </w:r>
    </w:p>
    <w:p>
      <w:pPr>
        <w:pStyle w:val="Normal"/>
        <w:numPr>
          <w:ilvl w:val="0"/>
          <w:numId w:val="2"/>
        </w:numPr>
        <w:rPr/>
      </w:pPr>
      <w:r>
        <w:rPr/>
        <w:t>Проверила правильность выполнения программы гаммирования по второму сценарию (см. раздел Задание) (</w:t>
      </w:r>
      <w:hyperlink r:id="rId22">
        <w:r>
          <w:rPr>
            <w:rStyle w:val="InternetLink"/>
          </w:rPr>
          <w:t>рис. 11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17" w:name="fig%3A011"/>
      <w:r>
        <w:rPr/>
        <w:drawing>
          <wp:inline distT="0" distB="0" distL="114935" distR="114935">
            <wp:extent cx="5334000" cy="3317875"/>
            <wp:effectExtent l="0" t="0" r="0" b="0"/>
            <wp:docPr id="11" name="Image10" descr="Запуск программы по сценарию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Запуск программы по сценарию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numPr>
          <w:ilvl w:val="0"/>
          <w:numId w:val="1"/>
        </w:numPr>
        <w:rPr/>
      </w:pPr>
      <w:r>
        <w:rPr/>
        <w:t>Запуск программы по сценарию 2</w:t>
      </w:r>
      <w:bookmarkStart w:id="18" w:name="выполнение-лабораторной-работы"/>
      <w:bookmarkEnd w:id="18"/>
    </w:p>
    <w:p>
      <w:pPr>
        <w:pStyle w:val="Heading1"/>
        <w:rPr/>
      </w:pPr>
      <w:bookmarkStart w:id="19" w:name="__RefHeading___Toc306_394501025"/>
      <w:bookmarkEnd w:id="19"/>
      <w:r>
        <w:rPr/>
        <w:t>Выводы</w:t>
      </w:r>
    </w:p>
    <w:p>
      <w:pPr>
        <w:pStyle w:val="FirstParagraph"/>
        <w:rPr/>
      </w:pPr>
      <w:r>
        <w:rPr/>
        <w:t>В процессе выполнения данной лабораторной работы я приобрела навыки применения режима однократного гаммирования.</w:t>
      </w:r>
      <w:bookmarkStart w:id="20" w:name="выводы"/>
      <w:bookmarkEnd w:id="20"/>
    </w:p>
    <w:p>
      <w:pPr>
        <w:pStyle w:val="Heading1"/>
        <w:rPr/>
      </w:pPr>
      <w:bookmarkStart w:id="21" w:name="__RefHeading___Toc308_394501025"/>
      <w:bookmarkEnd w:id="21"/>
      <w:r>
        <w:rPr/>
        <w:t>Список литературы</w:t>
      </w:r>
    </w:p>
    <w:p>
      <w:pPr>
        <w:pStyle w:val="Compact"/>
        <w:numPr>
          <w:ilvl w:val="0"/>
          <w:numId w:val="6"/>
        </w:numPr>
        <w:rPr/>
      </w:pPr>
      <w:r>
        <w:rPr/>
        <w:t xml:space="preserve">Описание лабораторной работы 7 - URL: </w:t>
      </w:r>
      <w:hyperlink r:id="rId24">
        <w:r>
          <w:rPr>
            <w:rStyle w:val="InternetLink"/>
          </w:rPr>
          <w:t>https://esystem.rudn.ru/pluginfile.php/1652175/mod_resource/content/2/007-lab_crypto-gamma.pdf</w:t>
        </w:r>
      </w:hyperlink>
    </w:p>
    <w:p>
      <w:pPr>
        <w:pStyle w:val="Compact"/>
        <w:numPr>
          <w:ilvl w:val="0"/>
          <w:numId w:val="7"/>
        </w:numPr>
        <w:spacing w:before="36" w:after="36"/>
        <w:rPr/>
      </w:pPr>
      <w:r>
        <w:rPr/>
        <w:t xml:space="preserve">Установка javac - URL: </w:t>
      </w:r>
      <w:hyperlink r:id="rId25">
        <w:r>
          <w:rPr>
            <w:rStyle w:val="InternetLink"/>
          </w:rPr>
          <w:t>https://stackoverflow.com/questions/5407703/javac-command-not-found</w:t>
        </w:r>
      </w:hyperlink>
      <w:bookmarkStart w:id="22" w:name="список-литературы"/>
      <w:bookmarkEnd w:id="22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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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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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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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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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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Contents1">
    <w:name w:val="TOC 1"/>
    <w:basedOn w:val="Index"/>
    <w:pPr>
      <w:tabs>
        <w:tab w:val="clear" w:pos="720"/>
        <w:tab w:val="right" w:pos="9360" w:leader="dot"/>
      </w:tabs>
      <w:ind w:left="0" w:hanging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images7/1.png" TargetMode="External"/><Relationship Id="rId3" Type="http://schemas.openxmlformats.org/officeDocument/2006/relationships/image" Target="media/image1.png"/><Relationship Id="rId4" Type="http://schemas.openxmlformats.org/officeDocument/2006/relationships/hyperlink" Target="images7/2.png" TargetMode="External"/><Relationship Id="rId5" Type="http://schemas.openxmlformats.org/officeDocument/2006/relationships/image" Target="media/image2.png"/><Relationship Id="rId6" Type="http://schemas.openxmlformats.org/officeDocument/2006/relationships/hyperlink" Target="images7/3.png" TargetMode="External"/><Relationship Id="rId7" Type="http://schemas.openxmlformats.org/officeDocument/2006/relationships/hyperlink" Target="images7/4.png" TargetMode="External"/><Relationship Id="rId8" Type="http://schemas.openxmlformats.org/officeDocument/2006/relationships/hyperlink" Target="images7/5.png" TargetMode="External"/><Relationship Id="rId9" Type="http://schemas.openxmlformats.org/officeDocument/2006/relationships/hyperlink" Target="images7/6.png" TargetMode="External"/><Relationship Id="rId10" Type="http://schemas.openxmlformats.org/officeDocument/2006/relationships/hyperlink" Target="images7/7.png" TargetMode="External"/><Relationship Id="rId11" Type="http://schemas.openxmlformats.org/officeDocument/2006/relationships/hyperlink" Target="images7/8.png" TargetMode="External"/><Relationship Id="rId12" Type="http://schemas.openxmlformats.org/officeDocument/2006/relationships/hyperlink" Target="images7/9.png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hyperlink" Target="images7/10.png" TargetMode="External"/><Relationship Id="rId21" Type="http://schemas.openxmlformats.org/officeDocument/2006/relationships/image" Target="media/image10.png"/><Relationship Id="rId22" Type="http://schemas.openxmlformats.org/officeDocument/2006/relationships/hyperlink" Target="images7/11.png" TargetMode="External"/><Relationship Id="rId23" Type="http://schemas.openxmlformats.org/officeDocument/2006/relationships/image" Target="media/image11.png"/><Relationship Id="rId24" Type="http://schemas.openxmlformats.org/officeDocument/2006/relationships/hyperlink" Target="https://esystem.rudn.ru/pluginfile.php/1652175/mod_resource/content/2/007-lab_crypto-gamma.pdf" TargetMode="External"/><Relationship Id="rId25" Type="http://schemas.openxmlformats.org/officeDocument/2006/relationships/hyperlink" Target="https://stackoverflow.com/questions/5407703/javac-command-not-found" TargetMode="Externa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LibreOffice/7.2.7.2$Windows_X86_64 LibreOffice_project/8d71d29d553c0f7dcbfa38fbfda25ee34cce99a2</Application>
  <AppVersion>15.0000</AppVersion>
  <Pages>9</Pages>
  <Words>514</Words>
  <Characters>3361</Characters>
  <CharactersWithSpaces>3805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2022-10-18T08:24:30Z</dcterms:created>
  <dc:creator>Алхимова Дарья Сергеевна</dc:creator>
  <dc:description/>
  <dc:language>ru-RU</dc:language>
  <cp:lastModifiedBy/>
  <dcterms:modified xsi:type="dcterms:W3CDTF">2022-10-18T11:25:11Z</dcterms:modified>
  <cp:revision>1</cp:revision>
  <dc:subject/>
  <dc:title>Отчет по лаборатной работе №7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t">
    <vt:lpwstr>False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по предмету Информационная безопасность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