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Criteria C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Criteria C Notes: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highlight w:val="yellow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Project Structure, modularity, maintenance, // development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highlight w:val="yellow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Model, Db, View, Utils, logic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structure: arrays, collections… justify choice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Algorithmic: flag, accumulator, early break or return, iteration and conditions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OOP: abstraction, polymorphism,inheritace,encapsulation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Concurrency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Listener/event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Modularity package, library, modules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Test: integration, unit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Readibility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Scope and lifetime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Private, public , protected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Static, constant, immutable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DB transaction, SQL, connection , list as return queries, insert/retrieve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72BB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72BB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72BB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72BB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72BB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72BB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72BB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72BB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72BB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72BB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72BB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72BB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72BB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72BB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72BB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72BB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72BB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72BBD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72BB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72BB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72BB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72BB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72BB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72BB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72BB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72BB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72BB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72BB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72BB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hxjqTiQhEqmsDuGLHq2SVoSDnA==">CgMxLjA4AHIhMXNLNUFLZE9kSGNkS0pXV1V6LXBWM0xMNmg5TWo4bkxG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2024-12-22T13:31:00Z</dcterms:created>
  <dc:creator>Nicolas Philippe de Saint Aubert</dc:creator>
</cp:coreProperties>
</file>