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>Hbase</w:t>
      </w:r>
      <w:r>
        <w:rPr/>
        <w:t>数据存储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>a.</w:t>
      </w:r>
      <w:r>
        <w:rPr/>
        <w:t>数据分片存储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>在</w:t>
      </w:r>
      <w:r>
        <w:rPr/>
        <w:t>HBase</w:t>
      </w:r>
      <w:r>
        <w:rPr/>
        <w:t>中，一张表的数据会被分成几份，每一份数据为一个</w:t>
      </w:r>
      <w:r>
        <w:rPr/>
        <w:t>region</w:t>
      </w:r>
      <w:r>
        <w:rPr/>
        <w:t>；每个</w:t>
      </w:r>
      <w:r>
        <w:rPr/>
        <w:t>region</w:t>
      </w:r>
      <w:r>
        <w:rPr/>
        <w:t>内存储的</w:t>
      </w:r>
      <w:r>
        <w:rPr/>
        <w:t>key</w:t>
      </w:r>
      <w:r>
        <w:rPr/>
        <w:t>是连续范围内的，不同</w:t>
      </w:r>
      <w:r>
        <w:rPr/>
        <w:t>region</w:t>
      </w:r>
      <w:r>
        <w:rPr/>
        <w:t>存储的</w:t>
      </w:r>
      <w:r>
        <w:rPr/>
        <w:t>key</w:t>
      </w:r>
      <w:r>
        <w:rPr/>
        <w:t>范围不重合；这些</w:t>
      </w:r>
      <w:r>
        <w:rPr/>
        <w:t>region</w:t>
      </w:r>
      <w:r>
        <w:rPr/>
        <w:t>可能被存储在同一台机器上，也可能存储在不同的机器上。</w:t>
      </w:r>
      <w:r>
        <w:rPr/>
        <w:t>HBase</w:t>
      </w:r>
      <w:r>
        <w:rPr/>
        <w:t>作为一个分布式数据库，对数据进行分片，可以提升吞吐量。</w:t>
      </w:r>
      <w:r>
        <w:rPr/>
        <w:t>(</w:t>
      </w:r>
      <w:r>
        <w:rPr/>
        <w:t>将数据根据</w:t>
      </w:r>
      <w:r>
        <w:rPr/>
        <w:t>rowkey</w:t>
      </w:r>
      <w:r>
        <w:rPr/>
        <w:t>发送到不同</w:t>
      </w:r>
      <w:r>
        <w:rPr/>
        <w:t>region)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Heading6"/>
        <w:keepNext/>
        <w:keepLines w:val="false"/>
        <w:widowControl/>
        <w:shd w:val="clear" w:color="" w:themeColor="" w:themeTint="" w:themeShade="" w:fill="FFFFFF" w:themeFill="" w:themeFillTint="" w:themeFillShade=""/>
        <w:overflowPunct w:val="false"/>
        <w:bidi w:val="0"/>
        <w:spacing w:lineRule="auto" w:line="240" w:beforeAutospacing="0" w:before="0" w:afterAutospacing="0" w:after="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4"/>
          <w:lang w:val="en-US" w:eastAsia="zh-CN" w:bidi="ar-SA"/>
        </w:rPr>
        <w:t>b. HLog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：</w:t>
      </w:r>
      <w:r>
        <w:rPr>
          <w:rFonts w:eastAsia="宋体" w:cs="" w:ascii="Calibri" w:hAnsi="Calibri" w:asciiTheme="minorHAnsi" w:cstheme="minorBidi" w:eastAsiaTheme="minorEastAsia" w:hAnsiTheme="minorHAnsi"/>
          <w:b w:val="false"/>
          <w:sz w:val="21"/>
          <w:szCs w:val="24"/>
          <w:lang w:val="en-US" w:eastAsia="zh-CN" w:bidi="ar-SA"/>
        </w:rPr>
        <w:t>Write-Ahead-Log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，写操作先写日志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的作用是，当一台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regionServer crash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了，可以利用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来恢复内存中未持久化到硬盘中的数据。需要注意的是，同一台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server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上的所有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region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共用一个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实例，因为假如每个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region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拥有一个独立的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HLog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，服务器会花费很多时间在磁盘寻道上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c. MemStore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：写缓存，每个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store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拥有独立的写缓存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在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中，所有的写操作全部写到内存中，当写缓存（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MemStore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）写满，再刷写（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flush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）到磁盘中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[2]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，形成一个新的文件。这样做的目的，是为了高速响应那些写请求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d. HFile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：磁盘文件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在存储上，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完全依赖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HDFS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，磁盘操作是直接调用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HDFS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的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API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（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HDFS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在维持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data locality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这一点上足够智能）。另外，之前提过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定义列族的一个原因是为了方便存储，事实上，同一列族的数据会被写到同一文件，因为存储特性本来就是按照列族定义的。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的数据在底层文件中时以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KeyValue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键值对的形式存储的，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没有数据类型，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HFile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中存储的是字节，这些字节按字典序排列。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 xml:space="preserve">e. 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读缓存：同一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server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上所有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region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共用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</w:pP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既然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有写缓存，相对应的应该有读缓存。与写缓存不同的是，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的读缓存是同一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server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上的所有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region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共用的。当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读取磁盘上某一条数据时，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HBase</w:t>
      </w:r>
      <w:r>
        <w:rPr>
          <w:rFonts w:ascii="Calibri" w:hAnsi="Calibri" w:cs="" w:asciiTheme="minorHAnsi" w:cstheme="minorBidi" w:hAnsiTheme="minorHAnsi"/>
          <w:b w:val="false"/>
          <w:sz w:val="21"/>
          <w:szCs w:val="24"/>
          <w:lang w:val="en-US" w:eastAsia="zh-CN" w:bidi="ar-SA"/>
        </w:rPr>
        <w:t>会将整个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HFile block[3]</w:t>
      </w:r>
      <w:r>
        <w:rPr/>
        <w:t>读到</w:t>
      </w:r>
      <w:r>
        <w:rPr/>
        <w:t>cache</w:t>
      </w:r>
      <w:r>
        <w:rPr/>
        <w:t>中</w:t>
      </w: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  <w:t>[4]</w:t>
      </w:r>
      <w:r>
        <w:rPr/>
        <w:t>。因此，当</w:t>
      </w:r>
      <w:r>
        <w:rPr/>
        <w:t>client</w:t>
      </w:r>
      <w:r>
        <w:rPr/>
        <w:t>请求临近的数据时，因为临近数据已经被缓存到内存中，</w:t>
      </w:r>
      <w:r>
        <w:rPr/>
        <w:t>HBase</w:t>
      </w:r>
      <w:r>
        <w:rPr/>
        <w:t>的响应会更快，也就是说，</w:t>
      </w:r>
      <w:r>
        <w:rPr/>
        <w:t>HBase</w:t>
      </w:r>
      <w:r>
        <w:rPr/>
        <w:t>鼓励将那些相似的，会被一起查找的数据存放在一起。另外，当我们在做全表扫描时，为了不刷走读缓存中的热数据，千万记得关闭读缓存的功能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>
        <w:br w:type="page"/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lang w:val="en-US" w:eastAsia="zh-CN"/>
        </w:rPr>
      </w:pPr>
      <w:r>
        <w:rPr/>
        <w:drawing>
          <wp:inline distT="0" distB="0" distL="114300" distR="114300">
            <wp:extent cx="5264785" cy="27628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4"/>
        <w:keepNext/>
        <w:keepLines w:val="false"/>
        <w:widowControl/>
        <w:pBdr/>
        <w:shd w:val="clear" w:color="" w:themeColor="" w:themeTint="" w:themeShade="" w:fill="FFFFFF" w:themeFill="" w:themeFillTint="" w:themeFillShade=""/>
        <w:spacing w:beforeAutospacing="0" w:before="0" w:afterAutospacing="0" w:after="0"/>
        <w:ind w:left="0" w:right="0" w:hanging="0"/>
        <w:textAlignment w:val="baseline"/>
        <w:rPr>
          <w:smallCaps w:val="false"/>
          <w:caps w:val="false"/>
          <w:vertAlign w:val="baseline"/>
          <w:position w:val="0"/>
          <w:sz w:val="24"/>
          <w:spacing w:val="0"/>
          <w:i w:val="false"/>
          <w:b w:val="false"/>
          <w:shd w:fill="FFFFFF" w:val="clear"/>
          <w:i w:val="false"/>
          <w:b w:val="false"/>
          <w:rFonts w:ascii="ibm-plex-sans" w:hAnsi="ibm-plex-sans" w:eastAsia="ibm-plex-sans" w:cs="ibm-plex-sans"/>
          <w:color w:val="3F3F3F"/>
        </w:rPr>
      </w:pPr>
      <w:r>
        <w:rPr>
          <w:rFonts w:cs="" w:cstheme="minorBidi"/>
          <w:b w:val="false"/>
          <w:sz w:val="21"/>
          <w:szCs w:val="24"/>
          <w:lang w:eastAsia="zh-CN" w:bidi="ar-SA"/>
        </w:rPr>
        <w:t xml:space="preserve"> </w:t>
      </w:r>
      <w:r>
        <w:rPr>
          <w:rFonts w:cs="" w:cstheme="minorBidi"/>
          <w:b w:val="false"/>
          <w:sz w:val="21"/>
          <w:szCs w:val="24"/>
          <w:lang w:eastAsia="zh-CN" w:bidi="ar-SA"/>
        </w:rPr>
        <w:t>上图：</w:t>
      </w:r>
      <w:r>
        <w:rPr>
          <w:rFonts w:eastAsia="ibm-plex-sans" w:cs="ibm-plex-sans" w:ascii="ibm-plex-sans" w:hAnsi="ibm-plex-sans"/>
          <w:b w:val="false"/>
          <w:i w:val="false"/>
          <w:caps w:val="false"/>
          <w:smallCaps w:val="false"/>
          <w:color w:val="3F3F3F"/>
          <w:spacing w:val="0"/>
          <w:position w:val="0"/>
          <w:sz w:val="24"/>
          <w:shd w:fill="FFFFFF" w:val="clear"/>
          <w:vertAlign w:val="baseline"/>
        </w:rPr>
        <w:t xml:space="preserve">Hbase </w:t>
      </w:r>
      <w:r>
        <w:rPr>
          <w:rFonts w:ascii="ibm-plex-sans" w:hAnsi="ibm-plex-sans" w:cs="ibm-plex-sans" w:eastAsia="ibm-plex-sans"/>
          <w:b w:val="false"/>
          <w:i w:val="false"/>
          <w:caps w:val="false"/>
          <w:smallCaps w:val="false"/>
          <w:color w:val="3F3F3F"/>
          <w:spacing w:val="0"/>
          <w:position w:val="0"/>
          <w:sz w:val="24"/>
          <w:shd w:fill="FFFFFF" w:val="clear"/>
          <w:vertAlign w:val="baseline"/>
        </w:rPr>
        <w:t>中逻辑上数据的排布与物理上排布的关联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cs="" w:cstheme="minorBidi"/>
          <w:lang w:eastAsia="zh-CN" w:bidi="ar-SA"/>
        </w:rPr>
      </w:pP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从上图我们看到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Row1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到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Row5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的数据分布在两个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CF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中，并且每个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CF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对应一个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>HFile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。并且逻辑上每一行中的一个单元格数据，对应于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HFile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中的一行，然后当用户按照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Row-key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>查询数据的时候，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HBase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会遍历两个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>HFile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，通过相同的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Row-Key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标识，将相关的单元格组织成行返回，这样便有了逻辑上的行数据。讲解到这，我们就大致了解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HBase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中的数据排布格式，以及与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 xml:space="preserve">RDBMS </w:t>
      </w:r>
      <w:r>
        <w:rPr>
          <w:rFonts w:cs="" w:cstheme="minorBidi"/>
          <w:b w:val="false"/>
          <w:sz w:val="21"/>
          <w:szCs w:val="24"/>
          <w:lang w:val="en-US" w:eastAsia="zh-CN" w:bidi="ar-SA"/>
        </w:rPr>
        <w:t>的一些区别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ascii="Calibri" w:hAnsi="Calibri" w:eastAsia="宋体" w:cs="" w:cstheme="minorBidi"/>
          <w:lang w:val="en-US" w:eastAsia="zh-CN" w:bidi="ar-SA"/>
        </w:rPr>
      </w:pPr>
      <w:r>
        <w:rPr>
          <w:rFonts w:cs="" w:cstheme="minorBidi"/>
          <w:b w:val="false"/>
          <w:sz w:val="21"/>
          <w:szCs w:val="24"/>
          <w:lang w:eastAsia="zh-CN" w:bidi="ar-SA"/>
        </w:rPr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cs="" w:cstheme="minorBidi"/>
          <w:lang w:eastAsia="zh-CN" w:bidi="ar-SA"/>
        </w:rPr>
      </w:pPr>
      <w:r>
        <w:rPr>
          <w:rFonts w:cs="" w:cstheme="minorBidi"/>
          <w:b w:val="false"/>
          <w:sz w:val="21"/>
          <w:szCs w:val="24"/>
          <w:lang w:eastAsia="zh-CN" w:bidi="ar-SA"/>
        </w:rPr>
        <w:t>逻辑上类似表的存储格式，其实看起来就是好多的空值组成，稀疏矩阵类，</w:t>
      </w:r>
      <w:r/>
    </w:p>
    <w:p>
      <w:pPr>
        <w:pStyle w:val="Normal"/>
        <w:keepNext/>
        <w:keepLines w:val="false"/>
        <w:widowControl/>
        <w:overflowPunct w:val="false"/>
        <w:bidi w:val="0"/>
        <w:spacing w:lineRule="auto" w:line="240"/>
        <w:ind w:left="0" w:right="0" w:hanging="0"/>
        <w:jc w:val="left"/>
        <w:textAlignment w:val="auto"/>
        <w:rPr>
          <w:sz w:val="21"/>
          <w:b w:val="false"/>
          <w:sz w:val="21"/>
          <w:b w:val="false"/>
          <w:szCs w:val="24"/>
          <w:rFonts w:cs="" w:cstheme="minorBidi"/>
          <w:lang w:eastAsia="zh-CN" w:bidi="ar-SA"/>
        </w:rPr>
      </w:pPr>
      <w:r>
        <w:rPr>
          <w:rFonts w:cs="" w:cstheme="minorBidi"/>
          <w:b w:val="false"/>
          <w:sz w:val="21"/>
          <w:szCs w:val="24"/>
          <w:lang w:eastAsia="zh-CN" w:bidi="ar-SA"/>
        </w:rPr>
        <w:t>而实际的物理存储上，根据</w:t>
      </w:r>
      <w:r>
        <w:rPr>
          <w:rFonts w:cs="" w:cstheme="minorBidi"/>
          <w:b w:val="false"/>
          <w:sz w:val="21"/>
          <w:szCs w:val="24"/>
          <w:lang w:eastAsia="zh-CN" w:bidi="ar-SA"/>
        </w:rPr>
        <w:t>CF</w:t>
      </w:r>
      <w:r>
        <w:rPr>
          <w:rFonts w:cs="" w:cstheme="minorBidi"/>
          <w:b w:val="false"/>
          <w:sz w:val="21"/>
          <w:szCs w:val="24"/>
          <w:lang w:eastAsia="zh-CN" w:bidi="ar-SA"/>
        </w:rPr>
        <w:t>来分割存储，然后</w:t>
      </w:r>
      <w:r>
        <w:rPr>
          <w:rFonts w:cs="" w:cstheme="minorBidi"/>
          <w:b w:val="false"/>
          <w:sz w:val="21"/>
          <w:szCs w:val="24"/>
          <w:lang w:eastAsia="zh-CN" w:bidi="ar-SA"/>
        </w:rPr>
        <w:t>CF</w:t>
      </w:r>
      <w:r>
        <w:rPr>
          <w:rFonts w:cs="" w:cstheme="minorBidi"/>
          <w:b w:val="false"/>
          <w:sz w:val="21"/>
          <w:szCs w:val="24"/>
          <w:lang w:eastAsia="zh-CN" w:bidi="ar-SA"/>
        </w:rPr>
        <w:t>在根据</w:t>
      </w:r>
      <w:r>
        <w:rPr>
          <w:rFonts w:cs="" w:cstheme="minorBidi"/>
          <w:b w:val="false"/>
          <w:sz w:val="21"/>
          <w:szCs w:val="24"/>
          <w:lang w:eastAsia="zh-CN" w:bidi="ar-SA"/>
        </w:rPr>
        <w:t>rowkey</w:t>
      </w:r>
      <w:r>
        <w:rPr>
          <w:rFonts w:cs="" w:cstheme="minorBidi"/>
          <w:b w:val="false"/>
          <w:sz w:val="21"/>
          <w:szCs w:val="24"/>
          <w:lang w:eastAsia="zh-CN" w:bidi="ar-SA"/>
        </w:rPr>
        <w:t>分割</w:t>
      </w:r>
      <w:r>
        <w:rPr>
          <w:rFonts w:cs="" w:cstheme="minorBidi"/>
          <w:b w:val="false"/>
          <w:sz w:val="21"/>
          <w:szCs w:val="24"/>
          <w:lang w:eastAsia="zh-CN" w:bidi="ar-SA"/>
        </w:rPr>
        <w:t>region</w:t>
      </w:r>
      <w:r>
        <w:rPr>
          <w:rFonts w:cs="" w:cstheme="minorBidi"/>
          <w:b w:val="false"/>
          <w:sz w:val="21"/>
          <w:szCs w:val="24"/>
          <w:lang w:eastAsia="zh-CN" w:bidi="ar-SA"/>
        </w:rPr>
        <w:t>存储到不同的</w:t>
      </w:r>
      <w:r>
        <w:rPr>
          <w:rFonts w:cs="" w:cstheme="minorBidi"/>
          <w:b w:val="false"/>
          <w:sz w:val="21"/>
          <w:szCs w:val="24"/>
          <w:lang w:eastAsia="zh-CN" w:bidi="ar-SA"/>
        </w:rPr>
        <w:t>server</w:t>
      </w:r>
      <w:r>
        <w:rPr>
          <w:rFonts w:cs="" w:cstheme="minorBidi"/>
          <w:b w:val="false"/>
          <w:sz w:val="21"/>
          <w:szCs w:val="24"/>
          <w:lang w:eastAsia="zh-CN" w:bidi="ar-SA"/>
        </w:rPr>
        <w:t>上。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sz w:val="21"/>
          <w:szCs w:val="24"/>
          <w:lang w:val="en-US" w:eastAsia="zh-CN" w:bidi="ar-SA"/>
        </w:rPr>
      </w:r>
      <w:r/>
    </w:p>
    <w:p>
      <w:pPr>
        <w:pStyle w:val="Normal"/>
        <w:keepNext/>
        <w:keepLines w:val="false"/>
        <w:widowControl/>
        <w:jc w:val="left"/>
      </w:pPr>
      <w:r>
        <w:rPr/>
        <w:drawing>
          <wp:inline distT="0" distB="0" distL="114300" distR="114300">
            <wp:extent cx="5267960" cy="21564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Heading4"/>
        <w:keepNext/>
        <w:keepLines w:val="false"/>
        <w:widowControl/>
        <w:pBdr/>
        <w:shd w:val="clear" w:color="" w:themeColor="" w:themeTint="" w:themeShade="" w:fill="FFFFFF" w:themeFill="" w:themeFillTint="" w:themeFillShade=""/>
        <w:spacing w:beforeAutospacing="0" w:before="0" w:afterAutospacing="0" w:after="0"/>
        <w:ind w:left="0" w:right="0" w:hanging="0"/>
        <w:textAlignment w:val="baseline"/>
      </w:pPr>
      <w:r>
        <w:rPr/>
        <w:t xml:space="preserve"> </w:t>
      </w:r>
      <w:r>
        <w:rPr/>
        <w:t>上图：</w:t>
      </w:r>
      <w:r>
        <w:rPr>
          <w:rStyle w:val="1Char"/>
        </w:rPr>
        <w:t xml:space="preserve">HBase </w:t>
      </w:r>
      <w:r>
        <w:rPr>
          <w:rStyle w:val="1Char"/>
        </w:rPr>
        <w:t>的相关模块</w:t>
      </w:r>
      <w:r/>
    </w:p>
    <w:p>
      <w:pPr>
        <w:pStyle w:val="Heading4"/>
        <w:keepNext/>
        <w:keepLines w:val="false"/>
        <w:widowControl/>
        <w:pBdr/>
        <w:shd w:val="clear" w:color="" w:themeColor="" w:themeTint="" w:themeShade="" w:fill="FFFFFF" w:themeFill="" w:themeFillTint="" w:themeFillShade=""/>
        <w:spacing w:beforeAutospacing="0" w:before="0" w:afterAutospacing="0" w:after="0"/>
        <w:ind w:left="0" w:right="0" w:hanging="0"/>
        <w:textAlignment w:val="baseline"/>
      </w:pPr>
      <w:r>
        <w:rPr/>
      </w:r>
      <w:r>
        <w:br w:type="page"/>
      </w:r>
      <w:r/>
    </w:p>
    <w:p>
      <w:pPr>
        <w:pStyle w:val="Normal"/>
      </w:pPr>
      <w:r>
        <w:rPr/>
        <w:drawing>
          <wp:inline distT="0" distB="0" distL="114300" distR="114300">
            <wp:extent cx="5265420" cy="406590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 xml:space="preserve">当一个 </w:t>
      </w:r>
      <w:r>
        <w:rPr/>
        <w:t xml:space="preserve">Client </w:t>
      </w:r>
      <w:r>
        <w:rPr/>
        <w:t xml:space="preserve">需要访问 </w:t>
      </w:r>
      <w:r>
        <w:rPr/>
        <w:t xml:space="preserve">HBase </w:t>
      </w:r>
      <w:r>
        <w:rPr/>
        <w:t>集群时，</w:t>
      </w:r>
      <w:r>
        <w:rPr/>
        <w:t xml:space="preserve">Client </w:t>
      </w:r>
      <w:r>
        <w:rPr/>
        <w:t xml:space="preserve">需要先和 </w:t>
      </w:r>
      <w:r>
        <w:rPr/>
        <w:t xml:space="preserve">Zookeeper </w:t>
      </w:r>
      <w:r>
        <w:rPr/>
        <w:t xml:space="preserve">来通信，然后才会找到对应的 </w:t>
      </w:r>
      <w:r>
        <w:rPr/>
        <w:t>Region Server</w:t>
      </w:r>
      <w:r>
        <w:rPr/>
        <w:t xml:space="preserve">。每一个 </w:t>
      </w:r>
      <w:r>
        <w:rPr/>
        <w:t xml:space="preserve">Region Server </w:t>
      </w:r>
      <w:r>
        <w:rPr/>
        <w:t xml:space="preserve">管理着很多个 </w:t>
      </w:r>
      <w:r>
        <w:rPr/>
        <w:t>Region</w:t>
      </w:r>
      <w:r>
        <w:rPr/>
        <w:t xml:space="preserve">。对于 </w:t>
      </w:r>
      <w:r>
        <w:rPr/>
        <w:t xml:space="preserve">HBase </w:t>
      </w:r>
      <w:r>
        <w:rPr/>
        <w:t>来说，</w:t>
      </w:r>
      <w:r>
        <w:rPr/>
        <w:t xml:space="preserve">Region </w:t>
      </w:r>
      <w:r>
        <w:rPr/>
        <w:t xml:space="preserve">是 </w:t>
      </w:r>
      <w:r>
        <w:rPr/>
        <w:t xml:space="preserve">HBase </w:t>
      </w:r>
      <w:r>
        <w:rPr/>
        <w:t xml:space="preserve">并行化的基本单元。因此，数据也都存储在 </w:t>
      </w:r>
      <w:r>
        <w:rPr/>
        <w:t xml:space="preserve">Region </w:t>
      </w:r>
      <w:r>
        <w:rPr/>
        <w:t xml:space="preserve">中。这里我们需要特别注意，每一个 </w:t>
      </w:r>
      <w:r>
        <w:rPr/>
        <w:t xml:space="preserve">Region </w:t>
      </w:r>
      <w:r>
        <w:rPr/>
        <w:t xml:space="preserve">都只存储一个 </w:t>
      </w:r>
      <w:r>
        <w:rPr/>
        <w:t xml:space="preserve">Column Family </w:t>
      </w:r>
      <w:r>
        <w:rPr/>
        <w:t xml:space="preserve">的数据，并且是该 </w:t>
      </w:r>
      <w:r>
        <w:rPr/>
        <w:t xml:space="preserve">CF </w:t>
      </w:r>
      <w:r>
        <w:rPr/>
        <w:t xml:space="preserve">中的一段（按 </w:t>
      </w:r>
      <w:r>
        <w:rPr/>
        <w:t xml:space="preserve">Row </w:t>
      </w:r>
      <w:r>
        <w:rPr/>
        <w:t xml:space="preserve">的区间分成多个 </w:t>
      </w:r>
      <w:r>
        <w:rPr/>
        <w:t>Region</w:t>
      </w:r>
      <w:r>
        <w:rPr/>
        <w:t>）。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 xml:space="preserve">Region </w:t>
      </w:r>
      <w:r>
        <w:rPr/>
        <w:t>所能存储的数据大小是有上限的，当达到该上限时（</w:t>
      </w:r>
      <w:r>
        <w:rPr/>
        <w:t>Threshold</w:t>
      </w:r>
      <w:r>
        <w:rPr/>
        <w:t>），</w:t>
      </w:r>
      <w:r>
        <w:rPr/>
        <w:t xml:space="preserve">Region </w:t>
      </w:r>
      <w:r>
        <w:rPr/>
        <w:t xml:space="preserve">会进行分裂，数据也会分裂到多个 </w:t>
      </w:r>
      <w:r>
        <w:rPr/>
        <w:t xml:space="preserve">Region </w:t>
      </w:r>
      <w:r>
        <w:rPr/>
        <w:t xml:space="preserve">中，这样便可以提高数据的并行化，以及提高数据的容量。每个 </w:t>
      </w:r>
      <w:r>
        <w:rPr/>
        <w:t xml:space="preserve">Region </w:t>
      </w:r>
      <w:r>
        <w:rPr/>
        <w:t xml:space="preserve">包含着多个 </w:t>
      </w:r>
      <w:r>
        <w:rPr/>
        <w:t xml:space="preserve">Store </w:t>
      </w:r>
      <w:r>
        <w:rPr/>
        <w:t xml:space="preserve">对象。每个 </w:t>
      </w:r>
      <w:r>
        <w:rPr/>
        <w:t xml:space="preserve">Store </w:t>
      </w:r>
      <w:r>
        <w:rPr/>
        <w:t xml:space="preserve">包含一个 </w:t>
      </w:r>
      <w:r>
        <w:rPr/>
        <w:t>MemStore</w:t>
      </w:r>
      <w:r>
        <w:rPr/>
        <w:t xml:space="preserve">，和一个或多个 </w:t>
      </w:r>
      <w:r>
        <w:rPr/>
        <w:t>HFile</w:t>
      </w:r>
      <w:r>
        <w:rPr/>
        <w:t>。</w:t>
      </w:r>
      <w:r>
        <w:rPr/>
        <w:t xml:space="preserve">MemStore </w:t>
      </w:r>
      <w:r>
        <w:rPr/>
        <w:t xml:space="preserve">便是数据在内存中的实体，并且一般都是有序的。当数据向 </w:t>
      </w:r>
      <w:r>
        <w:rPr/>
        <w:t xml:space="preserve">Region </w:t>
      </w:r>
      <w:r>
        <w:rPr/>
        <w:t xml:space="preserve">写入的时候，会先写入 </w:t>
      </w:r>
      <w:r>
        <w:rPr/>
        <w:t>MemStore</w:t>
      </w:r>
      <w:r>
        <w:rPr/>
        <w:t xml:space="preserve">。当 </w:t>
      </w:r>
      <w:r>
        <w:rPr/>
        <w:t xml:space="preserve">MemStore </w:t>
      </w:r>
      <w:r>
        <w:rPr/>
        <w:t>中的数据需要向底层文件系统倾倒（</w:t>
      </w:r>
      <w:r>
        <w:rPr/>
        <w:t>Dump</w:t>
      </w:r>
      <w:r>
        <w:rPr/>
        <w:t xml:space="preserve">）时（例如 </w:t>
      </w:r>
      <w:r>
        <w:rPr/>
        <w:t xml:space="preserve">MemStore </w:t>
      </w:r>
      <w:r>
        <w:rPr/>
        <w:t xml:space="preserve">中的数据体积到达 </w:t>
      </w:r>
      <w:r>
        <w:rPr/>
        <w:t xml:space="preserve">MemStore </w:t>
      </w:r>
      <w:r>
        <w:rPr/>
        <w:t>配置的最大值），</w:t>
      </w:r>
      <w:r>
        <w:rPr/>
        <w:t xml:space="preserve">Store </w:t>
      </w:r>
      <w:r>
        <w:rPr/>
        <w:t xml:space="preserve">便会创建 </w:t>
      </w:r>
      <w:r>
        <w:rPr/>
        <w:t>StoreFile</w:t>
      </w:r>
      <w:r>
        <w:rPr/>
        <w:t xml:space="preserve">，而 </w:t>
      </w:r>
      <w:r>
        <w:rPr/>
        <w:t xml:space="preserve">StoreFile </w:t>
      </w:r>
      <w:r>
        <w:rPr/>
        <w:t xml:space="preserve">就是对 </w:t>
      </w:r>
      <w:r>
        <w:rPr/>
        <w:t xml:space="preserve">HFile </w:t>
      </w:r>
      <w:r>
        <w:rPr/>
        <w:t xml:space="preserve">一层封装。所以 </w:t>
      </w:r>
      <w:r>
        <w:rPr/>
        <w:t xml:space="preserve">MemStore </w:t>
      </w:r>
      <w:r>
        <w:rPr/>
        <w:t xml:space="preserve">中的数据会最终写入到 </w:t>
      </w:r>
      <w:r>
        <w:rPr/>
        <w:t xml:space="preserve">HFile </w:t>
      </w:r>
      <w:r>
        <w:rPr/>
        <w:t xml:space="preserve">中，也就是磁盘 </w:t>
      </w:r>
      <w:r>
        <w:rPr/>
        <w:t>IO</w:t>
      </w:r>
      <w:r>
        <w:rPr/>
        <w:t xml:space="preserve">。由于 </w:t>
      </w:r>
      <w:r>
        <w:rPr/>
        <w:t xml:space="preserve">HBase </w:t>
      </w:r>
      <w:r>
        <w:rPr/>
        <w:t xml:space="preserve">底层依靠 </w:t>
      </w:r>
      <w:r>
        <w:rPr/>
        <w:t>HDFS</w:t>
      </w:r>
      <w:r>
        <w:rPr/>
        <w:t xml:space="preserve">，因此 </w:t>
      </w:r>
      <w:r>
        <w:rPr/>
        <w:t xml:space="preserve">HFile </w:t>
      </w:r>
      <w:r>
        <w:rPr/>
        <w:t xml:space="preserve">都存储在 </w:t>
      </w:r>
      <w:r>
        <w:rPr/>
        <w:t xml:space="preserve">HDFS </w:t>
      </w:r>
      <w:r>
        <w:rPr/>
        <w:t xml:space="preserve">之中。这便是整个 </w:t>
      </w:r>
      <w:r>
        <w:rPr/>
        <w:t xml:space="preserve">HBase </w:t>
      </w:r>
      <w:r>
        <w:rPr/>
        <w:t>工作的原理简述。</w:t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Normal"/>
        <w:keepNext/>
        <w:keepLines w:val="false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</w:pPr>
      <w:hyperlink r:id="rId5">
        <w:r>
          <w:rPr>
            <w:rStyle w:val="InternetLink"/>
          </w:rPr>
          <w:t>https://www.ibm.com/developerworks/cn/analytics/library/ba-cn-bigdata-hbase/index.html</w:t>
        </w:r>
      </w:hyperlink>
      <w:r/>
    </w:p>
    <w:p>
      <w:pPr>
        <w:pStyle w:val="Normal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</w:r>
      <w:r/>
    </w:p>
    <w:p>
      <w:pPr>
        <w:pStyle w:val="Normal"/>
        <w:widowControl w:val="false"/>
        <w:overflowPunct w:val="false"/>
        <w:bidi w:val="0"/>
        <w:spacing w:lineRule="atLeast" w:line="240"/>
        <w:ind w:left="0" w:right="0" w:hanging="0"/>
        <w:jc w:val="both"/>
        <w:textAlignment w:val="auto"/>
        <w:rPr>
          <w:sz w:val="21"/>
          <w:sz w:val="21"/>
          <w:szCs w:val="24"/>
          <w:rFonts w:ascii="Calibri" w:hAnsi="Calibri" w:eastAsia="宋体" w:cs="" w:asciiTheme="minorHAnsi" w:cstheme="minorBidi" w:eastAsiaTheme="minorEastAsia" w:hAnsiTheme="minorHAnsi"/>
          <w:lang w:val="en-US" w:eastAsia="zh-CN" w:bidi="ar-SA"/>
        </w:rPr>
      </w:pPr>
      <w:r>
        <w:rPr/>
        <w:t>hbase</w:t>
      </w:r>
      <w:r>
        <w:rPr/>
        <w:t>是一种专门为半结构化数据和水平可扩展设计的数据库，</w:t>
      </w:r>
      <w:r>
        <w:rPr/>
        <w:t>hbase</w:t>
      </w:r>
      <w:r>
        <w:rPr/>
        <w:t>表里的数据按照一个四维坐标系统来组织：行键、列族、列限定符和时间版本</w:t>
      </w:r>
      <w:r>
        <w:rPr/>
        <w:t>.hbase</w:t>
      </w:r>
      <w:r>
        <w:rPr/>
        <w:t>是无模式数据库，只需要提前定义列族，他也是无类型数据库，把所有数据不加解释的按照自己诶数组存储。</w:t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-pl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qFormat="1"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9"/>
    <w:uiPriority w:val="0"/>
    <w:qFormat/>
    <w:pPr>
      <w:keepNext/>
      <w:keepLines/>
      <w:spacing w:lineRule="auto" w:line="576" w:before="340" w:after="330"/>
      <w:outlineLvl w:val="0"/>
    </w:pPr>
    <w:rPr>
      <w:b/>
      <w:sz w:val="44"/>
    </w:rPr>
  </w:style>
  <w:style w:type="paragraph" w:styleId="Heading4">
    <w:name w:val="Heading 4"/>
    <w:basedOn w:val="Normal"/>
    <w:uiPriority w:val="0"/>
    <w:unhideWhenUsed/>
    <w:qFormat/>
    <w:pPr>
      <w:spacing w:before="280" w:after="280"/>
      <w:jc w:val="left"/>
    </w:pPr>
    <w:rPr>
      <w:rFonts w:ascii="宋体" w:hAnsi="宋体" w:eastAsia="宋体" w:cs="宋体"/>
      <w:b/>
      <w:sz w:val="24"/>
      <w:szCs w:val="24"/>
      <w:lang w:val="en-US" w:eastAsia="zh-CN" w:bidi="ar"/>
    </w:rPr>
  </w:style>
  <w:style w:type="paragraph" w:styleId="Heading6">
    <w:name w:val="Heading 6"/>
    <w:basedOn w:val="Normal"/>
    <w:link w:val="8"/>
    <w:uiPriority w:val="0"/>
    <w:unhideWhenUsed/>
    <w:qFormat/>
    <w:pPr>
      <w:spacing w:before="280" w:after="280"/>
      <w:jc w:val="left"/>
    </w:pPr>
    <w:rPr>
      <w:rFonts w:ascii="宋体" w:hAnsi="宋体" w:eastAsia="宋体" w:cs="宋体"/>
      <w:b/>
      <w:sz w:val="15"/>
      <w:szCs w:val="15"/>
      <w:lang w:val="en-US" w:eastAsia="zh-CN" w:bidi="ar"/>
    </w:rPr>
  </w:style>
  <w:style w:type="character" w:styleId="DefaultParagraphFont" w:default="1">
    <w:name w:val="Default Paragraph Font"/>
    <w:uiPriority w:val="0"/>
    <w:semiHidden/>
    <w:rPr/>
  </w:style>
  <w:style w:type="character" w:styleId="6Char" w:customStyle="1">
    <w:name w:val="标题 6 Char"/>
    <w:link w:val="4"/>
    <w:uiPriority w:val="0"/>
    <w:rPr>
      <w:rFonts w:ascii="宋体" w:hAnsi="宋体" w:eastAsia="宋体" w:cs="宋体"/>
      <w:b/>
      <w:sz w:val="15"/>
      <w:szCs w:val="15"/>
      <w:lang w:val="en-US" w:eastAsia="zh-CN" w:bidi="ar"/>
    </w:rPr>
  </w:style>
  <w:style w:type="character" w:styleId="1Char" w:customStyle="1">
    <w:name w:val="标题 1 Char"/>
    <w:link w:val="2"/>
    <w:uiPriority w:val="0"/>
    <w:rPr>
      <w:b/>
      <w:sz w:val="4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0"/>
    <w:pPr>
      <w:spacing w:before="280" w:after="280"/>
      <w:ind w:left="0" w:right="0" w:hanging="0"/>
      <w:jc w:val="left"/>
    </w:pPr>
    <w:rPr>
      <w:sz w:val="24"/>
      <w:lang w:val="en-US" w:eastAsia="zh-CN" w:bidi="ar"/>
    </w:rPr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ibm.com/developerworks/cn/analytics/library/ba-cn-bigdata-hbase/index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LibreOffice/4.3.7.2$Linux_X86_64 LibreOffice_project/430$Build-2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2017-08-08T18:39:00Z</dcterms:created>
  <dc:creator>390767</dc:creator>
  <dc:language>zh-CN</dc:language>
  <cp:lastModifiedBy>390767 </cp:lastModifiedBy>
  <dcterms:modified xsi:type="dcterms:W3CDTF">2017-09-04T21:29:31Z</dcterms:modified>
  <cp:revision>1</cp:revision>
</cp:coreProperties>
</file>