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4CB0F" w14:textId="77777777" w:rsidR="00977751" w:rsidRPr="00977751" w:rsidRDefault="00977751" w:rsidP="0014330D">
      <w:pPr>
        <w:spacing w:line="500" w:lineRule="exact"/>
        <w:jc w:val="right"/>
        <w:rPr>
          <w:rFonts w:ascii="仿宋" w:eastAsia="仿宋" w:hAnsi="仿宋"/>
          <w:color w:val="000000"/>
          <w:spacing w:val="3"/>
          <w:sz w:val="22"/>
          <w:szCs w:val="22"/>
          <w:lang w:eastAsia="zh-CN"/>
        </w:rPr>
      </w:pPr>
      <w:r w:rsidRPr="00977751">
        <w:rPr>
          <w:rFonts w:ascii="仿宋" w:eastAsia="仿宋" w:hAnsi="仿宋" w:hint="eastAsia"/>
          <w:color w:val="000000"/>
          <w:spacing w:val="3"/>
          <w:sz w:val="22"/>
          <w:szCs w:val="22"/>
          <w:lang w:eastAsia="zh-CN"/>
        </w:rPr>
        <w:t>附件4-</w:t>
      </w:r>
      <w:r w:rsidRPr="00977751">
        <w:rPr>
          <w:rFonts w:ascii="仿宋" w:eastAsia="仿宋" w:hAnsi="仿宋"/>
          <w:color w:val="000000"/>
          <w:spacing w:val="3"/>
          <w:sz w:val="22"/>
          <w:szCs w:val="22"/>
          <w:lang w:eastAsia="zh-CN"/>
        </w:rPr>
        <w:t>1</w:t>
      </w:r>
    </w:p>
    <w:p w14:paraId="4E6EC4E2" w14:textId="77777777" w:rsidR="009647A9" w:rsidRPr="001C57E7" w:rsidRDefault="003E43AF" w:rsidP="005A3B21">
      <w:pPr>
        <w:jc w:val="center"/>
        <w:rPr>
          <w:b/>
          <w:color w:val="000000"/>
          <w:lang w:val="en-US"/>
        </w:rPr>
      </w:pPr>
      <w:r w:rsidRPr="001C57E7">
        <w:rPr>
          <w:b/>
          <w:color w:val="000000"/>
          <w:lang w:val="en-US"/>
        </w:rPr>
        <w:t>CUHK (SZ)</w:t>
      </w:r>
    </w:p>
    <w:p w14:paraId="0A83E20E" w14:textId="77777777" w:rsidR="003E43AF" w:rsidRPr="001C57E7" w:rsidRDefault="003E43AF" w:rsidP="005A3B21">
      <w:pPr>
        <w:jc w:val="center"/>
        <w:rPr>
          <w:b/>
          <w:color w:val="000000"/>
          <w:lang w:val="en-US"/>
        </w:rPr>
      </w:pPr>
      <w:r w:rsidRPr="001C57E7">
        <w:rPr>
          <w:b/>
          <w:color w:val="000000"/>
          <w:lang w:val="en-US"/>
        </w:rPr>
        <w:t>Course Outline</w:t>
      </w:r>
    </w:p>
    <w:p w14:paraId="0083DF4C" w14:textId="77777777" w:rsidR="003E43AF" w:rsidRPr="001C57E7" w:rsidRDefault="003E43AF" w:rsidP="005A3B21">
      <w:pPr>
        <w:jc w:val="both"/>
        <w:rPr>
          <w:color w:val="000000"/>
          <w:lang w:val="en-US"/>
        </w:rPr>
      </w:pPr>
    </w:p>
    <w:p w14:paraId="5E1A2087" w14:textId="77777777" w:rsidR="003E43AF" w:rsidRPr="001C57E7" w:rsidRDefault="003E43AF" w:rsidP="005A3B21">
      <w:pPr>
        <w:numPr>
          <w:ilvl w:val="0"/>
          <w:numId w:val="3"/>
        </w:numPr>
        <w:tabs>
          <w:tab w:val="left" w:pos="360"/>
        </w:tabs>
        <w:jc w:val="both"/>
        <w:rPr>
          <w:b/>
          <w:color w:val="000000"/>
          <w:u w:val="single"/>
          <w:lang w:val="en-US"/>
        </w:rPr>
      </w:pPr>
      <w:r w:rsidRPr="001C57E7">
        <w:rPr>
          <w:b/>
          <w:color w:val="000000"/>
          <w:u w:val="single"/>
          <w:lang w:val="en-US"/>
        </w:rPr>
        <w:t>Course Identity</w:t>
      </w:r>
    </w:p>
    <w:p w14:paraId="2B5EC48B" w14:textId="77777777" w:rsidR="003E43AF" w:rsidRPr="001C57E7" w:rsidRDefault="003E43AF" w:rsidP="005A3B21">
      <w:pPr>
        <w:jc w:val="both"/>
        <w:rPr>
          <w:color w:val="000000"/>
          <w:lang w:val="en-US"/>
        </w:rPr>
      </w:pPr>
    </w:p>
    <w:p w14:paraId="6DA6E435" w14:textId="77777777" w:rsidR="003E43AF" w:rsidRPr="001C57E7" w:rsidRDefault="003E43AF" w:rsidP="005A3B21">
      <w:pPr>
        <w:numPr>
          <w:ilvl w:val="0"/>
          <w:numId w:val="4"/>
        </w:numPr>
        <w:jc w:val="both"/>
        <w:rPr>
          <w:b/>
          <w:color w:val="000000"/>
          <w:lang w:val="en-US"/>
        </w:rPr>
      </w:pPr>
      <w:r w:rsidRPr="001C57E7">
        <w:rPr>
          <w:b/>
          <w:color w:val="000000"/>
          <w:u w:val="single"/>
          <w:lang w:val="en-US"/>
        </w:rPr>
        <w:t>Course as listed in CUHK (SZ)</w:t>
      </w:r>
    </w:p>
    <w:p w14:paraId="368DABAF" w14:textId="77777777" w:rsidR="000155D7" w:rsidRPr="001C57E7" w:rsidRDefault="000155D7" w:rsidP="005A3B21">
      <w:pPr>
        <w:jc w:val="both"/>
        <w:rPr>
          <w:color w:val="000000"/>
          <w:lang w:val="en-US"/>
        </w:rPr>
      </w:pPr>
    </w:p>
    <w:tbl>
      <w:tblPr>
        <w:tblW w:w="9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8"/>
        <w:gridCol w:w="6683"/>
      </w:tblGrid>
      <w:tr w:rsidR="003E43AF" w:rsidRPr="001C57E7" w14:paraId="645F232C" w14:textId="77777777" w:rsidTr="007B6DE3">
        <w:tc>
          <w:tcPr>
            <w:tcW w:w="2538" w:type="dxa"/>
            <w:shd w:val="clear" w:color="auto" w:fill="auto"/>
          </w:tcPr>
          <w:p w14:paraId="740017BC" w14:textId="77777777" w:rsidR="003E43AF" w:rsidRPr="001C57E7" w:rsidRDefault="003E43AF" w:rsidP="005A3B21">
            <w:pPr>
              <w:jc w:val="both"/>
              <w:rPr>
                <w:color w:val="000000"/>
                <w:lang w:val="en-US"/>
              </w:rPr>
            </w:pPr>
            <w:r w:rsidRPr="001C57E7">
              <w:rPr>
                <w:color w:val="000000"/>
                <w:lang w:val="en-US"/>
              </w:rPr>
              <w:t xml:space="preserve">Course code </w:t>
            </w:r>
          </w:p>
        </w:tc>
        <w:tc>
          <w:tcPr>
            <w:tcW w:w="6683" w:type="dxa"/>
            <w:shd w:val="clear" w:color="auto" w:fill="auto"/>
          </w:tcPr>
          <w:p w14:paraId="429B8C38" w14:textId="77777777" w:rsidR="003E43AF" w:rsidRPr="001C57E7" w:rsidRDefault="00AD2605" w:rsidP="005A3B21">
            <w:pPr>
              <w:jc w:val="both"/>
              <w:rPr>
                <w:color w:val="000000"/>
                <w:lang w:val="en-US"/>
              </w:rPr>
            </w:pPr>
            <w:r w:rsidRPr="001C57E7">
              <w:rPr>
                <w:rFonts w:eastAsia="等线"/>
                <w:color w:val="000000"/>
                <w:lang w:val="en-US" w:eastAsia="zh-CN"/>
              </w:rPr>
              <w:t>CEC1000</w:t>
            </w:r>
          </w:p>
        </w:tc>
      </w:tr>
      <w:tr w:rsidR="003E43AF" w:rsidRPr="001C57E7" w14:paraId="6D000ED9" w14:textId="77777777" w:rsidTr="007B6DE3">
        <w:tc>
          <w:tcPr>
            <w:tcW w:w="2538" w:type="dxa"/>
            <w:shd w:val="clear" w:color="auto" w:fill="auto"/>
          </w:tcPr>
          <w:p w14:paraId="30D53F3A" w14:textId="77777777" w:rsidR="003E43AF" w:rsidRPr="001C57E7" w:rsidRDefault="003E43AF" w:rsidP="005A3B21">
            <w:pPr>
              <w:jc w:val="both"/>
              <w:rPr>
                <w:color w:val="000000"/>
                <w:lang w:val="en-US"/>
              </w:rPr>
            </w:pPr>
            <w:r w:rsidRPr="001C57E7">
              <w:rPr>
                <w:color w:val="000000"/>
                <w:lang w:val="en-US"/>
              </w:rPr>
              <w:t>Course title (English)</w:t>
            </w:r>
          </w:p>
        </w:tc>
        <w:tc>
          <w:tcPr>
            <w:tcW w:w="6683" w:type="dxa"/>
            <w:shd w:val="clear" w:color="auto" w:fill="auto"/>
          </w:tcPr>
          <w:p w14:paraId="7FE771A7" w14:textId="77777777" w:rsidR="003E43AF" w:rsidRPr="001C57E7" w:rsidRDefault="0087051E" w:rsidP="005A3B21">
            <w:pPr>
              <w:jc w:val="both"/>
              <w:rPr>
                <w:color w:val="000000"/>
                <w:lang w:val="en-US"/>
              </w:rPr>
            </w:pPr>
            <w:r w:rsidRPr="001C57E7">
              <w:rPr>
                <w:color w:val="000000"/>
              </w:rPr>
              <w:t>Ethics</w:t>
            </w:r>
            <w:r w:rsidR="00C41F4F" w:rsidRPr="001C57E7">
              <w:rPr>
                <w:color w:val="000000"/>
              </w:rPr>
              <w:t xml:space="preserve"> and the Rule of Law</w:t>
            </w:r>
          </w:p>
        </w:tc>
      </w:tr>
      <w:tr w:rsidR="003E43AF" w:rsidRPr="001C57E7" w14:paraId="7E8AB93D" w14:textId="77777777" w:rsidTr="007B6DE3">
        <w:tc>
          <w:tcPr>
            <w:tcW w:w="2538" w:type="dxa"/>
            <w:shd w:val="clear" w:color="auto" w:fill="auto"/>
          </w:tcPr>
          <w:p w14:paraId="36468C59" w14:textId="77777777" w:rsidR="003E43AF" w:rsidRPr="001C57E7" w:rsidRDefault="003E43AF" w:rsidP="005A3B21">
            <w:pPr>
              <w:jc w:val="both"/>
              <w:rPr>
                <w:color w:val="000000"/>
                <w:lang w:val="en-US"/>
              </w:rPr>
            </w:pPr>
            <w:r w:rsidRPr="001C57E7">
              <w:rPr>
                <w:color w:val="000000"/>
                <w:lang w:val="en-US"/>
              </w:rPr>
              <w:t>Course title (Chinese)</w:t>
            </w:r>
          </w:p>
        </w:tc>
        <w:tc>
          <w:tcPr>
            <w:tcW w:w="6683" w:type="dxa"/>
            <w:shd w:val="clear" w:color="auto" w:fill="auto"/>
          </w:tcPr>
          <w:p w14:paraId="4B83135D" w14:textId="77777777" w:rsidR="003E43AF" w:rsidRPr="001C57E7" w:rsidRDefault="001D1E60" w:rsidP="005A3B21">
            <w:pPr>
              <w:jc w:val="both"/>
              <w:rPr>
                <w:rFonts w:ascii="仿宋" w:eastAsia="仿宋" w:hAnsi="仿宋"/>
                <w:color w:val="000000"/>
                <w:lang w:val="en-US"/>
              </w:rPr>
            </w:pPr>
            <w:r w:rsidRPr="001C57E7">
              <w:rPr>
                <w:rFonts w:ascii="仿宋" w:eastAsia="仿宋" w:hAnsi="仿宋"/>
                <w:color w:val="000000"/>
                <w:spacing w:val="3"/>
                <w:lang w:eastAsia="zh-CN"/>
              </w:rPr>
              <w:t>思想道德与法治</w:t>
            </w:r>
          </w:p>
        </w:tc>
      </w:tr>
      <w:tr w:rsidR="003E43AF" w:rsidRPr="001C57E7" w14:paraId="380A95EA" w14:textId="77777777" w:rsidTr="007B6DE3">
        <w:tc>
          <w:tcPr>
            <w:tcW w:w="2538" w:type="dxa"/>
            <w:shd w:val="clear" w:color="auto" w:fill="auto"/>
          </w:tcPr>
          <w:p w14:paraId="2AF14CED" w14:textId="77777777" w:rsidR="003E43AF" w:rsidRPr="001C57E7" w:rsidRDefault="003E43AF" w:rsidP="005A3B21">
            <w:pPr>
              <w:jc w:val="both"/>
              <w:rPr>
                <w:color w:val="000000"/>
                <w:lang w:val="en-US"/>
              </w:rPr>
            </w:pPr>
            <w:r w:rsidRPr="001C57E7">
              <w:rPr>
                <w:color w:val="000000"/>
                <w:lang w:val="en-US"/>
              </w:rPr>
              <w:t>Units</w:t>
            </w:r>
          </w:p>
        </w:tc>
        <w:tc>
          <w:tcPr>
            <w:tcW w:w="6683" w:type="dxa"/>
            <w:shd w:val="clear" w:color="auto" w:fill="auto"/>
          </w:tcPr>
          <w:p w14:paraId="0620EC01" w14:textId="77777777" w:rsidR="003E43AF" w:rsidRPr="001C57E7" w:rsidRDefault="00C41F4F" w:rsidP="005A3B21">
            <w:pPr>
              <w:jc w:val="both"/>
              <w:rPr>
                <w:color w:val="000000"/>
                <w:lang w:val="en-US"/>
              </w:rPr>
            </w:pPr>
            <w:r w:rsidRPr="001C57E7">
              <w:rPr>
                <w:color w:val="000000"/>
                <w:lang w:val="en-US"/>
              </w:rPr>
              <w:t>3</w:t>
            </w:r>
          </w:p>
        </w:tc>
      </w:tr>
      <w:tr w:rsidR="00E4093B" w:rsidRPr="001C57E7" w14:paraId="4AF37100" w14:textId="77777777" w:rsidTr="007B6DE3">
        <w:tc>
          <w:tcPr>
            <w:tcW w:w="2538" w:type="dxa"/>
            <w:shd w:val="clear" w:color="auto" w:fill="auto"/>
          </w:tcPr>
          <w:p w14:paraId="09260AA7" w14:textId="77777777" w:rsidR="00E4093B" w:rsidRPr="001C57E7" w:rsidRDefault="00D87686" w:rsidP="005A3B21">
            <w:pPr>
              <w:jc w:val="both"/>
              <w:rPr>
                <w:color w:val="000000"/>
                <w:highlight w:val="yellow"/>
                <w:lang w:val="en-US"/>
              </w:rPr>
            </w:pPr>
            <w:r w:rsidRPr="001C57E7">
              <w:rPr>
                <w:color w:val="000000"/>
                <w:lang w:val="en-US"/>
              </w:rPr>
              <w:t>Language</w:t>
            </w:r>
            <w:r w:rsidR="00E4093B" w:rsidRPr="001C57E7">
              <w:rPr>
                <w:color w:val="000000"/>
                <w:lang w:val="en-US"/>
              </w:rPr>
              <w:t xml:space="preserve"> of Instruction</w:t>
            </w:r>
          </w:p>
        </w:tc>
        <w:tc>
          <w:tcPr>
            <w:tcW w:w="6683" w:type="dxa"/>
            <w:shd w:val="clear" w:color="auto" w:fill="auto"/>
          </w:tcPr>
          <w:p w14:paraId="13735793" w14:textId="77777777" w:rsidR="00E4093B" w:rsidRPr="001C57E7" w:rsidRDefault="00C41F4F" w:rsidP="005A3B21">
            <w:pPr>
              <w:jc w:val="both"/>
              <w:rPr>
                <w:color w:val="000000"/>
                <w:lang w:val="en-US"/>
              </w:rPr>
            </w:pPr>
            <w:r w:rsidRPr="001C57E7">
              <w:rPr>
                <w:rFonts w:eastAsia="等线"/>
                <w:color w:val="000000"/>
                <w:lang w:val="en-US" w:eastAsia="zh-CN"/>
              </w:rPr>
              <w:t>Chi</w:t>
            </w:r>
            <w:r w:rsidRPr="001C57E7">
              <w:rPr>
                <w:color w:val="000000"/>
                <w:lang w:val="en-US"/>
              </w:rPr>
              <w:t>nese</w:t>
            </w:r>
          </w:p>
        </w:tc>
      </w:tr>
      <w:tr w:rsidR="003E43AF" w:rsidRPr="001C57E7" w14:paraId="66621A78" w14:textId="77777777" w:rsidTr="007B6DE3">
        <w:trPr>
          <w:trHeight w:val="2826"/>
        </w:trPr>
        <w:tc>
          <w:tcPr>
            <w:tcW w:w="2538" w:type="dxa"/>
            <w:shd w:val="clear" w:color="auto" w:fill="auto"/>
          </w:tcPr>
          <w:p w14:paraId="7842FB97" w14:textId="77777777" w:rsidR="003E43AF" w:rsidRPr="001C57E7" w:rsidRDefault="003E43AF" w:rsidP="005A3B21">
            <w:pPr>
              <w:jc w:val="both"/>
              <w:rPr>
                <w:color w:val="000000"/>
                <w:lang w:val="en-US"/>
              </w:rPr>
            </w:pPr>
            <w:r w:rsidRPr="001C57E7">
              <w:rPr>
                <w:color w:val="000000"/>
                <w:lang w:val="en-US"/>
              </w:rPr>
              <w:t>Description (English)</w:t>
            </w:r>
          </w:p>
        </w:tc>
        <w:tc>
          <w:tcPr>
            <w:tcW w:w="6683" w:type="dxa"/>
            <w:shd w:val="clear" w:color="auto" w:fill="auto"/>
          </w:tcPr>
          <w:p w14:paraId="3CBAD3F4" w14:textId="77777777" w:rsidR="006222C7" w:rsidRPr="001C57E7" w:rsidRDefault="00643D55" w:rsidP="008411BE">
            <w:pPr>
              <w:jc w:val="both"/>
              <w:rPr>
                <w:color w:val="000000"/>
                <w:lang w:val="en-US"/>
              </w:rPr>
            </w:pPr>
            <w:r w:rsidRPr="001C57E7">
              <w:rPr>
                <w:color w:val="000000"/>
              </w:rPr>
              <w:t>This course aims at guiding the students to become fully developed citizens with ideals and good sense of morality and the rule of law. Sound pedagogical philosophy, inspiring teaching methods, and interesting course content would be adopted to make it engaging and relevant to students’ life. This course focuses on discussing ethical/moral and legal issues which are closely related to students’ college life and help them to understand the world, life, morality, and the rule of law better. It will inspire students to care about the society, the country, and China’s developments so that they can become responsible citizens who care about the future of China and the Chinese people.</w:t>
            </w:r>
          </w:p>
        </w:tc>
      </w:tr>
      <w:tr w:rsidR="003E43AF" w:rsidRPr="001C57E7" w14:paraId="2BE64356" w14:textId="77777777" w:rsidTr="007B6DE3">
        <w:tc>
          <w:tcPr>
            <w:tcW w:w="2538" w:type="dxa"/>
            <w:shd w:val="clear" w:color="auto" w:fill="auto"/>
          </w:tcPr>
          <w:p w14:paraId="5C9E5DD6" w14:textId="77777777" w:rsidR="003E43AF" w:rsidRPr="001C57E7" w:rsidRDefault="003E43AF" w:rsidP="005A3B21">
            <w:pPr>
              <w:jc w:val="both"/>
              <w:rPr>
                <w:color w:val="000000"/>
                <w:lang w:val="en-US"/>
              </w:rPr>
            </w:pPr>
            <w:r w:rsidRPr="001C57E7">
              <w:rPr>
                <w:color w:val="000000"/>
                <w:lang w:val="en-US"/>
              </w:rPr>
              <w:t>Description (Chinese)</w:t>
            </w:r>
          </w:p>
        </w:tc>
        <w:tc>
          <w:tcPr>
            <w:tcW w:w="6683" w:type="dxa"/>
            <w:shd w:val="clear" w:color="auto" w:fill="auto"/>
          </w:tcPr>
          <w:p w14:paraId="4282B854" w14:textId="77777777" w:rsidR="003D756F" w:rsidRPr="001C57E7" w:rsidRDefault="00643D55" w:rsidP="00092C41">
            <w:pPr>
              <w:rPr>
                <w:bCs/>
                <w:color w:val="000000"/>
                <w:lang w:eastAsia="zh-CN"/>
              </w:rPr>
            </w:pPr>
            <w:r w:rsidRPr="001C57E7">
              <w:rPr>
                <w:rFonts w:ascii="仿宋" w:eastAsia="仿宋" w:hAnsi="仿宋"/>
                <w:color w:val="000000"/>
                <w:spacing w:val="3"/>
                <w:lang w:eastAsia="zh-CN"/>
              </w:rPr>
              <w:t xml:space="preserve">   本门课程致力于引导学生成为一个有理想信念、有道德意识和法治意识的合格公民。通过将课程理论与学生的日常生活联系在一起，探讨与学生生活息息相关的道德修养问题、法治问题，帮助学生获得切实的学习及生活指导，树立正确的世界观与人生观。同时，在了解世界，了解社会，了解中国发展的过程中，促使学生形成更强的责任意识，更加关心社会发展问题，关心中国的命运与前途。</w:t>
            </w:r>
          </w:p>
        </w:tc>
      </w:tr>
    </w:tbl>
    <w:p w14:paraId="3BB20565" w14:textId="77777777" w:rsidR="003E43AF" w:rsidRPr="001C57E7" w:rsidRDefault="003E43AF" w:rsidP="005A3B21">
      <w:pPr>
        <w:tabs>
          <w:tab w:val="left" w:pos="360"/>
          <w:tab w:val="left" w:pos="720"/>
          <w:tab w:val="num" w:pos="1800"/>
        </w:tabs>
        <w:jc w:val="both"/>
        <w:rPr>
          <w:color w:val="000000"/>
          <w:lang w:val="en-US" w:eastAsia="zh-CN"/>
        </w:rPr>
      </w:pPr>
    </w:p>
    <w:p w14:paraId="3785D4A6" w14:textId="77777777" w:rsidR="003E43AF" w:rsidRPr="001C57E7" w:rsidRDefault="003E43AF" w:rsidP="005A3B21">
      <w:pPr>
        <w:numPr>
          <w:ilvl w:val="0"/>
          <w:numId w:val="4"/>
        </w:numPr>
        <w:tabs>
          <w:tab w:val="left" w:pos="360"/>
          <w:tab w:val="left" w:pos="720"/>
        </w:tabs>
        <w:jc w:val="both"/>
        <w:rPr>
          <w:b/>
          <w:color w:val="000000"/>
          <w:lang w:val="en-US"/>
        </w:rPr>
      </w:pPr>
      <w:r w:rsidRPr="001C57E7">
        <w:rPr>
          <w:b/>
          <w:color w:val="000000"/>
          <w:u w:val="single"/>
          <w:lang w:val="en-US"/>
        </w:rPr>
        <w:t>Corresponding course in CUHK</w:t>
      </w:r>
    </w:p>
    <w:p w14:paraId="243BBFCB" w14:textId="77777777" w:rsidR="006222C7" w:rsidRPr="001C57E7" w:rsidRDefault="006222C7" w:rsidP="006222C7">
      <w:pPr>
        <w:tabs>
          <w:tab w:val="left" w:pos="360"/>
          <w:tab w:val="left" w:pos="720"/>
        </w:tabs>
        <w:ind w:left="420"/>
        <w:jc w:val="both"/>
        <w:rPr>
          <w:b/>
          <w:color w:val="000000"/>
          <w:lang w:val="en-US"/>
        </w:rPr>
      </w:pPr>
    </w:p>
    <w:p w14:paraId="2339A045" w14:textId="77777777" w:rsidR="006222C7" w:rsidRPr="001C57E7" w:rsidRDefault="006222C7" w:rsidP="00941827">
      <w:pPr>
        <w:ind w:left="360"/>
        <w:jc w:val="both"/>
        <w:rPr>
          <w:color w:val="000000"/>
          <w:lang w:val="en-US"/>
        </w:rPr>
      </w:pPr>
      <w:bookmarkStart w:id="0" w:name="_Hlk78802607"/>
      <w:r w:rsidRPr="001C57E7">
        <w:rPr>
          <w:color w:val="000000"/>
          <w:lang w:val="en-US"/>
        </w:rPr>
        <w:t>There is no corresponding course in CUHK</w:t>
      </w:r>
      <w:r w:rsidR="00F0458B" w:rsidRPr="001C57E7">
        <w:rPr>
          <w:color w:val="000000"/>
          <w:lang w:val="en-US"/>
        </w:rPr>
        <w:t>.</w:t>
      </w:r>
    </w:p>
    <w:p w14:paraId="74C64284" w14:textId="77777777" w:rsidR="00225764" w:rsidRPr="001C57E7" w:rsidRDefault="00225764" w:rsidP="005A3B21">
      <w:pPr>
        <w:jc w:val="both"/>
        <w:rPr>
          <w:color w:val="000000"/>
          <w:lang w:val="en-US"/>
        </w:rPr>
      </w:pPr>
    </w:p>
    <w:tbl>
      <w:tblPr>
        <w:tblW w:w="919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4"/>
        <w:gridCol w:w="6663"/>
      </w:tblGrid>
      <w:tr w:rsidR="00CD12F2" w:rsidRPr="001C57E7" w14:paraId="2343A905" w14:textId="77777777" w:rsidTr="00AE47DA">
        <w:tc>
          <w:tcPr>
            <w:tcW w:w="2534" w:type="dxa"/>
            <w:shd w:val="clear" w:color="auto" w:fill="auto"/>
          </w:tcPr>
          <w:bookmarkEnd w:id="0"/>
          <w:p w14:paraId="74F2BEC8" w14:textId="77777777" w:rsidR="003E43AF" w:rsidRPr="001C57E7" w:rsidRDefault="003E43AF" w:rsidP="005A3B21">
            <w:pPr>
              <w:jc w:val="both"/>
              <w:rPr>
                <w:color w:val="000000"/>
                <w:lang w:val="en-US"/>
              </w:rPr>
            </w:pPr>
            <w:r w:rsidRPr="001C57E7">
              <w:rPr>
                <w:color w:val="000000"/>
                <w:lang w:val="en-US"/>
              </w:rPr>
              <w:t xml:space="preserve">Course code </w:t>
            </w:r>
          </w:p>
        </w:tc>
        <w:tc>
          <w:tcPr>
            <w:tcW w:w="6663" w:type="dxa"/>
            <w:shd w:val="clear" w:color="auto" w:fill="auto"/>
          </w:tcPr>
          <w:p w14:paraId="1F8DF02D" w14:textId="77777777" w:rsidR="003E43AF" w:rsidRPr="001C57E7" w:rsidRDefault="003E43AF" w:rsidP="005A3B21">
            <w:pPr>
              <w:jc w:val="both"/>
              <w:rPr>
                <w:color w:val="000000"/>
                <w:lang w:val="en-US"/>
              </w:rPr>
            </w:pPr>
          </w:p>
        </w:tc>
      </w:tr>
      <w:tr w:rsidR="00CD12F2" w:rsidRPr="001C57E7" w14:paraId="5E735043" w14:textId="77777777" w:rsidTr="00AE47DA">
        <w:tc>
          <w:tcPr>
            <w:tcW w:w="2534" w:type="dxa"/>
            <w:shd w:val="clear" w:color="auto" w:fill="auto"/>
          </w:tcPr>
          <w:p w14:paraId="75B7E0E8" w14:textId="77777777" w:rsidR="003E43AF" w:rsidRPr="001C57E7" w:rsidRDefault="003E43AF" w:rsidP="005A3B21">
            <w:pPr>
              <w:jc w:val="both"/>
              <w:rPr>
                <w:color w:val="000000"/>
                <w:lang w:val="en-US"/>
              </w:rPr>
            </w:pPr>
            <w:r w:rsidRPr="001C57E7">
              <w:rPr>
                <w:color w:val="000000"/>
                <w:lang w:val="en-US"/>
              </w:rPr>
              <w:t>Course title (English)</w:t>
            </w:r>
          </w:p>
        </w:tc>
        <w:tc>
          <w:tcPr>
            <w:tcW w:w="6663" w:type="dxa"/>
            <w:shd w:val="clear" w:color="auto" w:fill="auto"/>
          </w:tcPr>
          <w:p w14:paraId="2A3C180C" w14:textId="77777777" w:rsidR="003E43AF" w:rsidRPr="001C57E7" w:rsidRDefault="003E43AF" w:rsidP="005A3B21">
            <w:pPr>
              <w:jc w:val="both"/>
              <w:rPr>
                <w:color w:val="000000"/>
                <w:lang w:val="en-US"/>
              </w:rPr>
            </w:pPr>
          </w:p>
        </w:tc>
      </w:tr>
      <w:tr w:rsidR="00CD12F2" w:rsidRPr="001C57E7" w14:paraId="729CA4E1" w14:textId="77777777" w:rsidTr="00AE47DA">
        <w:tc>
          <w:tcPr>
            <w:tcW w:w="2534" w:type="dxa"/>
            <w:shd w:val="clear" w:color="auto" w:fill="auto"/>
          </w:tcPr>
          <w:p w14:paraId="08DAF442" w14:textId="77777777" w:rsidR="003E43AF" w:rsidRPr="001C57E7" w:rsidRDefault="003E43AF" w:rsidP="005A3B21">
            <w:pPr>
              <w:jc w:val="both"/>
              <w:rPr>
                <w:color w:val="000000"/>
                <w:lang w:val="en-US"/>
              </w:rPr>
            </w:pPr>
            <w:r w:rsidRPr="001C57E7">
              <w:rPr>
                <w:color w:val="000000"/>
                <w:lang w:val="en-US"/>
              </w:rPr>
              <w:t>Course title (Chinese)</w:t>
            </w:r>
          </w:p>
        </w:tc>
        <w:tc>
          <w:tcPr>
            <w:tcW w:w="6663" w:type="dxa"/>
            <w:shd w:val="clear" w:color="auto" w:fill="auto"/>
          </w:tcPr>
          <w:p w14:paraId="52D93A41" w14:textId="77777777" w:rsidR="003E43AF" w:rsidRPr="001C57E7" w:rsidRDefault="003E43AF" w:rsidP="005A3B21">
            <w:pPr>
              <w:jc w:val="both"/>
              <w:rPr>
                <w:color w:val="000000"/>
                <w:lang w:val="en-US"/>
              </w:rPr>
            </w:pPr>
          </w:p>
        </w:tc>
      </w:tr>
      <w:tr w:rsidR="00CD12F2" w:rsidRPr="001C57E7" w14:paraId="490EEE71" w14:textId="77777777" w:rsidTr="00AE47DA">
        <w:tc>
          <w:tcPr>
            <w:tcW w:w="2534" w:type="dxa"/>
            <w:shd w:val="clear" w:color="auto" w:fill="auto"/>
          </w:tcPr>
          <w:p w14:paraId="7E6E40B3" w14:textId="77777777" w:rsidR="003E43AF" w:rsidRPr="001C57E7" w:rsidRDefault="003E43AF" w:rsidP="005A3B21">
            <w:pPr>
              <w:jc w:val="both"/>
              <w:rPr>
                <w:color w:val="000000"/>
                <w:lang w:val="en-US"/>
              </w:rPr>
            </w:pPr>
            <w:r w:rsidRPr="001C57E7">
              <w:rPr>
                <w:color w:val="000000"/>
                <w:lang w:val="en-US"/>
              </w:rPr>
              <w:t>Units</w:t>
            </w:r>
          </w:p>
        </w:tc>
        <w:tc>
          <w:tcPr>
            <w:tcW w:w="6663" w:type="dxa"/>
            <w:shd w:val="clear" w:color="auto" w:fill="auto"/>
          </w:tcPr>
          <w:p w14:paraId="66B501B2" w14:textId="77777777" w:rsidR="003E43AF" w:rsidRPr="001C57E7" w:rsidRDefault="003E43AF" w:rsidP="005A3B21">
            <w:pPr>
              <w:jc w:val="both"/>
              <w:rPr>
                <w:color w:val="000000"/>
                <w:lang w:val="en-US"/>
              </w:rPr>
            </w:pPr>
          </w:p>
        </w:tc>
      </w:tr>
      <w:tr w:rsidR="00CD12F2" w:rsidRPr="001C57E7" w14:paraId="560D32B9" w14:textId="77777777" w:rsidTr="00AE47DA">
        <w:tc>
          <w:tcPr>
            <w:tcW w:w="2534" w:type="dxa"/>
            <w:shd w:val="clear" w:color="auto" w:fill="auto"/>
          </w:tcPr>
          <w:p w14:paraId="5CDE4AA7" w14:textId="77777777" w:rsidR="003E43AF" w:rsidRPr="001C57E7" w:rsidRDefault="003E43AF" w:rsidP="005A3B21">
            <w:pPr>
              <w:jc w:val="both"/>
              <w:rPr>
                <w:color w:val="000000"/>
                <w:lang w:val="en-US"/>
              </w:rPr>
            </w:pPr>
            <w:r w:rsidRPr="001C57E7">
              <w:rPr>
                <w:color w:val="000000"/>
                <w:lang w:val="en-US"/>
              </w:rPr>
              <w:t>Description (English)</w:t>
            </w:r>
          </w:p>
        </w:tc>
        <w:tc>
          <w:tcPr>
            <w:tcW w:w="6663" w:type="dxa"/>
            <w:shd w:val="clear" w:color="auto" w:fill="auto"/>
          </w:tcPr>
          <w:p w14:paraId="56E2CE32" w14:textId="77777777" w:rsidR="003E43AF" w:rsidRPr="001C57E7" w:rsidRDefault="003E43AF" w:rsidP="005A3B21">
            <w:pPr>
              <w:jc w:val="both"/>
              <w:rPr>
                <w:color w:val="000000"/>
                <w:lang w:val="en-US"/>
              </w:rPr>
            </w:pPr>
          </w:p>
        </w:tc>
      </w:tr>
      <w:tr w:rsidR="00CD12F2" w:rsidRPr="001C57E7" w14:paraId="16FAA666" w14:textId="77777777" w:rsidTr="00AE47DA">
        <w:tc>
          <w:tcPr>
            <w:tcW w:w="2534" w:type="dxa"/>
            <w:shd w:val="clear" w:color="auto" w:fill="auto"/>
          </w:tcPr>
          <w:p w14:paraId="535FC5E3" w14:textId="77777777" w:rsidR="003E43AF" w:rsidRPr="001C57E7" w:rsidRDefault="003E43AF" w:rsidP="005A3B21">
            <w:pPr>
              <w:jc w:val="both"/>
              <w:rPr>
                <w:color w:val="000000"/>
                <w:lang w:val="en-US"/>
              </w:rPr>
            </w:pPr>
            <w:r w:rsidRPr="001C57E7">
              <w:rPr>
                <w:color w:val="000000"/>
                <w:lang w:val="en-US"/>
              </w:rPr>
              <w:t>Description (Chinese)</w:t>
            </w:r>
          </w:p>
        </w:tc>
        <w:tc>
          <w:tcPr>
            <w:tcW w:w="6663" w:type="dxa"/>
            <w:shd w:val="clear" w:color="auto" w:fill="auto"/>
          </w:tcPr>
          <w:p w14:paraId="1C3777C6" w14:textId="77777777" w:rsidR="003E43AF" w:rsidRPr="001C57E7" w:rsidRDefault="003E43AF" w:rsidP="005A3B21">
            <w:pPr>
              <w:jc w:val="both"/>
              <w:rPr>
                <w:color w:val="000000"/>
                <w:lang w:val="en-US"/>
              </w:rPr>
            </w:pPr>
          </w:p>
        </w:tc>
      </w:tr>
    </w:tbl>
    <w:p w14:paraId="28CE44C3" w14:textId="77777777" w:rsidR="003E43AF" w:rsidRPr="001C57E7" w:rsidRDefault="003E43AF" w:rsidP="005A3B21">
      <w:pPr>
        <w:jc w:val="both"/>
        <w:rPr>
          <w:color w:val="000000"/>
          <w:lang w:val="en-US"/>
        </w:rPr>
      </w:pPr>
    </w:p>
    <w:p w14:paraId="0C30BF0A" w14:textId="77777777" w:rsidR="0093370E" w:rsidRPr="001C57E7" w:rsidRDefault="0093370E" w:rsidP="005A3B21">
      <w:pPr>
        <w:numPr>
          <w:ilvl w:val="0"/>
          <w:numId w:val="3"/>
        </w:numPr>
        <w:jc w:val="both"/>
        <w:rPr>
          <w:b/>
          <w:color w:val="000000"/>
          <w:u w:val="single"/>
          <w:lang w:val="en-US"/>
        </w:rPr>
      </w:pPr>
      <w:r w:rsidRPr="001C57E7">
        <w:rPr>
          <w:b/>
          <w:color w:val="000000"/>
          <w:u w:val="single"/>
          <w:lang w:val="en-US"/>
        </w:rPr>
        <w:t xml:space="preserve">Prerequisites / </w:t>
      </w:r>
      <w:r w:rsidR="001C3076" w:rsidRPr="001C57E7">
        <w:rPr>
          <w:b/>
          <w:color w:val="000000"/>
          <w:u w:val="single"/>
          <w:lang w:val="en-US"/>
        </w:rPr>
        <w:t>C</w:t>
      </w:r>
      <w:r w:rsidRPr="001C57E7">
        <w:rPr>
          <w:b/>
          <w:color w:val="000000"/>
          <w:u w:val="single"/>
          <w:lang w:val="en-US"/>
        </w:rPr>
        <w:t>o-requisites</w:t>
      </w:r>
    </w:p>
    <w:p w14:paraId="451DA013" w14:textId="77777777" w:rsidR="0093370E" w:rsidRPr="001C57E7" w:rsidRDefault="0093370E" w:rsidP="005A3B21">
      <w:pPr>
        <w:jc w:val="both"/>
        <w:rPr>
          <w:b/>
          <w:color w:val="000000"/>
          <w:u w:val="single"/>
          <w:lang w:val="en-US"/>
        </w:rPr>
      </w:pPr>
    </w:p>
    <w:p w14:paraId="1C92D0A5" w14:textId="77777777" w:rsidR="006222C7" w:rsidRPr="001C57E7" w:rsidRDefault="006222C7" w:rsidP="003E4DB9">
      <w:pPr>
        <w:ind w:left="360"/>
        <w:jc w:val="both"/>
        <w:rPr>
          <w:color w:val="000000"/>
          <w:lang w:val="en-US"/>
        </w:rPr>
      </w:pPr>
      <w:r w:rsidRPr="001C57E7">
        <w:rPr>
          <w:color w:val="000000"/>
          <w:lang w:val="en-US"/>
        </w:rPr>
        <w:t xml:space="preserve">NO </w:t>
      </w:r>
      <w:r w:rsidRPr="001C57E7">
        <w:rPr>
          <w:rFonts w:eastAsia="等线"/>
          <w:color w:val="000000"/>
          <w:lang w:val="en-US" w:eastAsia="zh-CN"/>
        </w:rPr>
        <w:t>prerequisite</w:t>
      </w:r>
      <w:r w:rsidRPr="001C57E7">
        <w:rPr>
          <w:color w:val="000000"/>
          <w:lang w:val="en-US"/>
        </w:rPr>
        <w:t xml:space="preserve">. </w:t>
      </w:r>
    </w:p>
    <w:p w14:paraId="475B1851" w14:textId="77777777" w:rsidR="00092C41" w:rsidRDefault="00092C41" w:rsidP="005A3B21">
      <w:pPr>
        <w:jc w:val="both"/>
        <w:rPr>
          <w:rFonts w:eastAsia="等线"/>
          <w:b/>
          <w:color w:val="000000"/>
          <w:u w:val="single"/>
          <w:lang w:val="en-US" w:eastAsia="zh-CN"/>
        </w:rPr>
      </w:pPr>
    </w:p>
    <w:p w14:paraId="0CC0B51E" w14:textId="77777777" w:rsidR="007B6DE3" w:rsidRDefault="007B6DE3" w:rsidP="005A3B21">
      <w:pPr>
        <w:jc w:val="both"/>
        <w:rPr>
          <w:rFonts w:eastAsia="等线"/>
          <w:b/>
          <w:color w:val="000000"/>
          <w:u w:val="single"/>
          <w:lang w:val="en-US" w:eastAsia="zh-CN"/>
        </w:rPr>
      </w:pPr>
    </w:p>
    <w:p w14:paraId="57F103A2" w14:textId="77777777" w:rsidR="00910015" w:rsidRDefault="00910015" w:rsidP="005A3B21">
      <w:pPr>
        <w:numPr>
          <w:ilvl w:val="0"/>
          <w:numId w:val="3"/>
        </w:numPr>
        <w:jc w:val="both"/>
        <w:rPr>
          <w:b/>
          <w:color w:val="000000"/>
          <w:u w:val="single"/>
          <w:lang w:val="en-US"/>
        </w:rPr>
      </w:pPr>
      <w:r w:rsidRPr="001C57E7">
        <w:rPr>
          <w:b/>
          <w:color w:val="000000"/>
          <w:u w:val="single"/>
          <w:lang w:val="en-US"/>
        </w:rPr>
        <w:lastRenderedPageBreak/>
        <w:t>Learning Outcomes</w:t>
      </w:r>
    </w:p>
    <w:p w14:paraId="54253F7B" w14:textId="77777777" w:rsidR="001D1517" w:rsidRPr="001C57E7" w:rsidRDefault="001D1517" w:rsidP="001D1517">
      <w:pPr>
        <w:ind w:left="420"/>
        <w:jc w:val="both"/>
        <w:rPr>
          <w:b/>
          <w:color w:val="000000"/>
          <w:u w:val="single"/>
          <w:lang w:val="en-US"/>
        </w:rPr>
      </w:pPr>
    </w:p>
    <w:p w14:paraId="34014586" w14:textId="77777777" w:rsidR="00910015" w:rsidRPr="001C57E7" w:rsidRDefault="00556810" w:rsidP="003E4DB9">
      <w:pPr>
        <w:ind w:left="360"/>
        <w:jc w:val="both"/>
        <w:rPr>
          <w:rFonts w:ascii="仿宋" w:eastAsia="仿宋" w:hAnsi="仿宋"/>
          <w:color w:val="000000"/>
          <w:spacing w:val="3"/>
          <w:lang w:eastAsia="zh-CN"/>
        </w:rPr>
      </w:pPr>
      <w:r w:rsidRPr="001C57E7">
        <w:rPr>
          <w:color w:val="000000"/>
          <w:lang w:val="en-US" w:eastAsia="zh-CN"/>
        </w:rPr>
        <w:t xml:space="preserve">        </w:t>
      </w:r>
      <w:r w:rsidR="003D756F" w:rsidRPr="001C57E7">
        <w:rPr>
          <w:rFonts w:ascii="仿宋" w:eastAsia="仿宋" w:hAnsi="仿宋"/>
          <w:color w:val="000000"/>
          <w:spacing w:val="3"/>
          <w:lang w:eastAsia="zh-CN"/>
        </w:rPr>
        <w:t>通过本课程的学习，学生会对成长过程中面临的思想道德和法律问题有所反思，提高自身的思想道德素质和法治素养，成长为自觉担当民族复兴大任的时代青年。</w:t>
      </w:r>
    </w:p>
    <w:p w14:paraId="2FD4F87A" w14:textId="77777777" w:rsidR="00910015" w:rsidRPr="001C57E7" w:rsidRDefault="00910015" w:rsidP="005A3B21">
      <w:pPr>
        <w:jc w:val="both"/>
        <w:rPr>
          <w:b/>
          <w:color w:val="000000"/>
          <w:lang w:val="en-US" w:eastAsia="zh-CN"/>
        </w:rPr>
      </w:pPr>
    </w:p>
    <w:p w14:paraId="184D2F26" w14:textId="77777777" w:rsidR="00910015" w:rsidRPr="001C57E7" w:rsidRDefault="00910015" w:rsidP="005A3B21">
      <w:pPr>
        <w:numPr>
          <w:ilvl w:val="0"/>
          <w:numId w:val="3"/>
        </w:numPr>
        <w:jc w:val="both"/>
        <w:rPr>
          <w:b/>
          <w:color w:val="000000"/>
          <w:lang w:val="en-US"/>
        </w:rPr>
      </w:pPr>
      <w:r w:rsidRPr="001C57E7">
        <w:rPr>
          <w:b/>
          <w:color w:val="000000"/>
          <w:u w:val="single"/>
          <w:lang w:val="en-US"/>
        </w:rPr>
        <w:t>Course syllabus</w:t>
      </w:r>
    </w:p>
    <w:p w14:paraId="64167B93" w14:textId="77777777" w:rsidR="00910015" w:rsidRPr="001C57E7" w:rsidRDefault="00910015" w:rsidP="005A3B21">
      <w:pPr>
        <w:jc w:val="both"/>
        <w:rPr>
          <w:b/>
          <w:color w:val="000000"/>
          <w:lang w:val="en-US"/>
        </w:rPr>
      </w:pPr>
    </w:p>
    <w:p w14:paraId="4D8FAE23" w14:textId="77777777" w:rsidR="00643D55" w:rsidRPr="001C57E7" w:rsidRDefault="00643D55" w:rsidP="00643D55">
      <w:pPr>
        <w:ind w:leftChars="300" w:left="720"/>
        <w:rPr>
          <w:rFonts w:ascii="仿宋" w:eastAsia="仿宋" w:hAnsi="仿宋"/>
          <w:color w:val="000000"/>
          <w:spacing w:val="3"/>
          <w:lang w:eastAsia="zh-CN"/>
        </w:rPr>
      </w:pPr>
      <w:r w:rsidRPr="001C57E7">
        <w:rPr>
          <w:rFonts w:ascii="仿宋" w:eastAsia="仿宋" w:hAnsi="仿宋"/>
          <w:color w:val="000000"/>
          <w:spacing w:val="3"/>
          <w:lang w:eastAsia="zh-CN"/>
        </w:rPr>
        <w:t>第一章  领悟人生真谛，把握人生方向</w:t>
      </w:r>
    </w:p>
    <w:p w14:paraId="1C185899"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（1）人生观是对人生的总看法</w:t>
      </w:r>
    </w:p>
    <w:p w14:paraId="6D0B9DED"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（2）正确的人生观</w:t>
      </w:r>
    </w:p>
    <w:p w14:paraId="71B67DB6"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（3）创造有意义的人生</w:t>
      </w:r>
    </w:p>
    <w:p w14:paraId="0101AFA0" w14:textId="77777777" w:rsidR="0055538C" w:rsidRPr="001C57E7" w:rsidRDefault="0055538C" w:rsidP="00643D55">
      <w:pPr>
        <w:ind w:leftChars="500" w:left="1200"/>
        <w:rPr>
          <w:rFonts w:ascii="仿宋" w:eastAsia="仿宋" w:hAnsi="仿宋"/>
          <w:color w:val="000000"/>
          <w:spacing w:val="3"/>
          <w:lang w:eastAsia="zh-CN"/>
        </w:rPr>
      </w:pPr>
    </w:p>
    <w:p w14:paraId="38BB2E05" w14:textId="77777777" w:rsidR="00643D55" w:rsidRPr="001C57E7" w:rsidRDefault="00643D55" w:rsidP="00643D55">
      <w:pPr>
        <w:adjustRightInd w:val="0"/>
        <w:ind w:leftChars="300" w:left="720"/>
        <w:rPr>
          <w:rFonts w:ascii="仿宋" w:eastAsia="仿宋" w:hAnsi="仿宋"/>
          <w:color w:val="000000"/>
          <w:spacing w:val="3"/>
          <w:lang w:eastAsia="zh-CN"/>
        </w:rPr>
      </w:pPr>
      <w:r w:rsidRPr="001C57E7">
        <w:rPr>
          <w:rFonts w:ascii="仿宋" w:eastAsia="仿宋" w:hAnsi="仿宋"/>
          <w:color w:val="000000"/>
          <w:spacing w:val="3"/>
          <w:lang w:eastAsia="zh-CN"/>
        </w:rPr>
        <w:t>第二章 追求远大理想，坚定崇高信念</w:t>
      </w:r>
    </w:p>
    <w:p w14:paraId="7FE145B0"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（1）理想信念的内涵及重要性</w:t>
      </w:r>
    </w:p>
    <w:p w14:paraId="003B6E5F"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（2）坚定信仰信念信心</w:t>
      </w:r>
    </w:p>
    <w:p w14:paraId="0305E8B0"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（3）在实现中国梦的实践中放飞青春梦想</w:t>
      </w:r>
    </w:p>
    <w:p w14:paraId="14BC67EE" w14:textId="77777777" w:rsidR="00643D55" w:rsidRPr="001C57E7" w:rsidRDefault="00643D55" w:rsidP="00643D55">
      <w:pPr>
        <w:ind w:leftChars="300" w:left="720"/>
        <w:rPr>
          <w:rFonts w:ascii="仿宋" w:eastAsia="仿宋" w:hAnsi="仿宋"/>
          <w:color w:val="000000"/>
          <w:spacing w:val="3"/>
          <w:lang w:eastAsia="zh-CN"/>
        </w:rPr>
      </w:pPr>
    </w:p>
    <w:p w14:paraId="1AEBDBF6" w14:textId="77777777" w:rsidR="00643D55" w:rsidRPr="001C57E7" w:rsidRDefault="00643D55" w:rsidP="00643D55">
      <w:pPr>
        <w:ind w:leftChars="300" w:left="720"/>
        <w:rPr>
          <w:rFonts w:ascii="仿宋" w:eastAsia="仿宋" w:hAnsi="仿宋"/>
          <w:color w:val="000000"/>
          <w:spacing w:val="3"/>
          <w:lang w:eastAsia="zh-CN"/>
        </w:rPr>
      </w:pPr>
      <w:r w:rsidRPr="001C57E7">
        <w:rPr>
          <w:rFonts w:ascii="仿宋" w:eastAsia="仿宋" w:hAnsi="仿宋"/>
          <w:color w:val="000000"/>
          <w:spacing w:val="3"/>
          <w:lang w:eastAsia="zh-CN"/>
        </w:rPr>
        <w:t>第三章 继承优良传统，弘扬中国精神</w:t>
      </w:r>
    </w:p>
    <w:p w14:paraId="65621D08"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（1）中国精神是兴国强国之魂</w:t>
      </w:r>
    </w:p>
    <w:p w14:paraId="0000A7FF"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（2）做新时代的忠诚爱国者</w:t>
      </w:r>
    </w:p>
    <w:p w14:paraId="3439829B"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（3）让改革创新成为青春远航的动力</w:t>
      </w:r>
    </w:p>
    <w:p w14:paraId="1D544B28" w14:textId="77777777" w:rsidR="00643D55" w:rsidRPr="001C57E7" w:rsidRDefault="00643D55" w:rsidP="00643D55">
      <w:pPr>
        <w:ind w:leftChars="500" w:left="1200"/>
        <w:rPr>
          <w:rFonts w:ascii="仿宋" w:eastAsia="仿宋" w:hAnsi="仿宋"/>
          <w:color w:val="000000"/>
          <w:spacing w:val="3"/>
          <w:lang w:eastAsia="zh-CN"/>
        </w:rPr>
      </w:pPr>
    </w:p>
    <w:p w14:paraId="45D3EC70" w14:textId="77777777" w:rsidR="00643D55" w:rsidRPr="001C57E7" w:rsidRDefault="00643D55" w:rsidP="00643D55">
      <w:pPr>
        <w:ind w:leftChars="300" w:left="720"/>
        <w:rPr>
          <w:rFonts w:ascii="仿宋" w:eastAsia="仿宋" w:hAnsi="仿宋"/>
          <w:color w:val="000000"/>
          <w:spacing w:val="3"/>
          <w:lang w:eastAsia="zh-CN"/>
        </w:rPr>
      </w:pPr>
      <w:r w:rsidRPr="001C57E7">
        <w:rPr>
          <w:rFonts w:ascii="仿宋" w:eastAsia="仿宋" w:hAnsi="仿宋"/>
          <w:color w:val="000000"/>
          <w:spacing w:val="3"/>
          <w:lang w:eastAsia="zh-CN"/>
        </w:rPr>
        <w:t>第四章 明确价值要求，</w:t>
      </w:r>
      <w:proofErr w:type="gramStart"/>
      <w:r w:rsidRPr="001C57E7">
        <w:rPr>
          <w:rFonts w:ascii="仿宋" w:eastAsia="仿宋" w:hAnsi="仿宋"/>
          <w:color w:val="000000"/>
          <w:spacing w:val="3"/>
          <w:lang w:eastAsia="zh-CN"/>
        </w:rPr>
        <w:t>践行</w:t>
      </w:r>
      <w:proofErr w:type="gramEnd"/>
      <w:r w:rsidRPr="001C57E7">
        <w:rPr>
          <w:rFonts w:ascii="仿宋" w:eastAsia="仿宋" w:hAnsi="仿宋"/>
          <w:color w:val="000000"/>
          <w:spacing w:val="3"/>
          <w:lang w:eastAsia="zh-CN"/>
        </w:rPr>
        <w:t>价值准则</w:t>
      </w:r>
    </w:p>
    <w:p w14:paraId="6E225349"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（1）全体人民共同的价值追求</w:t>
      </w:r>
    </w:p>
    <w:p w14:paraId="35E2061D"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（2）社会主义核心价值观的显著特征</w:t>
      </w:r>
    </w:p>
    <w:p w14:paraId="3B116445"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（3）积极</w:t>
      </w:r>
      <w:proofErr w:type="gramStart"/>
      <w:r w:rsidRPr="001C57E7">
        <w:rPr>
          <w:rFonts w:ascii="仿宋" w:eastAsia="仿宋" w:hAnsi="仿宋"/>
          <w:color w:val="000000"/>
          <w:spacing w:val="3"/>
          <w:lang w:eastAsia="zh-CN"/>
        </w:rPr>
        <w:t>践行</w:t>
      </w:r>
      <w:proofErr w:type="gramEnd"/>
      <w:r w:rsidRPr="001C57E7">
        <w:rPr>
          <w:rFonts w:ascii="仿宋" w:eastAsia="仿宋" w:hAnsi="仿宋"/>
          <w:color w:val="000000"/>
          <w:spacing w:val="3"/>
          <w:lang w:eastAsia="zh-CN"/>
        </w:rPr>
        <w:t>社会主义核心价值观</w:t>
      </w:r>
    </w:p>
    <w:p w14:paraId="25408DD3" w14:textId="77777777" w:rsidR="00643D55" w:rsidRPr="001C57E7" w:rsidRDefault="00643D55" w:rsidP="00643D55">
      <w:pPr>
        <w:ind w:leftChars="300" w:left="720"/>
        <w:rPr>
          <w:rFonts w:ascii="仿宋" w:eastAsia="仿宋" w:hAnsi="仿宋"/>
          <w:color w:val="000000"/>
          <w:spacing w:val="3"/>
          <w:lang w:eastAsia="zh-CN"/>
        </w:rPr>
      </w:pPr>
    </w:p>
    <w:p w14:paraId="388D9A90" w14:textId="77777777" w:rsidR="00643D55" w:rsidRPr="001C57E7" w:rsidRDefault="00643D55" w:rsidP="00643D55">
      <w:pPr>
        <w:ind w:leftChars="300" w:left="720"/>
        <w:rPr>
          <w:rFonts w:ascii="仿宋" w:eastAsia="仿宋" w:hAnsi="仿宋"/>
          <w:color w:val="000000"/>
          <w:spacing w:val="3"/>
          <w:lang w:eastAsia="zh-CN"/>
        </w:rPr>
      </w:pPr>
      <w:r w:rsidRPr="001C57E7">
        <w:rPr>
          <w:rFonts w:ascii="仿宋" w:eastAsia="仿宋" w:hAnsi="仿宋"/>
          <w:color w:val="000000"/>
          <w:spacing w:val="3"/>
          <w:lang w:eastAsia="zh-CN"/>
        </w:rPr>
        <w:t>第五章 遵守道德规范，锤炼道德品格</w:t>
      </w:r>
    </w:p>
    <w:p w14:paraId="2B6F6805"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（1）社会主义道德的核心与原则</w:t>
      </w:r>
    </w:p>
    <w:p w14:paraId="6BF65C42"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（2）吸收借鉴优秀道德成果</w:t>
      </w:r>
    </w:p>
    <w:p w14:paraId="653E4503"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（3）投身崇德向善的道德实践</w:t>
      </w:r>
    </w:p>
    <w:p w14:paraId="20EA79CE" w14:textId="77777777" w:rsidR="00643D55" w:rsidRPr="001C57E7" w:rsidRDefault="00643D55" w:rsidP="00643D55">
      <w:pPr>
        <w:ind w:leftChars="300" w:left="720"/>
        <w:rPr>
          <w:rFonts w:ascii="仿宋" w:eastAsia="仿宋" w:hAnsi="仿宋"/>
          <w:color w:val="000000"/>
          <w:spacing w:val="3"/>
          <w:lang w:eastAsia="zh-CN"/>
        </w:rPr>
      </w:pPr>
    </w:p>
    <w:p w14:paraId="5E4F9506" w14:textId="77777777" w:rsidR="00643D55" w:rsidRPr="001C57E7" w:rsidRDefault="00643D55" w:rsidP="00643D55">
      <w:pPr>
        <w:ind w:leftChars="300" w:left="720"/>
        <w:rPr>
          <w:rFonts w:ascii="仿宋" w:eastAsia="仿宋" w:hAnsi="仿宋"/>
          <w:color w:val="000000"/>
          <w:spacing w:val="3"/>
          <w:lang w:eastAsia="zh-CN"/>
        </w:rPr>
      </w:pPr>
      <w:r w:rsidRPr="001C57E7">
        <w:rPr>
          <w:rFonts w:ascii="仿宋" w:eastAsia="仿宋" w:hAnsi="仿宋"/>
          <w:color w:val="000000"/>
          <w:spacing w:val="3"/>
          <w:lang w:eastAsia="zh-CN"/>
        </w:rPr>
        <w:t>第六章 学习法治思想，提升法治素养</w:t>
      </w:r>
    </w:p>
    <w:p w14:paraId="2E14E212"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（1）社会主义法律的特征和运行</w:t>
      </w:r>
    </w:p>
    <w:p w14:paraId="72318CAD"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（2）坚持全面依法治国</w:t>
      </w:r>
    </w:p>
    <w:p w14:paraId="71EEB544"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（3）维护宪法权威</w:t>
      </w:r>
    </w:p>
    <w:p w14:paraId="6DACEB9C" w14:textId="77777777" w:rsidR="00643D55" w:rsidRPr="001C57E7" w:rsidRDefault="00643D55" w:rsidP="00643D55">
      <w:pPr>
        <w:ind w:leftChars="500" w:left="1200"/>
        <w:rPr>
          <w:rFonts w:ascii="仿宋" w:eastAsia="仿宋" w:hAnsi="仿宋"/>
          <w:color w:val="000000"/>
          <w:spacing w:val="3"/>
          <w:lang w:eastAsia="zh-CN"/>
        </w:rPr>
      </w:pPr>
      <w:r w:rsidRPr="001C57E7">
        <w:rPr>
          <w:rFonts w:ascii="仿宋" w:eastAsia="仿宋" w:hAnsi="仿宋"/>
          <w:color w:val="000000"/>
          <w:spacing w:val="3"/>
          <w:lang w:eastAsia="zh-CN"/>
        </w:rPr>
        <w:t>（4）自觉</w:t>
      </w:r>
      <w:proofErr w:type="gramStart"/>
      <w:r w:rsidRPr="001C57E7">
        <w:rPr>
          <w:rFonts w:ascii="仿宋" w:eastAsia="仿宋" w:hAnsi="仿宋"/>
          <w:color w:val="000000"/>
          <w:spacing w:val="3"/>
          <w:lang w:eastAsia="zh-CN"/>
        </w:rPr>
        <w:t>遵</w:t>
      </w:r>
      <w:proofErr w:type="gramEnd"/>
      <w:r w:rsidRPr="001C57E7">
        <w:rPr>
          <w:rFonts w:ascii="仿宋" w:eastAsia="仿宋" w:hAnsi="仿宋"/>
          <w:color w:val="000000"/>
          <w:spacing w:val="3"/>
          <w:lang w:eastAsia="zh-CN"/>
        </w:rPr>
        <w:t>法学法守法用法</w:t>
      </w:r>
    </w:p>
    <w:p w14:paraId="1DD7ADE5" w14:textId="77777777" w:rsidR="00910015" w:rsidRPr="001C57E7" w:rsidRDefault="00910015" w:rsidP="005A3B21">
      <w:pPr>
        <w:jc w:val="both"/>
        <w:rPr>
          <w:rFonts w:ascii="仿宋" w:eastAsia="仿宋" w:hAnsi="仿宋"/>
          <w:color w:val="000000"/>
          <w:spacing w:val="3"/>
          <w:lang w:eastAsia="zh-CN"/>
        </w:rPr>
      </w:pPr>
    </w:p>
    <w:p w14:paraId="7636E528" w14:textId="77777777" w:rsidR="00910015" w:rsidRPr="001C57E7" w:rsidRDefault="00910015" w:rsidP="005A3B21">
      <w:pPr>
        <w:numPr>
          <w:ilvl w:val="0"/>
          <w:numId w:val="3"/>
        </w:numPr>
        <w:jc w:val="both"/>
        <w:rPr>
          <w:b/>
          <w:color w:val="000000"/>
          <w:u w:val="single"/>
          <w:lang w:val="en-US"/>
        </w:rPr>
      </w:pPr>
      <w:r w:rsidRPr="001C57E7">
        <w:rPr>
          <w:b/>
          <w:color w:val="000000"/>
          <w:u w:val="single"/>
          <w:lang w:val="en-US"/>
        </w:rPr>
        <w:t xml:space="preserve">Assessment </w:t>
      </w:r>
      <w:r w:rsidR="001C3076" w:rsidRPr="001C57E7">
        <w:rPr>
          <w:b/>
          <w:color w:val="000000"/>
          <w:u w:val="single"/>
          <w:lang w:val="en-US"/>
        </w:rPr>
        <w:t>Scheme</w:t>
      </w:r>
    </w:p>
    <w:p w14:paraId="33022DDD" w14:textId="77777777" w:rsidR="00910015" w:rsidRPr="001C57E7" w:rsidRDefault="00910015" w:rsidP="005A3B21">
      <w:pPr>
        <w:jc w:val="both"/>
        <w:rPr>
          <w:b/>
          <w:color w:val="000000"/>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04"/>
        <w:gridCol w:w="2835"/>
      </w:tblGrid>
      <w:tr w:rsidR="00106232" w:rsidRPr="001C57E7" w14:paraId="3C900922" w14:textId="77777777" w:rsidTr="00C959FA">
        <w:tc>
          <w:tcPr>
            <w:tcW w:w="6204" w:type="dxa"/>
            <w:shd w:val="clear" w:color="auto" w:fill="auto"/>
          </w:tcPr>
          <w:p w14:paraId="75A63459" w14:textId="77777777" w:rsidR="00106232" w:rsidRPr="001C57E7" w:rsidRDefault="00106232" w:rsidP="00C959FA">
            <w:pPr>
              <w:jc w:val="both"/>
              <w:rPr>
                <w:b/>
                <w:lang w:val="en-US"/>
              </w:rPr>
            </w:pPr>
            <w:bookmarkStart w:id="1" w:name="_Hlk79336574"/>
            <w:r w:rsidRPr="001C57E7">
              <w:rPr>
                <w:b/>
                <w:lang w:val="en-US"/>
              </w:rPr>
              <w:t>Component/ method</w:t>
            </w:r>
          </w:p>
        </w:tc>
        <w:tc>
          <w:tcPr>
            <w:tcW w:w="2835" w:type="dxa"/>
            <w:shd w:val="clear" w:color="auto" w:fill="auto"/>
          </w:tcPr>
          <w:p w14:paraId="04333BF6" w14:textId="77777777" w:rsidR="00106232" w:rsidRPr="001C57E7" w:rsidRDefault="00106232" w:rsidP="00C959FA">
            <w:pPr>
              <w:jc w:val="both"/>
              <w:rPr>
                <w:b/>
                <w:lang w:val="en-US"/>
              </w:rPr>
            </w:pPr>
            <w:r w:rsidRPr="001C57E7">
              <w:rPr>
                <w:b/>
                <w:lang w:val="en-US"/>
              </w:rPr>
              <w:t>% weight</w:t>
            </w:r>
          </w:p>
        </w:tc>
      </w:tr>
      <w:tr w:rsidR="00106232" w:rsidRPr="001C57E7" w14:paraId="1CDCD40A" w14:textId="77777777" w:rsidTr="00C959FA">
        <w:tc>
          <w:tcPr>
            <w:tcW w:w="6204" w:type="dxa"/>
            <w:shd w:val="clear" w:color="auto" w:fill="auto"/>
          </w:tcPr>
          <w:p w14:paraId="7CBB431A" w14:textId="77777777" w:rsidR="00106232" w:rsidRPr="001C57E7" w:rsidRDefault="00106232" w:rsidP="00C959FA">
            <w:pPr>
              <w:jc w:val="both"/>
              <w:rPr>
                <w:b/>
                <w:lang w:val="en-US"/>
              </w:rPr>
            </w:pPr>
            <w:r w:rsidRPr="001C57E7">
              <w:rPr>
                <w:b/>
                <w:lang w:val="en-US"/>
              </w:rPr>
              <w:t>Participation</w:t>
            </w:r>
          </w:p>
        </w:tc>
        <w:tc>
          <w:tcPr>
            <w:tcW w:w="2835" w:type="dxa"/>
            <w:shd w:val="clear" w:color="auto" w:fill="auto"/>
          </w:tcPr>
          <w:p w14:paraId="370A2FE9" w14:textId="77777777" w:rsidR="00106232" w:rsidRPr="001C57E7" w:rsidRDefault="00106232" w:rsidP="00C959FA">
            <w:pPr>
              <w:jc w:val="both"/>
              <w:rPr>
                <w:b/>
                <w:lang w:val="en-US"/>
              </w:rPr>
            </w:pPr>
            <w:r w:rsidRPr="001C57E7">
              <w:rPr>
                <w:b/>
                <w:lang w:val="en-US"/>
              </w:rPr>
              <w:t>60</w:t>
            </w:r>
          </w:p>
        </w:tc>
      </w:tr>
      <w:tr w:rsidR="00106232" w:rsidRPr="001C57E7" w14:paraId="4253E7B2" w14:textId="77777777" w:rsidTr="00C959FA">
        <w:tc>
          <w:tcPr>
            <w:tcW w:w="6204" w:type="dxa"/>
            <w:shd w:val="clear" w:color="auto" w:fill="auto"/>
          </w:tcPr>
          <w:p w14:paraId="5EBF47AB" w14:textId="77777777" w:rsidR="00106232" w:rsidRPr="001C57E7" w:rsidRDefault="00106232" w:rsidP="00C959FA">
            <w:pPr>
              <w:jc w:val="both"/>
              <w:rPr>
                <w:b/>
                <w:lang w:val="en-US"/>
              </w:rPr>
            </w:pPr>
            <w:r w:rsidRPr="001C57E7">
              <w:rPr>
                <w:b/>
                <w:lang w:val="en-US"/>
              </w:rPr>
              <w:t>Final exam</w:t>
            </w:r>
          </w:p>
        </w:tc>
        <w:tc>
          <w:tcPr>
            <w:tcW w:w="2835" w:type="dxa"/>
            <w:shd w:val="clear" w:color="auto" w:fill="auto"/>
          </w:tcPr>
          <w:p w14:paraId="6B2D4243" w14:textId="77777777" w:rsidR="00106232" w:rsidRPr="001C57E7" w:rsidRDefault="00106232" w:rsidP="00C959FA">
            <w:pPr>
              <w:jc w:val="both"/>
              <w:rPr>
                <w:b/>
                <w:lang w:val="en-US"/>
              </w:rPr>
            </w:pPr>
            <w:r w:rsidRPr="001C57E7">
              <w:rPr>
                <w:b/>
                <w:lang w:val="en-US"/>
              </w:rPr>
              <w:t>40</w:t>
            </w:r>
          </w:p>
        </w:tc>
      </w:tr>
    </w:tbl>
    <w:p w14:paraId="27EC6C1C" w14:textId="77777777" w:rsidR="003D251F" w:rsidRPr="001C57E7" w:rsidRDefault="002D4650" w:rsidP="003D251F">
      <w:pPr>
        <w:jc w:val="both"/>
        <w:rPr>
          <w:color w:val="000000"/>
          <w:lang w:val="en-US"/>
        </w:rPr>
      </w:pPr>
      <w:r w:rsidRPr="001C57E7">
        <w:rPr>
          <w:color w:val="000000"/>
          <w:lang w:val="en-US"/>
        </w:rPr>
        <w:t xml:space="preserve"> </w:t>
      </w:r>
      <w:bookmarkEnd w:id="1"/>
    </w:p>
    <w:p w14:paraId="33FC3CD9" w14:textId="77777777" w:rsidR="00C5783A" w:rsidRDefault="00C5783A" w:rsidP="003D251F">
      <w:pPr>
        <w:jc w:val="both"/>
        <w:rPr>
          <w:b/>
          <w:color w:val="000000"/>
          <w:u w:val="single"/>
          <w:lang w:val="en-US"/>
        </w:rPr>
      </w:pPr>
    </w:p>
    <w:p w14:paraId="6EB72007" w14:textId="77777777" w:rsidR="001653B1" w:rsidRPr="001C57E7" w:rsidRDefault="00CA5FDE" w:rsidP="003D251F">
      <w:pPr>
        <w:jc w:val="both"/>
        <w:rPr>
          <w:b/>
          <w:color w:val="000000"/>
          <w:u w:val="single"/>
          <w:lang w:val="en-US"/>
        </w:rPr>
      </w:pPr>
      <w:r w:rsidRPr="00CA5FDE">
        <w:rPr>
          <w:b/>
          <w:color w:val="000000"/>
          <w:lang w:val="en-US"/>
        </w:rPr>
        <w:t xml:space="preserve">6.  </w:t>
      </w:r>
      <w:r w:rsidR="001653B1" w:rsidRPr="001C57E7">
        <w:rPr>
          <w:b/>
          <w:color w:val="000000"/>
          <w:u w:val="single"/>
          <w:lang w:val="en-US"/>
        </w:rPr>
        <w:t>Grade descriptor</w:t>
      </w:r>
    </w:p>
    <w:p w14:paraId="0254AC86" w14:textId="77777777" w:rsidR="001653B1" w:rsidRPr="001C57E7" w:rsidRDefault="001653B1" w:rsidP="001653B1">
      <w:pPr>
        <w:ind w:left="420"/>
        <w:jc w:val="both"/>
        <w:rPr>
          <w:b/>
          <w:color w:val="000000"/>
          <w:u w:val="single"/>
          <w:lang w:val="en-US"/>
        </w:rPr>
      </w:pP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60"/>
        <w:gridCol w:w="7371"/>
      </w:tblGrid>
      <w:tr w:rsidR="003D690A" w:rsidRPr="001C57E7" w14:paraId="5451F9B7" w14:textId="77777777" w:rsidTr="003D690A">
        <w:trPr>
          <w:cantSplit/>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56B4D73" w14:textId="77777777" w:rsidR="003D690A" w:rsidRPr="003D690A" w:rsidRDefault="003D690A" w:rsidP="003D690A">
            <w:pPr>
              <w:jc w:val="center"/>
              <w:rPr>
                <w:b/>
              </w:rPr>
            </w:pPr>
            <w:bookmarkStart w:id="2" w:name="_Hlk79336242"/>
            <w:r w:rsidRPr="003D690A">
              <w:rPr>
                <w:b/>
              </w:rPr>
              <w:t>Grade</w:t>
            </w:r>
          </w:p>
        </w:tc>
        <w:tc>
          <w:tcPr>
            <w:tcW w:w="737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086F42C" w14:textId="77777777" w:rsidR="003D690A" w:rsidRPr="003D690A" w:rsidRDefault="003D690A" w:rsidP="003D690A">
            <w:pPr>
              <w:rPr>
                <w:b/>
              </w:rPr>
            </w:pPr>
            <w:r w:rsidRPr="003D690A">
              <w:rPr>
                <w:b/>
              </w:rPr>
              <w:t>Overall Performance/requirements</w:t>
            </w:r>
          </w:p>
        </w:tc>
      </w:tr>
      <w:tr w:rsidR="003D690A" w:rsidRPr="001C57E7" w14:paraId="5A42A2DB" w14:textId="77777777" w:rsidTr="009D10C1">
        <w:trPr>
          <w:cantSplit/>
          <w:trHeight w:val="1001"/>
        </w:trPr>
        <w:tc>
          <w:tcPr>
            <w:tcW w:w="1560" w:type="dxa"/>
            <w:tcBorders>
              <w:top w:val="single" w:sz="4" w:space="0" w:color="00000A"/>
              <w:left w:val="single" w:sz="4" w:space="0" w:color="00000A"/>
              <w:right w:val="single" w:sz="4" w:space="0" w:color="00000A"/>
            </w:tcBorders>
            <w:shd w:val="clear" w:color="auto" w:fill="FFFFFF"/>
            <w:tcMar>
              <w:left w:w="108" w:type="dxa"/>
            </w:tcMar>
            <w:vAlign w:val="center"/>
          </w:tcPr>
          <w:p w14:paraId="67E5C5D6" w14:textId="77777777" w:rsidR="003D690A" w:rsidRPr="00341B53" w:rsidRDefault="003D690A" w:rsidP="003D690A">
            <w:pPr>
              <w:jc w:val="center"/>
              <w:rPr>
                <w:highlight w:val="yellow"/>
              </w:rPr>
            </w:pPr>
            <w:r w:rsidRPr="00B13465">
              <w:t>D</w:t>
            </w:r>
            <w:r w:rsidR="00984555" w:rsidRPr="00B13465">
              <w:t>I</w:t>
            </w:r>
          </w:p>
        </w:tc>
        <w:tc>
          <w:tcPr>
            <w:tcW w:w="7371" w:type="dxa"/>
            <w:tcBorders>
              <w:top w:val="single" w:sz="4" w:space="0" w:color="00000A"/>
              <w:left w:val="single" w:sz="4" w:space="0" w:color="00000A"/>
              <w:right w:val="single" w:sz="4" w:space="0" w:color="00000A"/>
            </w:tcBorders>
            <w:shd w:val="clear" w:color="auto" w:fill="FFFFFF"/>
            <w:tcMar>
              <w:left w:w="108" w:type="dxa"/>
            </w:tcMar>
            <w:vAlign w:val="center"/>
          </w:tcPr>
          <w:p w14:paraId="74E397C7" w14:textId="77777777" w:rsidR="003D690A" w:rsidRPr="004951AC" w:rsidRDefault="003D690A" w:rsidP="003D690A">
            <w:r w:rsidRPr="004951AC">
              <w:t>Outstanding performance on course activities and excellent understanding of course content.</w:t>
            </w:r>
          </w:p>
        </w:tc>
      </w:tr>
      <w:tr w:rsidR="003D690A" w:rsidRPr="001C57E7" w14:paraId="5206E630" w14:textId="77777777" w:rsidTr="009D10C1">
        <w:trPr>
          <w:cantSplit/>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496E853F" w14:textId="7C6D012A" w:rsidR="003D690A" w:rsidRPr="00B13465" w:rsidRDefault="003D690A" w:rsidP="003D690A">
            <w:pPr>
              <w:jc w:val="center"/>
            </w:pPr>
            <w:r w:rsidRPr="00B13465">
              <w:t>P</w:t>
            </w:r>
            <w:r w:rsidR="00341B53" w:rsidRPr="00B13465">
              <w:t>A</w:t>
            </w:r>
          </w:p>
        </w:tc>
        <w:tc>
          <w:tcPr>
            <w:tcW w:w="737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2FFAABFD" w14:textId="77777777" w:rsidR="003D690A" w:rsidRDefault="003D690A" w:rsidP="003D690A">
            <w:pPr>
              <w:jc w:val="both"/>
            </w:pPr>
            <w:r w:rsidRPr="004951AC">
              <w:t xml:space="preserve">Satisfactory performance on all assessments (e.g. records of participation), and good understanding of course content. </w:t>
            </w:r>
          </w:p>
          <w:p w14:paraId="3EA4C42E" w14:textId="77777777" w:rsidR="003D690A" w:rsidRPr="004951AC" w:rsidRDefault="003D690A" w:rsidP="003D690A"/>
        </w:tc>
      </w:tr>
      <w:tr w:rsidR="003D690A" w:rsidRPr="001C57E7" w14:paraId="43D56EE6" w14:textId="77777777" w:rsidTr="003D690A">
        <w:trPr>
          <w:cantSplit/>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14:paraId="6DB9923B" w14:textId="7CD298FC" w:rsidR="003D690A" w:rsidRPr="00B13465" w:rsidRDefault="003D690A" w:rsidP="003D690A">
            <w:pPr>
              <w:jc w:val="center"/>
            </w:pPr>
            <w:r w:rsidRPr="00B13465">
              <w:t>F</w:t>
            </w:r>
            <w:r w:rsidR="00341B53" w:rsidRPr="00B13465">
              <w:t>A</w:t>
            </w:r>
          </w:p>
        </w:tc>
        <w:tc>
          <w:tcPr>
            <w:tcW w:w="737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32BD6A0" w14:textId="77777777" w:rsidR="003D690A" w:rsidRDefault="003D690A" w:rsidP="003D690A">
            <w:r w:rsidRPr="004951AC">
              <w:t>Unsatisfactory performance on a number of learning outcomes, or failure to meet some specified requirements (e.g. failure in the final exam, no attendance in lectures).</w:t>
            </w:r>
          </w:p>
        </w:tc>
      </w:tr>
      <w:bookmarkEnd w:id="2"/>
    </w:tbl>
    <w:p w14:paraId="6E0C3EED" w14:textId="77777777" w:rsidR="00663E96" w:rsidRPr="003155ED" w:rsidRDefault="00663E96" w:rsidP="0078024F">
      <w:pPr>
        <w:ind w:left="420"/>
        <w:jc w:val="both"/>
        <w:rPr>
          <w:b/>
          <w:color w:val="000000"/>
          <w:lang w:val="en-US"/>
        </w:rPr>
      </w:pPr>
    </w:p>
    <w:p w14:paraId="66D704FA" w14:textId="77777777" w:rsidR="001653B1" w:rsidRPr="001C57E7" w:rsidRDefault="001653B1" w:rsidP="001653B1">
      <w:pPr>
        <w:ind w:left="420"/>
        <w:jc w:val="both"/>
        <w:rPr>
          <w:b/>
          <w:color w:val="000000"/>
          <w:u w:val="single"/>
          <w:lang w:val="en-US"/>
        </w:rPr>
      </w:pPr>
    </w:p>
    <w:p w14:paraId="61E6E6D3" w14:textId="77777777" w:rsidR="00910015" w:rsidRPr="001C57E7" w:rsidRDefault="00CA5FDE" w:rsidP="00CA5FDE">
      <w:pPr>
        <w:jc w:val="both"/>
        <w:rPr>
          <w:b/>
          <w:color w:val="000000"/>
          <w:u w:val="single"/>
          <w:lang w:val="en-US"/>
        </w:rPr>
      </w:pPr>
      <w:r w:rsidRPr="00CA5FDE">
        <w:rPr>
          <w:b/>
          <w:color w:val="000000"/>
          <w:lang w:val="en-US"/>
        </w:rPr>
        <w:t xml:space="preserve">7.  </w:t>
      </w:r>
      <w:r w:rsidR="00910015" w:rsidRPr="001C57E7">
        <w:rPr>
          <w:b/>
          <w:color w:val="000000"/>
          <w:u w:val="single"/>
          <w:lang w:val="en-US"/>
        </w:rPr>
        <w:t>Feedback for evaluation</w:t>
      </w:r>
    </w:p>
    <w:p w14:paraId="72321E17" w14:textId="77777777" w:rsidR="005A3B21" w:rsidRPr="001C57E7" w:rsidRDefault="005A3B21" w:rsidP="005A3B21">
      <w:pPr>
        <w:jc w:val="both"/>
        <w:rPr>
          <w:b/>
          <w:color w:val="000000"/>
          <w:lang w:val="en-US"/>
        </w:rPr>
      </w:pPr>
    </w:p>
    <w:p w14:paraId="07B958B6" w14:textId="77777777" w:rsidR="00F240CD" w:rsidRPr="003155ED" w:rsidRDefault="00F240CD" w:rsidP="003155ED">
      <w:pPr>
        <w:autoSpaceDE w:val="0"/>
        <w:autoSpaceDN w:val="0"/>
        <w:adjustRightInd w:val="0"/>
        <w:ind w:right="-180"/>
        <w:jc w:val="both"/>
        <w:rPr>
          <w:color w:val="000000"/>
          <w:lang w:val="en-US" w:eastAsia="zh-CN"/>
        </w:rPr>
      </w:pPr>
      <w:bookmarkStart w:id="3" w:name="_Hlk79336302"/>
      <w:r w:rsidRPr="001C57E7">
        <w:rPr>
          <w:color w:val="000000"/>
          <w:lang w:val="en-US" w:eastAsia="zh-CN"/>
        </w:rPr>
        <w:t>Students are encouraged to give timely comments and feedback on the course directly</w:t>
      </w:r>
      <w:r w:rsidR="003155ED" w:rsidRPr="00D84215">
        <w:rPr>
          <w:rFonts w:eastAsia="等线" w:hint="eastAsia"/>
          <w:color w:val="000000"/>
          <w:lang w:val="en-US" w:eastAsia="zh-CN"/>
        </w:rPr>
        <w:t xml:space="preserve"> </w:t>
      </w:r>
      <w:r w:rsidRPr="001C57E7">
        <w:rPr>
          <w:color w:val="000000"/>
          <w:lang w:val="en-US" w:eastAsia="zh-CN"/>
        </w:rPr>
        <w:t>to the course instructor and/or in Blackboard and/or e-mail. In addition to the term-end</w:t>
      </w:r>
      <w:r w:rsidR="003155ED" w:rsidRPr="00D84215">
        <w:rPr>
          <w:rFonts w:eastAsia="等线"/>
          <w:color w:val="000000"/>
          <w:lang w:val="en-US" w:eastAsia="zh-CN"/>
        </w:rPr>
        <w:t xml:space="preserve"> </w:t>
      </w:r>
      <w:r w:rsidRPr="001C57E7">
        <w:rPr>
          <w:color w:val="000000"/>
          <w:lang w:val="en-US" w:eastAsia="zh-CN"/>
        </w:rPr>
        <w:t>course evaluation, the course instructor may conduct a mid-term course evaluation to</w:t>
      </w:r>
      <w:r w:rsidR="003155ED" w:rsidRPr="00D84215">
        <w:rPr>
          <w:rFonts w:eastAsia="等线" w:hint="eastAsia"/>
          <w:color w:val="000000"/>
          <w:lang w:val="en-US" w:eastAsia="zh-CN"/>
        </w:rPr>
        <w:t xml:space="preserve"> </w:t>
      </w:r>
      <w:r w:rsidRPr="001C57E7">
        <w:rPr>
          <w:color w:val="000000"/>
          <w:lang w:val="en-US" w:eastAsia="zh-CN"/>
        </w:rPr>
        <w:t>collect students’ feedback on the course.</w:t>
      </w:r>
    </w:p>
    <w:bookmarkEnd w:id="3"/>
    <w:p w14:paraId="6C8CF76F" w14:textId="77777777" w:rsidR="005A3B21" w:rsidRPr="001C57E7" w:rsidRDefault="005A3B21" w:rsidP="005A3B21">
      <w:pPr>
        <w:jc w:val="both"/>
        <w:rPr>
          <w:b/>
          <w:color w:val="000000"/>
          <w:lang w:val="en-US"/>
        </w:rPr>
      </w:pPr>
    </w:p>
    <w:p w14:paraId="76FD5BCD" w14:textId="77777777" w:rsidR="00910015" w:rsidRPr="001C57E7" w:rsidRDefault="00CA5FDE" w:rsidP="00CA5FDE">
      <w:pPr>
        <w:jc w:val="both"/>
        <w:rPr>
          <w:b/>
          <w:color w:val="000000"/>
          <w:lang w:val="en-US"/>
        </w:rPr>
      </w:pPr>
      <w:r w:rsidRPr="00CA5FDE">
        <w:rPr>
          <w:b/>
          <w:color w:val="000000"/>
          <w:lang w:val="en-US"/>
        </w:rPr>
        <w:t xml:space="preserve">8.  </w:t>
      </w:r>
      <w:r w:rsidR="00910015" w:rsidRPr="001C57E7">
        <w:rPr>
          <w:b/>
          <w:color w:val="000000"/>
          <w:u w:val="single"/>
          <w:lang w:val="en-US"/>
        </w:rPr>
        <w:t>Reading</w:t>
      </w:r>
    </w:p>
    <w:p w14:paraId="70B7B8B0" w14:textId="77777777" w:rsidR="00910015" w:rsidRPr="001C57E7" w:rsidRDefault="00910015" w:rsidP="005A3B21">
      <w:pPr>
        <w:jc w:val="both"/>
        <w:rPr>
          <w:b/>
          <w:color w:val="000000"/>
          <w:lang w:val="en-US"/>
        </w:rPr>
      </w:pPr>
    </w:p>
    <w:p w14:paraId="53352375" w14:textId="77777777" w:rsidR="00910015" w:rsidRPr="001C57E7" w:rsidRDefault="00910015" w:rsidP="005A3B21">
      <w:pPr>
        <w:numPr>
          <w:ilvl w:val="0"/>
          <w:numId w:val="7"/>
        </w:numPr>
        <w:jc w:val="both"/>
        <w:rPr>
          <w:b/>
          <w:color w:val="000000"/>
          <w:u w:val="single"/>
          <w:lang w:val="en-US"/>
        </w:rPr>
      </w:pPr>
      <w:r w:rsidRPr="001C57E7">
        <w:rPr>
          <w:b/>
          <w:color w:val="000000"/>
          <w:u w:val="single"/>
          <w:lang w:val="en-US"/>
        </w:rPr>
        <w:t>Required</w:t>
      </w:r>
    </w:p>
    <w:p w14:paraId="389E3285" w14:textId="77777777" w:rsidR="005A3B21" w:rsidRPr="001C57E7" w:rsidRDefault="005A3B21" w:rsidP="005A3B21">
      <w:pPr>
        <w:jc w:val="both"/>
        <w:rPr>
          <w:b/>
          <w:color w:val="000000"/>
          <w:lang w:val="en-US"/>
        </w:rPr>
      </w:pPr>
    </w:p>
    <w:p w14:paraId="2804EB30" w14:textId="51B2B36F" w:rsidR="00106232" w:rsidRPr="00C5783A" w:rsidRDefault="00106232" w:rsidP="00C5783A">
      <w:pPr>
        <w:ind w:firstLine="360"/>
        <w:rPr>
          <w:rFonts w:ascii="仿宋" w:eastAsia="仿宋" w:hAnsi="仿宋"/>
          <w:color w:val="000000"/>
          <w:spacing w:val="3"/>
          <w:lang w:eastAsia="zh-CN"/>
        </w:rPr>
      </w:pPr>
      <w:r w:rsidRPr="00B13465">
        <w:rPr>
          <w:rFonts w:ascii="仿宋" w:eastAsia="仿宋" w:hAnsi="仿宋"/>
          <w:color w:val="000000"/>
          <w:spacing w:val="3"/>
          <w:lang w:eastAsia="zh-CN"/>
        </w:rPr>
        <w:t>思想道德与法治(202</w:t>
      </w:r>
      <w:r w:rsidR="00586902" w:rsidRPr="00B13465">
        <w:rPr>
          <w:rFonts w:ascii="仿宋" w:eastAsia="仿宋" w:hAnsi="仿宋"/>
          <w:color w:val="000000"/>
          <w:spacing w:val="3"/>
          <w:lang w:eastAsia="zh-CN"/>
        </w:rPr>
        <w:t>3</w:t>
      </w:r>
      <w:r w:rsidRPr="00B13465">
        <w:rPr>
          <w:rFonts w:ascii="仿宋" w:eastAsia="仿宋" w:hAnsi="仿宋"/>
          <w:color w:val="000000"/>
          <w:spacing w:val="3"/>
          <w:lang w:eastAsia="zh-CN"/>
        </w:rPr>
        <w:t>版)，高等教育出版社</w:t>
      </w:r>
    </w:p>
    <w:p w14:paraId="5FBF663B" w14:textId="77777777" w:rsidR="005A3B21" w:rsidRPr="001C57E7" w:rsidRDefault="005A3B21" w:rsidP="005A3B21">
      <w:pPr>
        <w:jc w:val="both"/>
        <w:rPr>
          <w:b/>
          <w:color w:val="000000"/>
          <w:lang w:val="en-US"/>
        </w:rPr>
      </w:pPr>
    </w:p>
    <w:p w14:paraId="4CC1BE73" w14:textId="77777777" w:rsidR="00910015" w:rsidRPr="001C57E7" w:rsidRDefault="00910015" w:rsidP="005A3B21">
      <w:pPr>
        <w:numPr>
          <w:ilvl w:val="0"/>
          <w:numId w:val="7"/>
        </w:numPr>
        <w:jc w:val="both"/>
        <w:rPr>
          <w:b/>
          <w:color w:val="000000"/>
          <w:lang w:val="en-US"/>
        </w:rPr>
      </w:pPr>
      <w:r w:rsidRPr="001C57E7">
        <w:rPr>
          <w:b/>
          <w:color w:val="000000"/>
          <w:u w:val="single"/>
          <w:lang w:val="en-US"/>
        </w:rPr>
        <w:t>Recommended</w:t>
      </w:r>
    </w:p>
    <w:p w14:paraId="3FB41386" w14:textId="77777777" w:rsidR="005A3B21" w:rsidRPr="001C57E7" w:rsidRDefault="003D756F" w:rsidP="005A3B21">
      <w:pPr>
        <w:jc w:val="both"/>
        <w:rPr>
          <w:b/>
          <w:color w:val="000000"/>
          <w:lang w:val="en-US"/>
        </w:rPr>
      </w:pPr>
      <w:r w:rsidRPr="001C57E7">
        <w:rPr>
          <w:b/>
          <w:color w:val="000000"/>
          <w:lang w:val="en-US"/>
        </w:rPr>
        <w:t xml:space="preserve">          </w:t>
      </w:r>
    </w:p>
    <w:p w14:paraId="7A5DDC09" w14:textId="77777777" w:rsidR="00910015" w:rsidRPr="001C57E7" w:rsidRDefault="00CA5FDE" w:rsidP="00CA5FDE">
      <w:pPr>
        <w:jc w:val="both"/>
        <w:rPr>
          <w:b/>
          <w:color w:val="000000"/>
          <w:lang w:val="en-US"/>
        </w:rPr>
      </w:pPr>
      <w:r w:rsidRPr="00CA5FDE">
        <w:rPr>
          <w:b/>
          <w:color w:val="000000"/>
          <w:lang w:val="en-US"/>
        </w:rPr>
        <w:t xml:space="preserve">9.  </w:t>
      </w:r>
      <w:r w:rsidR="00910015" w:rsidRPr="001C57E7">
        <w:rPr>
          <w:b/>
          <w:color w:val="000000"/>
          <w:u w:val="single"/>
          <w:lang w:val="en-US"/>
        </w:rPr>
        <w:t xml:space="preserve">Course components </w:t>
      </w:r>
    </w:p>
    <w:p w14:paraId="7DCF35BC" w14:textId="77777777" w:rsidR="00910015" w:rsidRPr="001C57E7" w:rsidRDefault="00910015" w:rsidP="005A3B21">
      <w:pPr>
        <w:jc w:val="both"/>
        <w:rPr>
          <w:b/>
          <w:color w:val="000000"/>
          <w:lang w:val="en-US"/>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0"/>
        <w:gridCol w:w="3261"/>
      </w:tblGrid>
      <w:tr w:rsidR="00106232" w:rsidRPr="001C57E7" w14:paraId="61EA9E24" w14:textId="77777777" w:rsidTr="00FA3FBA">
        <w:tc>
          <w:tcPr>
            <w:tcW w:w="5670" w:type="dxa"/>
            <w:shd w:val="clear" w:color="auto" w:fill="auto"/>
          </w:tcPr>
          <w:p w14:paraId="114D5FDE" w14:textId="77777777" w:rsidR="00106232" w:rsidRPr="001C57E7" w:rsidRDefault="00106232" w:rsidP="00C959FA">
            <w:pPr>
              <w:jc w:val="both"/>
              <w:rPr>
                <w:b/>
                <w:lang w:val="en-US"/>
              </w:rPr>
            </w:pPr>
            <w:r w:rsidRPr="001C57E7">
              <w:rPr>
                <w:b/>
                <w:lang w:val="en-US"/>
              </w:rPr>
              <w:t>Activity</w:t>
            </w:r>
          </w:p>
        </w:tc>
        <w:tc>
          <w:tcPr>
            <w:tcW w:w="3261" w:type="dxa"/>
            <w:shd w:val="clear" w:color="auto" w:fill="auto"/>
          </w:tcPr>
          <w:p w14:paraId="606370C8" w14:textId="77777777" w:rsidR="00106232" w:rsidRPr="001C57E7" w:rsidRDefault="00106232" w:rsidP="00C959FA">
            <w:pPr>
              <w:jc w:val="both"/>
              <w:rPr>
                <w:b/>
                <w:lang w:val="en-US"/>
              </w:rPr>
            </w:pPr>
            <w:r w:rsidRPr="001C57E7">
              <w:rPr>
                <w:b/>
                <w:lang w:val="en-US"/>
              </w:rPr>
              <w:t>Hours/week</w:t>
            </w:r>
          </w:p>
        </w:tc>
      </w:tr>
      <w:tr w:rsidR="00106232" w:rsidRPr="001C57E7" w14:paraId="39619AE7" w14:textId="77777777" w:rsidTr="00FA3FBA">
        <w:tc>
          <w:tcPr>
            <w:tcW w:w="5670" w:type="dxa"/>
            <w:shd w:val="clear" w:color="auto" w:fill="auto"/>
          </w:tcPr>
          <w:p w14:paraId="00C1C417" w14:textId="77777777" w:rsidR="00106232" w:rsidRPr="001C57E7" w:rsidRDefault="00106232" w:rsidP="00C959FA">
            <w:pPr>
              <w:jc w:val="both"/>
              <w:rPr>
                <w:b/>
                <w:lang w:val="en-US"/>
              </w:rPr>
            </w:pPr>
            <w:bookmarkStart w:id="4" w:name="_Hlk78802281"/>
            <w:r w:rsidRPr="001C57E7">
              <w:rPr>
                <w:b/>
                <w:lang w:val="en-US"/>
              </w:rPr>
              <w:t>Lecture</w:t>
            </w:r>
          </w:p>
        </w:tc>
        <w:tc>
          <w:tcPr>
            <w:tcW w:w="3261" w:type="dxa"/>
            <w:shd w:val="clear" w:color="auto" w:fill="auto"/>
          </w:tcPr>
          <w:p w14:paraId="248C673F" w14:textId="77777777" w:rsidR="00106232" w:rsidRPr="001C57E7" w:rsidRDefault="00106232" w:rsidP="00C959FA">
            <w:pPr>
              <w:jc w:val="both"/>
              <w:rPr>
                <w:b/>
                <w:lang w:val="en-US"/>
              </w:rPr>
            </w:pPr>
            <w:r w:rsidRPr="001C57E7">
              <w:rPr>
                <w:b/>
                <w:lang w:val="en-US"/>
              </w:rPr>
              <w:t>2 hours/week</w:t>
            </w:r>
          </w:p>
        </w:tc>
      </w:tr>
      <w:tr w:rsidR="00106232" w:rsidRPr="001C57E7" w14:paraId="4DDBFE13" w14:textId="77777777" w:rsidTr="00FA3FBA">
        <w:tc>
          <w:tcPr>
            <w:tcW w:w="5670" w:type="dxa"/>
            <w:shd w:val="clear" w:color="auto" w:fill="auto"/>
          </w:tcPr>
          <w:p w14:paraId="70806C0A" w14:textId="77777777" w:rsidR="00106232" w:rsidRPr="001C57E7" w:rsidRDefault="00106232" w:rsidP="00C959FA">
            <w:pPr>
              <w:jc w:val="both"/>
              <w:rPr>
                <w:b/>
                <w:lang w:val="en-US"/>
              </w:rPr>
            </w:pPr>
            <w:r w:rsidRPr="001C57E7">
              <w:rPr>
                <w:b/>
                <w:lang w:val="en-US"/>
              </w:rPr>
              <w:t>Group projects</w:t>
            </w:r>
          </w:p>
        </w:tc>
        <w:tc>
          <w:tcPr>
            <w:tcW w:w="3261" w:type="dxa"/>
            <w:shd w:val="clear" w:color="auto" w:fill="auto"/>
          </w:tcPr>
          <w:p w14:paraId="09BDB52C" w14:textId="77777777" w:rsidR="00106232" w:rsidRPr="001C57E7" w:rsidRDefault="00106232" w:rsidP="00C959FA">
            <w:pPr>
              <w:jc w:val="both"/>
              <w:rPr>
                <w:b/>
                <w:lang w:val="en-US"/>
              </w:rPr>
            </w:pPr>
            <w:r w:rsidRPr="001C57E7">
              <w:rPr>
                <w:b/>
                <w:color w:val="000000"/>
                <w:lang w:val="en-US"/>
              </w:rPr>
              <w:t>1 hour/ week on average</w:t>
            </w:r>
          </w:p>
        </w:tc>
      </w:tr>
      <w:bookmarkEnd w:id="4"/>
    </w:tbl>
    <w:p w14:paraId="0BAEF560" w14:textId="77777777" w:rsidR="00910015" w:rsidRPr="001C57E7" w:rsidRDefault="00910015" w:rsidP="005A3B21">
      <w:pPr>
        <w:jc w:val="both"/>
        <w:rPr>
          <w:b/>
          <w:color w:val="000000"/>
          <w:lang w:val="en-US"/>
        </w:rPr>
      </w:pPr>
    </w:p>
    <w:p w14:paraId="52080884" w14:textId="77777777" w:rsidR="00910015" w:rsidRPr="001C57E7" w:rsidRDefault="00CA5FDE" w:rsidP="00CA5FDE">
      <w:pPr>
        <w:jc w:val="both"/>
        <w:rPr>
          <w:b/>
          <w:color w:val="000000"/>
          <w:lang w:val="en-US"/>
        </w:rPr>
      </w:pPr>
      <w:r>
        <w:rPr>
          <w:b/>
          <w:color w:val="000000"/>
          <w:u w:val="single"/>
          <w:lang w:val="en-US"/>
        </w:rPr>
        <w:t xml:space="preserve">10.  </w:t>
      </w:r>
      <w:r w:rsidR="00C35DD6" w:rsidRPr="001C57E7">
        <w:rPr>
          <w:b/>
          <w:color w:val="000000"/>
          <w:u w:val="single"/>
          <w:lang w:val="en-US"/>
        </w:rPr>
        <w:t>Indicative teaching plan</w:t>
      </w:r>
    </w:p>
    <w:p w14:paraId="193B82FA" w14:textId="77777777" w:rsidR="00C35DD6" w:rsidRPr="001C57E7" w:rsidRDefault="00C35DD6" w:rsidP="005A3B21">
      <w:pPr>
        <w:jc w:val="both"/>
        <w:rPr>
          <w:color w:val="000000"/>
          <w:lang w:val="en-US"/>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8031"/>
      </w:tblGrid>
      <w:tr w:rsidR="00106232" w:rsidRPr="001C57E7" w14:paraId="422E021D" w14:textId="77777777" w:rsidTr="00FA3FBA">
        <w:tc>
          <w:tcPr>
            <w:tcW w:w="900" w:type="dxa"/>
            <w:shd w:val="clear" w:color="auto" w:fill="auto"/>
          </w:tcPr>
          <w:p w14:paraId="1B1C6E30" w14:textId="77777777" w:rsidR="00106232" w:rsidRPr="001C57E7" w:rsidRDefault="00106232" w:rsidP="0092612C">
            <w:pPr>
              <w:jc w:val="center"/>
              <w:rPr>
                <w:b/>
                <w:lang w:val="en-US"/>
              </w:rPr>
            </w:pPr>
            <w:r w:rsidRPr="001C57E7">
              <w:rPr>
                <w:b/>
                <w:lang w:val="en-US"/>
              </w:rPr>
              <w:t>Week</w:t>
            </w:r>
          </w:p>
        </w:tc>
        <w:tc>
          <w:tcPr>
            <w:tcW w:w="8031" w:type="dxa"/>
            <w:shd w:val="clear" w:color="auto" w:fill="auto"/>
          </w:tcPr>
          <w:p w14:paraId="2CBBF836" w14:textId="77777777" w:rsidR="00106232" w:rsidRPr="001C57E7" w:rsidRDefault="00106232" w:rsidP="00C959FA">
            <w:pPr>
              <w:jc w:val="both"/>
              <w:rPr>
                <w:b/>
                <w:lang w:val="en-US"/>
              </w:rPr>
            </w:pPr>
            <w:r w:rsidRPr="001C57E7">
              <w:rPr>
                <w:b/>
                <w:lang w:val="en-US"/>
              </w:rPr>
              <w:t>Content/ topic/ activity</w:t>
            </w:r>
          </w:p>
        </w:tc>
      </w:tr>
      <w:tr w:rsidR="00106232" w:rsidRPr="001C57E7" w14:paraId="1CAF1F17" w14:textId="77777777" w:rsidTr="00FA3FBA">
        <w:tc>
          <w:tcPr>
            <w:tcW w:w="900" w:type="dxa"/>
            <w:shd w:val="clear" w:color="auto" w:fill="auto"/>
          </w:tcPr>
          <w:p w14:paraId="7A13EBD9"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1</w:t>
            </w:r>
          </w:p>
        </w:tc>
        <w:tc>
          <w:tcPr>
            <w:tcW w:w="8031" w:type="dxa"/>
            <w:shd w:val="clear" w:color="auto" w:fill="auto"/>
          </w:tcPr>
          <w:p w14:paraId="694BD173"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绪论</w:t>
            </w:r>
          </w:p>
        </w:tc>
      </w:tr>
      <w:tr w:rsidR="00106232" w:rsidRPr="001C57E7" w14:paraId="1524C5BE" w14:textId="77777777" w:rsidTr="00FA3FBA">
        <w:tc>
          <w:tcPr>
            <w:tcW w:w="900" w:type="dxa"/>
            <w:shd w:val="clear" w:color="auto" w:fill="auto"/>
          </w:tcPr>
          <w:p w14:paraId="054887EE"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2</w:t>
            </w:r>
          </w:p>
        </w:tc>
        <w:tc>
          <w:tcPr>
            <w:tcW w:w="8031" w:type="dxa"/>
            <w:shd w:val="clear" w:color="auto" w:fill="auto"/>
          </w:tcPr>
          <w:p w14:paraId="4A936F61"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领悟人生真谛，把握人生方向</w:t>
            </w:r>
          </w:p>
        </w:tc>
      </w:tr>
      <w:tr w:rsidR="00106232" w:rsidRPr="001C57E7" w14:paraId="21EDE45F" w14:textId="77777777" w:rsidTr="00FA3FBA">
        <w:tc>
          <w:tcPr>
            <w:tcW w:w="900" w:type="dxa"/>
            <w:shd w:val="clear" w:color="auto" w:fill="auto"/>
          </w:tcPr>
          <w:p w14:paraId="3EC2B3E9"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3</w:t>
            </w:r>
          </w:p>
        </w:tc>
        <w:tc>
          <w:tcPr>
            <w:tcW w:w="8031" w:type="dxa"/>
            <w:shd w:val="clear" w:color="auto" w:fill="auto"/>
          </w:tcPr>
          <w:p w14:paraId="4E7CB9BA"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追求远大理想，坚定崇高信念（一）</w:t>
            </w:r>
          </w:p>
        </w:tc>
      </w:tr>
      <w:tr w:rsidR="00106232" w:rsidRPr="001C57E7" w14:paraId="14ADF07C" w14:textId="77777777" w:rsidTr="00FA3FBA">
        <w:tc>
          <w:tcPr>
            <w:tcW w:w="900" w:type="dxa"/>
            <w:shd w:val="clear" w:color="auto" w:fill="auto"/>
          </w:tcPr>
          <w:p w14:paraId="3E5ED525"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4</w:t>
            </w:r>
          </w:p>
        </w:tc>
        <w:tc>
          <w:tcPr>
            <w:tcW w:w="8031" w:type="dxa"/>
            <w:shd w:val="clear" w:color="auto" w:fill="auto"/>
          </w:tcPr>
          <w:p w14:paraId="5723D4F7"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追求远大理想，坚定崇高信念（二）</w:t>
            </w:r>
          </w:p>
        </w:tc>
      </w:tr>
      <w:tr w:rsidR="00106232" w:rsidRPr="001C57E7" w14:paraId="69750BCD" w14:textId="77777777" w:rsidTr="00FA3FBA">
        <w:tc>
          <w:tcPr>
            <w:tcW w:w="900" w:type="dxa"/>
            <w:shd w:val="clear" w:color="auto" w:fill="auto"/>
          </w:tcPr>
          <w:p w14:paraId="6FEF75F9"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5</w:t>
            </w:r>
          </w:p>
        </w:tc>
        <w:tc>
          <w:tcPr>
            <w:tcW w:w="8031" w:type="dxa"/>
            <w:shd w:val="clear" w:color="auto" w:fill="auto"/>
          </w:tcPr>
          <w:p w14:paraId="508DC2BF"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继承优良传统，弘扬中国精神（一）</w:t>
            </w:r>
          </w:p>
        </w:tc>
      </w:tr>
      <w:tr w:rsidR="00106232" w:rsidRPr="001C57E7" w14:paraId="2E100E3E" w14:textId="77777777" w:rsidTr="00FA3FBA">
        <w:tc>
          <w:tcPr>
            <w:tcW w:w="900" w:type="dxa"/>
            <w:shd w:val="clear" w:color="auto" w:fill="auto"/>
          </w:tcPr>
          <w:p w14:paraId="4A529F53"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6</w:t>
            </w:r>
          </w:p>
        </w:tc>
        <w:tc>
          <w:tcPr>
            <w:tcW w:w="8031" w:type="dxa"/>
            <w:shd w:val="clear" w:color="auto" w:fill="auto"/>
          </w:tcPr>
          <w:p w14:paraId="5EB7038D"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继承优良传统，弘扬中国精神（二）</w:t>
            </w:r>
          </w:p>
        </w:tc>
      </w:tr>
      <w:tr w:rsidR="00106232" w:rsidRPr="001C57E7" w14:paraId="45961B92" w14:textId="77777777" w:rsidTr="00FA3FBA">
        <w:tc>
          <w:tcPr>
            <w:tcW w:w="900" w:type="dxa"/>
            <w:shd w:val="clear" w:color="auto" w:fill="auto"/>
          </w:tcPr>
          <w:p w14:paraId="38FF2815"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7</w:t>
            </w:r>
          </w:p>
        </w:tc>
        <w:tc>
          <w:tcPr>
            <w:tcW w:w="8031" w:type="dxa"/>
            <w:shd w:val="clear" w:color="auto" w:fill="auto"/>
          </w:tcPr>
          <w:p w14:paraId="2FB17304"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明确价值要求，</w:t>
            </w:r>
            <w:proofErr w:type="gramStart"/>
            <w:r w:rsidRPr="00C5783A">
              <w:rPr>
                <w:rFonts w:ascii="仿宋" w:eastAsia="仿宋" w:hAnsi="仿宋"/>
                <w:lang w:val="en-US" w:eastAsia="zh-CN"/>
              </w:rPr>
              <w:t>践行</w:t>
            </w:r>
            <w:proofErr w:type="gramEnd"/>
            <w:r w:rsidRPr="00C5783A">
              <w:rPr>
                <w:rFonts w:ascii="仿宋" w:eastAsia="仿宋" w:hAnsi="仿宋"/>
                <w:lang w:val="en-US" w:eastAsia="zh-CN"/>
              </w:rPr>
              <w:t>价值准则（一）</w:t>
            </w:r>
          </w:p>
        </w:tc>
      </w:tr>
      <w:tr w:rsidR="00106232" w:rsidRPr="001C57E7" w14:paraId="573F83EE" w14:textId="77777777" w:rsidTr="00FA3FBA">
        <w:tc>
          <w:tcPr>
            <w:tcW w:w="900" w:type="dxa"/>
            <w:shd w:val="clear" w:color="auto" w:fill="auto"/>
          </w:tcPr>
          <w:p w14:paraId="2AAC95F1"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8</w:t>
            </w:r>
          </w:p>
        </w:tc>
        <w:tc>
          <w:tcPr>
            <w:tcW w:w="8031" w:type="dxa"/>
            <w:shd w:val="clear" w:color="auto" w:fill="auto"/>
          </w:tcPr>
          <w:p w14:paraId="3A011997"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明确价值要求，</w:t>
            </w:r>
            <w:proofErr w:type="gramStart"/>
            <w:r w:rsidRPr="00C5783A">
              <w:rPr>
                <w:rFonts w:ascii="仿宋" w:eastAsia="仿宋" w:hAnsi="仿宋"/>
                <w:lang w:val="en-US" w:eastAsia="zh-CN"/>
              </w:rPr>
              <w:t>践行</w:t>
            </w:r>
            <w:proofErr w:type="gramEnd"/>
            <w:r w:rsidRPr="00C5783A">
              <w:rPr>
                <w:rFonts w:ascii="仿宋" w:eastAsia="仿宋" w:hAnsi="仿宋"/>
                <w:lang w:val="en-US" w:eastAsia="zh-CN"/>
              </w:rPr>
              <w:t>价值准则（二）</w:t>
            </w:r>
          </w:p>
        </w:tc>
      </w:tr>
      <w:tr w:rsidR="00106232" w:rsidRPr="001C57E7" w14:paraId="7496EA3D" w14:textId="77777777" w:rsidTr="00FA3FBA">
        <w:tc>
          <w:tcPr>
            <w:tcW w:w="900" w:type="dxa"/>
            <w:shd w:val="clear" w:color="auto" w:fill="auto"/>
          </w:tcPr>
          <w:p w14:paraId="3AB525A4"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9</w:t>
            </w:r>
          </w:p>
        </w:tc>
        <w:tc>
          <w:tcPr>
            <w:tcW w:w="8031" w:type="dxa"/>
            <w:shd w:val="clear" w:color="auto" w:fill="auto"/>
          </w:tcPr>
          <w:p w14:paraId="5271D8CC"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遵守道德规范，锤炼道德品格（一）</w:t>
            </w:r>
          </w:p>
        </w:tc>
      </w:tr>
      <w:tr w:rsidR="00106232" w:rsidRPr="001C57E7" w14:paraId="598E981E" w14:textId="77777777" w:rsidTr="00FA3FBA">
        <w:tc>
          <w:tcPr>
            <w:tcW w:w="900" w:type="dxa"/>
            <w:shd w:val="clear" w:color="auto" w:fill="auto"/>
          </w:tcPr>
          <w:p w14:paraId="5CA52816"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10</w:t>
            </w:r>
          </w:p>
        </w:tc>
        <w:tc>
          <w:tcPr>
            <w:tcW w:w="8031" w:type="dxa"/>
            <w:shd w:val="clear" w:color="auto" w:fill="auto"/>
          </w:tcPr>
          <w:p w14:paraId="46FFACA2"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遵守道德规范，锤炼道德品格（二）</w:t>
            </w:r>
          </w:p>
        </w:tc>
      </w:tr>
      <w:tr w:rsidR="00106232" w:rsidRPr="001C57E7" w14:paraId="291476B1" w14:textId="77777777" w:rsidTr="00FA3FBA">
        <w:tc>
          <w:tcPr>
            <w:tcW w:w="900" w:type="dxa"/>
            <w:shd w:val="clear" w:color="auto" w:fill="auto"/>
          </w:tcPr>
          <w:p w14:paraId="4E6EABDC"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lastRenderedPageBreak/>
              <w:t>11</w:t>
            </w:r>
          </w:p>
        </w:tc>
        <w:tc>
          <w:tcPr>
            <w:tcW w:w="8031" w:type="dxa"/>
            <w:shd w:val="clear" w:color="auto" w:fill="auto"/>
          </w:tcPr>
          <w:p w14:paraId="06C40585"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学习法治思想，提升法治素养（一）</w:t>
            </w:r>
          </w:p>
        </w:tc>
      </w:tr>
      <w:tr w:rsidR="00106232" w:rsidRPr="001C57E7" w14:paraId="6A135C1B" w14:textId="77777777" w:rsidTr="00FA3FBA">
        <w:tc>
          <w:tcPr>
            <w:tcW w:w="900" w:type="dxa"/>
            <w:shd w:val="clear" w:color="auto" w:fill="auto"/>
          </w:tcPr>
          <w:p w14:paraId="111A20B2"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12</w:t>
            </w:r>
          </w:p>
        </w:tc>
        <w:tc>
          <w:tcPr>
            <w:tcW w:w="8031" w:type="dxa"/>
            <w:shd w:val="clear" w:color="auto" w:fill="auto"/>
          </w:tcPr>
          <w:p w14:paraId="32650F94"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学习法治思想，提升法治素养（二）</w:t>
            </w:r>
          </w:p>
        </w:tc>
      </w:tr>
      <w:tr w:rsidR="00106232" w:rsidRPr="001C57E7" w14:paraId="33C5361A" w14:textId="77777777" w:rsidTr="00FA3FBA">
        <w:tc>
          <w:tcPr>
            <w:tcW w:w="900" w:type="dxa"/>
            <w:shd w:val="clear" w:color="auto" w:fill="auto"/>
          </w:tcPr>
          <w:p w14:paraId="03C1729F"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13</w:t>
            </w:r>
          </w:p>
        </w:tc>
        <w:tc>
          <w:tcPr>
            <w:tcW w:w="8031" w:type="dxa"/>
            <w:shd w:val="clear" w:color="auto" w:fill="auto"/>
          </w:tcPr>
          <w:p w14:paraId="2F56E613"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学习法治思想，提升法治素养（三）</w:t>
            </w:r>
          </w:p>
        </w:tc>
      </w:tr>
      <w:tr w:rsidR="00106232" w:rsidRPr="001C57E7" w14:paraId="63E17284" w14:textId="77777777" w:rsidTr="00FA3FBA">
        <w:tc>
          <w:tcPr>
            <w:tcW w:w="900" w:type="dxa"/>
            <w:shd w:val="clear" w:color="auto" w:fill="auto"/>
          </w:tcPr>
          <w:p w14:paraId="2FB95D10" w14:textId="77777777" w:rsidR="00106232" w:rsidRPr="00C5783A" w:rsidRDefault="00106232" w:rsidP="0092612C">
            <w:pPr>
              <w:jc w:val="center"/>
              <w:rPr>
                <w:rFonts w:ascii="仿宋" w:eastAsia="仿宋" w:hAnsi="仿宋"/>
                <w:lang w:val="en-US" w:eastAsia="zh-CN"/>
              </w:rPr>
            </w:pPr>
            <w:r w:rsidRPr="00C5783A">
              <w:rPr>
                <w:rFonts w:ascii="仿宋" w:eastAsia="仿宋" w:hAnsi="仿宋"/>
                <w:lang w:val="en-US" w:eastAsia="zh-CN"/>
              </w:rPr>
              <w:t>14</w:t>
            </w:r>
          </w:p>
        </w:tc>
        <w:tc>
          <w:tcPr>
            <w:tcW w:w="8031" w:type="dxa"/>
            <w:shd w:val="clear" w:color="auto" w:fill="auto"/>
          </w:tcPr>
          <w:p w14:paraId="7533EB94" w14:textId="77777777" w:rsidR="00106232" w:rsidRPr="00C5783A" w:rsidRDefault="00106232" w:rsidP="00C959FA">
            <w:pPr>
              <w:jc w:val="both"/>
              <w:rPr>
                <w:rFonts w:ascii="仿宋" w:eastAsia="仿宋" w:hAnsi="仿宋"/>
                <w:lang w:val="en-US" w:eastAsia="zh-CN"/>
              </w:rPr>
            </w:pPr>
            <w:r w:rsidRPr="00C5783A">
              <w:rPr>
                <w:rFonts w:ascii="仿宋" w:eastAsia="仿宋" w:hAnsi="仿宋"/>
                <w:lang w:val="en-US" w:eastAsia="zh-CN"/>
              </w:rPr>
              <w:t>期末考试</w:t>
            </w:r>
          </w:p>
        </w:tc>
      </w:tr>
    </w:tbl>
    <w:p w14:paraId="5AF32591" w14:textId="77777777" w:rsidR="00C35DD6" w:rsidRPr="001C57E7" w:rsidRDefault="00C35DD6" w:rsidP="005A3B21">
      <w:pPr>
        <w:jc w:val="both"/>
        <w:rPr>
          <w:color w:val="000000"/>
          <w:lang w:val="en-US"/>
        </w:rPr>
      </w:pPr>
    </w:p>
    <w:p w14:paraId="3CF50FEE" w14:textId="0F8F19E2" w:rsidR="00C35DD6" w:rsidRPr="001C57E7" w:rsidRDefault="00CA5FDE" w:rsidP="00CA5FDE">
      <w:pPr>
        <w:jc w:val="both"/>
        <w:rPr>
          <w:b/>
          <w:color w:val="000000"/>
          <w:lang w:val="en-US"/>
        </w:rPr>
      </w:pPr>
      <w:r w:rsidRPr="00CA5FDE">
        <w:rPr>
          <w:b/>
          <w:color w:val="000000"/>
          <w:lang w:val="en-US"/>
        </w:rPr>
        <w:t xml:space="preserve">11.  </w:t>
      </w:r>
      <w:r w:rsidR="00F76C09" w:rsidRPr="001C57E7">
        <w:rPr>
          <w:b/>
          <w:color w:val="000000"/>
          <w:u w:val="single"/>
          <w:lang w:val="en-US"/>
        </w:rPr>
        <w:t>Implementation plan</w:t>
      </w:r>
    </w:p>
    <w:p w14:paraId="2070F8A7" w14:textId="77777777" w:rsidR="00C35DD6" w:rsidRPr="001C57E7" w:rsidRDefault="00C35DD6" w:rsidP="005A3B21">
      <w:pPr>
        <w:jc w:val="both"/>
        <w:rPr>
          <w:color w:val="000000"/>
          <w:lang w:val="en-US"/>
        </w:rPr>
      </w:pPr>
    </w:p>
    <w:p w14:paraId="28FFD452" w14:textId="77777777" w:rsidR="00106232" w:rsidRPr="006E4248" w:rsidRDefault="00106232" w:rsidP="005A3B21">
      <w:pPr>
        <w:jc w:val="both"/>
        <w:rPr>
          <w:color w:val="000000"/>
          <w:lang w:val="en-US"/>
        </w:rPr>
      </w:pPr>
      <w:r w:rsidRPr="001C57E7">
        <w:rPr>
          <w:color w:val="000000"/>
          <w:lang w:val="en-US"/>
        </w:rPr>
        <w:t>100 students for 2-hour lecture per week</w:t>
      </w:r>
      <w:r w:rsidRPr="006E4248">
        <w:rPr>
          <w:color w:val="000000"/>
          <w:lang w:val="en-US"/>
        </w:rPr>
        <w:t xml:space="preserve">. </w:t>
      </w:r>
    </w:p>
    <w:p w14:paraId="7981035C" w14:textId="77777777" w:rsidR="00106232" w:rsidRDefault="006E4248" w:rsidP="005A3B21">
      <w:pPr>
        <w:jc w:val="both"/>
        <w:rPr>
          <w:color w:val="000000"/>
          <w:lang w:val="en-US"/>
        </w:rPr>
      </w:pPr>
      <w:r w:rsidRPr="006E4248">
        <w:rPr>
          <w:color w:val="000000"/>
          <w:lang w:val="en-US"/>
        </w:rPr>
        <w:t>Group presentations and/or a public talk will be arranged when offering the course.</w:t>
      </w:r>
    </w:p>
    <w:p w14:paraId="656ADBC0" w14:textId="77777777" w:rsidR="006E4248" w:rsidRPr="001C57E7" w:rsidRDefault="006E4248" w:rsidP="005A3B21">
      <w:pPr>
        <w:jc w:val="both"/>
        <w:rPr>
          <w:color w:val="000000"/>
          <w:lang w:val="en-US"/>
        </w:rPr>
      </w:pPr>
    </w:p>
    <w:p w14:paraId="4F7D545A" w14:textId="77777777" w:rsidR="00DE2672" w:rsidRPr="001C57E7" w:rsidRDefault="00CA5FDE" w:rsidP="00CA5FDE">
      <w:pPr>
        <w:jc w:val="both"/>
        <w:rPr>
          <w:b/>
          <w:color w:val="000000"/>
          <w:lang w:val="en-US"/>
        </w:rPr>
      </w:pPr>
      <w:r w:rsidRPr="00CA5FDE">
        <w:rPr>
          <w:b/>
          <w:color w:val="000000"/>
          <w:lang w:val="en-US"/>
        </w:rPr>
        <w:t xml:space="preserve">12.  </w:t>
      </w:r>
      <w:r w:rsidR="00DE2672" w:rsidRPr="001C57E7">
        <w:rPr>
          <w:b/>
          <w:color w:val="000000"/>
          <w:u w:val="single"/>
          <w:lang w:val="en-US"/>
        </w:rPr>
        <w:t>Approval</w:t>
      </w:r>
    </w:p>
    <w:p w14:paraId="1619E75A" w14:textId="77777777" w:rsidR="00225764" w:rsidRPr="001C57E7" w:rsidRDefault="00225764" w:rsidP="005A3B21">
      <w:pPr>
        <w:jc w:val="both"/>
        <w:rPr>
          <w:color w:val="000000"/>
          <w:lang w:val="en-US"/>
        </w:rPr>
      </w:pPr>
    </w:p>
    <w:p w14:paraId="7ACD1553" w14:textId="0F44FF7E" w:rsidR="001D59D4" w:rsidRPr="001C57E7" w:rsidRDefault="00D32E10" w:rsidP="00CA5FDE">
      <w:pPr>
        <w:jc w:val="both"/>
        <w:rPr>
          <w:b/>
          <w:color w:val="000000"/>
          <w:u w:val="single"/>
          <w:lang w:val="en-US"/>
        </w:rPr>
      </w:pPr>
      <w:r w:rsidRPr="00CA5FDE">
        <w:rPr>
          <w:noProof/>
          <w:color w:val="000000"/>
          <w:lang w:val="en-US" w:eastAsia="en-US"/>
        </w:rPr>
        <mc:AlternateContent>
          <mc:Choice Requires="wps">
            <w:drawing>
              <wp:anchor distT="0" distB="0" distL="0" distR="0" simplePos="0" relativeHeight="251657728" behindDoc="0" locked="0" layoutInCell="1" allowOverlap="1" wp14:anchorId="4A6A04F9" wp14:editId="072771CA">
                <wp:simplePos x="0" y="0"/>
                <wp:positionH relativeFrom="page">
                  <wp:posOffset>938530</wp:posOffset>
                </wp:positionH>
                <wp:positionV relativeFrom="paragraph">
                  <wp:posOffset>328930</wp:posOffset>
                </wp:positionV>
                <wp:extent cx="5629275" cy="1765300"/>
                <wp:effectExtent l="0" t="0" r="9525" b="63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76530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49F892" w14:textId="77777777" w:rsidR="00D96DF7" w:rsidRDefault="00D96DF7" w:rsidP="001D59D4">
                            <w:pPr>
                              <w:pStyle w:val="BodyText"/>
                              <w:ind w:left="98" w:right="303"/>
                            </w:pPr>
                            <w:r>
                              <w:t xml:space="preserve">Attention is drawn to university policies and regulations on honesty in academic work, and to the disciplinary guidelines and procedures applicable to breaches of such policy and regulations. Details may be found at </w:t>
                            </w:r>
                            <w:hyperlink r:id="rId8" w:history="1">
                              <w:r w:rsidRPr="00A958BF">
                                <w:rPr>
                                  <w:rStyle w:val="Hyperlink"/>
                                </w:rPr>
                                <w:t>https://registry.cuhk.edu.cn/en/page/30</w:t>
                              </w:r>
                            </w:hyperlink>
                            <w:r>
                              <w:t xml:space="preserve"> </w:t>
                            </w:r>
                          </w:p>
                          <w:p w14:paraId="3FD1E935" w14:textId="77777777" w:rsidR="00D96DF7" w:rsidRDefault="00D96DF7" w:rsidP="001D59D4">
                            <w:pPr>
                              <w:pStyle w:val="BodyText"/>
                              <w:spacing w:before="5"/>
                              <w:rPr>
                                <w:b/>
                              </w:rPr>
                            </w:pPr>
                          </w:p>
                          <w:p w14:paraId="72EC6CDE" w14:textId="77777777" w:rsidR="00D96DF7" w:rsidRDefault="00D96DF7" w:rsidP="001D59D4">
                            <w:pPr>
                              <w:pStyle w:val="BodyText"/>
                              <w:ind w:left="98" w:right="303"/>
                            </w:pPr>
                            <w:r>
                              <w:t>With each assignment, students will be required to submit a signed declaration that they are aware of these policies, regulations, guidelines and procedures. For group projects, all students of the same group should be asked to sign on the declaration.</w:t>
                            </w:r>
                          </w:p>
                          <w:p w14:paraId="73197FF3" w14:textId="77777777" w:rsidR="00D96DF7" w:rsidRDefault="00D96DF7" w:rsidP="001D59D4">
                            <w:pPr>
                              <w:pStyle w:val="BodyText"/>
                              <w:spacing w:before="10"/>
                              <w:rPr>
                                <w:b/>
                                <w:sz w:val="23"/>
                              </w:rPr>
                            </w:pPr>
                          </w:p>
                          <w:p w14:paraId="344E7E7F" w14:textId="77777777" w:rsidR="00D96DF7" w:rsidRDefault="00D96DF7" w:rsidP="001D59D4">
                            <w:pPr>
                              <w:pStyle w:val="BodyText"/>
                              <w:spacing w:before="1"/>
                              <w:ind w:left="98"/>
                            </w:pPr>
                            <w:r>
                              <w:t>Only the final version of the assignment should be submitted via VeriGuide.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4A6A04F9" id="_x0000_t202" coordsize="21600,21600" o:spt="202" path="m,l,21600r21600,l21600,xe">
                <v:stroke joinstyle="miter"/>
                <v:path gradientshapeok="t" o:connecttype="rect"/>
              </v:shapetype>
              <v:shape id="Text Box 2" o:spid="_x0000_s1026" type="#_x0000_t202" style="position:absolute;left:0;text-align:left;margin-left:73.9pt;margin-top:25.9pt;width:443.25pt;height:13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" filled="f" strokeweight=".96pt">
                <v:textbox inset="0,0,0,0">
                  <w:txbxContent>
                    <w:p w14:paraId="5B49F892" w14:textId="77777777" w:rsidR="00D96DF7" w:rsidRDefault="00D96DF7" w:rsidP="001D59D4">
                      <w:pPr>
                        <w:pStyle w:val="a8"/>
                        <w:ind w:left="98" w:right="303"/>
                      </w:pPr>
                      <w:r>
                        <w:t xml:space="preserve">Attention is drawn to university policies and regulations on honesty in academic work, and to the disciplinary guidelines and procedures applicable to breaches of such policy and regulations. Details may be found at </w:t>
                      </w:r>
                      <w:hyperlink r:id="rId9" w:history="1">
                        <w:r w:rsidRPr="00A958BF">
                          <w:rPr>
                            <w:rStyle w:val="aa"/>
                          </w:rPr>
                          <w:t>https://registry.cuhk.edu.cn/en/page/30</w:t>
                        </w:r>
                      </w:hyperlink>
                      <w:r>
                        <w:t xml:space="preserve"> </w:t>
                      </w:r>
                    </w:p>
                    <w:p w14:paraId="3FD1E935" w14:textId="77777777" w:rsidR="00D96DF7" w:rsidRDefault="00D96DF7" w:rsidP="001D59D4">
                      <w:pPr>
                        <w:pStyle w:val="a8"/>
                        <w:spacing w:before="5"/>
                        <w:rPr>
                          <w:b/>
                        </w:rPr>
                      </w:pPr>
                    </w:p>
                    <w:p w14:paraId="72EC6CDE" w14:textId="77777777" w:rsidR="00D96DF7" w:rsidRDefault="00D96DF7" w:rsidP="001D59D4">
                      <w:pPr>
                        <w:pStyle w:val="a8"/>
                        <w:ind w:left="98" w:right="303"/>
                      </w:pPr>
                      <w:r>
                        <w:t xml:space="preserve">With each assignment, students will be required to submit a signed declaration that they are aware of these policies, regulations, </w:t>
                      </w:r>
                      <w:proofErr w:type="gramStart"/>
                      <w:r>
                        <w:t>guidelines</w:t>
                      </w:r>
                      <w:proofErr w:type="gramEnd"/>
                      <w:r>
                        <w:t xml:space="preserve"> and procedures. For group projects, all students of the same group should be asked to sign on the declaration.</w:t>
                      </w:r>
                    </w:p>
                    <w:p w14:paraId="73197FF3" w14:textId="77777777" w:rsidR="00D96DF7" w:rsidRDefault="00D96DF7" w:rsidP="001D59D4">
                      <w:pPr>
                        <w:pStyle w:val="a8"/>
                        <w:spacing w:before="10"/>
                        <w:rPr>
                          <w:b/>
                          <w:sz w:val="23"/>
                        </w:rPr>
                      </w:pPr>
                    </w:p>
                    <w:p w14:paraId="344E7E7F" w14:textId="77777777" w:rsidR="00D96DF7" w:rsidRDefault="00D96DF7" w:rsidP="001D59D4">
                      <w:pPr>
                        <w:pStyle w:val="a8"/>
                        <w:spacing w:before="1"/>
                        <w:ind w:left="98"/>
                      </w:pPr>
                      <w:r>
                        <w:t>Only the final version of the assignment should be submitted via VeriGuide.</w:t>
                      </w:r>
                    </w:p>
                  </w:txbxContent>
                </v:textbox>
                <w10:wrap type="topAndBottom" anchorx="page"/>
              </v:shape>
            </w:pict>
          </mc:Fallback>
        </mc:AlternateContent>
      </w:r>
      <w:r w:rsidR="00CA5FDE" w:rsidRPr="00CA5FDE">
        <w:rPr>
          <w:b/>
          <w:color w:val="000000"/>
          <w:lang w:val="en-US"/>
        </w:rPr>
        <w:t xml:space="preserve">13.  </w:t>
      </w:r>
      <w:r w:rsidR="00431378" w:rsidRPr="001C57E7">
        <w:rPr>
          <w:b/>
          <w:color w:val="000000"/>
          <w:u w:val="single"/>
          <w:lang w:val="en-US"/>
        </w:rPr>
        <w:t>Academic Honesty</w:t>
      </w:r>
    </w:p>
    <w:p w14:paraId="28B802BF" w14:textId="77777777" w:rsidR="001D59D4" w:rsidRPr="001C57E7" w:rsidRDefault="001D59D4" w:rsidP="001D59D4">
      <w:pPr>
        <w:jc w:val="both"/>
        <w:rPr>
          <w:color w:val="000000"/>
          <w:lang w:val="en-US"/>
        </w:rPr>
      </w:pPr>
    </w:p>
    <w:p w14:paraId="364E1AF3" w14:textId="77777777" w:rsidR="001D59D4" w:rsidRPr="001C57E7" w:rsidRDefault="001D59D4" w:rsidP="00941827">
      <w:pPr>
        <w:ind w:left="360"/>
        <w:jc w:val="both"/>
        <w:rPr>
          <w:color w:val="000000"/>
          <w:lang w:val="en-US"/>
        </w:rPr>
      </w:pPr>
      <w:r w:rsidRPr="001C57E7">
        <w:rPr>
          <w:color w:val="000000"/>
          <w:lang w:val="en-US"/>
        </w:rPr>
        <w:t>[Teachers could add more detailed instruction/requirement regarding academic honesty].</w:t>
      </w:r>
    </w:p>
    <w:p w14:paraId="6D6CB3A4" w14:textId="77777777" w:rsidR="001D59D4" w:rsidRPr="001C57E7" w:rsidRDefault="001D59D4" w:rsidP="005A3B21">
      <w:pPr>
        <w:jc w:val="both"/>
        <w:rPr>
          <w:color w:val="000000"/>
          <w:lang w:val="en-US"/>
        </w:rPr>
      </w:pPr>
    </w:p>
    <w:p w14:paraId="7E3492D6" w14:textId="77777777" w:rsidR="0093370E" w:rsidRPr="001C57E7" w:rsidRDefault="00CA5FDE" w:rsidP="00CA5FDE">
      <w:pPr>
        <w:jc w:val="both"/>
        <w:rPr>
          <w:b/>
          <w:color w:val="000000"/>
          <w:u w:val="single"/>
          <w:lang w:val="en-US" w:eastAsia="zh-CN"/>
        </w:rPr>
      </w:pPr>
      <w:r w:rsidRPr="00CA5FDE">
        <w:rPr>
          <w:b/>
          <w:color w:val="000000"/>
          <w:lang w:val="en-US" w:eastAsia="zh-CN"/>
        </w:rPr>
        <w:t xml:space="preserve">14.  </w:t>
      </w:r>
      <w:r w:rsidR="0093370E" w:rsidRPr="001C57E7">
        <w:rPr>
          <w:b/>
          <w:color w:val="000000"/>
          <w:u w:val="single"/>
          <w:lang w:val="en-US" w:eastAsia="zh-CN"/>
        </w:rPr>
        <w:t>Any other information</w:t>
      </w:r>
    </w:p>
    <w:p w14:paraId="41F20A1D" w14:textId="77777777" w:rsidR="00DE2672" w:rsidRPr="001C57E7" w:rsidRDefault="00DE2672" w:rsidP="005A3B21">
      <w:pPr>
        <w:jc w:val="both"/>
        <w:rPr>
          <w:color w:val="000000"/>
          <w:lang w:val="en-US" w:eastAsia="zh-CN"/>
        </w:rPr>
      </w:pPr>
    </w:p>
    <w:p w14:paraId="7D7AC370" w14:textId="77777777" w:rsidR="00BD0131" w:rsidRPr="00C5783A" w:rsidRDefault="00556810" w:rsidP="0038312B">
      <w:pPr>
        <w:ind w:left="360"/>
        <w:jc w:val="both"/>
        <w:rPr>
          <w:rFonts w:ascii="仿宋" w:eastAsia="仿宋" w:hAnsi="仿宋"/>
          <w:color w:val="000000"/>
          <w:lang w:val="en-US" w:eastAsia="zh-CN"/>
        </w:rPr>
      </w:pPr>
      <w:r w:rsidRPr="001C57E7">
        <w:rPr>
          <w:rFonts w:eastAsia="等线"/>
          <w:color w:val="000000"/>
          <w:lang w:val="en-US" w:eastAsia="zh-CN"/>
        </w:rPr>
        <w:t xml:space="preserve">        </w:t>
      </w:r>
      <w:r w:rsidR="00BD0131" w:rsidRPr="00C5783A">
        <w:rPr>
          <w:rFonts w:ascii="仿宋" w:eastAsia="仿宋" w:hAnsi="仿宋"/>
          <w:color w:val="000000"/>
          <w:lang w:val="en-US" w:eastAsia="zh-CN"/>
        </w:rPr>
        <w:t>为更好地让学生在实践中理解课程内容，本课程采取课堂讲学与课外实践相结合的授课模式。在教学周内，每周安排2学时进行课堂讲学，在课程内会集中安排一周进行课外实践。</w:t>
      </w:r>
      <w:r w:rsidR="00AE3EB9" w:rsidRPr="00C5783A">
        <w:rPr>
          <w:rFonts w:ascii="仿宋" w:eastAsia="仿宋" w:hAnsi="仿宋"/>
          <w:color w:val="000000"/>
          <w:lang w:val="en-US" w:eastAsia="zh-CN"/>
        </w:rPr>
        <w:t>课外实践的具体内容会根据每年的具体情形而有所改变，但总体的类型</w:t>
      </w:r>
      <w:r w:rsidR="00BD0131" w:rsidRPr="00C5783A">
        <w:rPr>
          <w:rFonts w:ascii="仿宋" w:eastAsia="仿宋" w:hAnsi="仿宋"/>
          <w:color w:val="000000"/>
          <w:lang w:val="en-US" w:eastAsia="zh-CN"/>
        </w:rPr>
        <w:t>有：</w:t>
      </w:r>
      <w:r w:rsidR="00106232" w:rsidRPr="00C5783A">
        <w:rPr>
          <w:rFonts w:ascii="仿宋" w:eastAsia="仿宋" w:hAnsi="仿宋"/>
          <w:color w:val="000000"/>
          <w:lang w:val="en-US" w:eastAsia="zh-CN"/>
        </w:rPr>
        <w:t xml:space="preserve">1)  </w:t>
      </w:r>
      <w:r w:rsidR="00B97791" w:rsidRPr="00C5783A">
        <w:rPr>
          <w:rFonts w:ascii="仿宋" w:eastAsia="仿宋" w:hAnsi="仿宋"/>
          <w:color w:val="000000"/>
          <w:lang w:val="en-US" w:eastAsia="zh-CN"/>
        </w:rPr>
        <w:t>小组调研</w:t>
      </w:r>
      <w:r w:rsidR="00205628" w:rsidRPr="00C5783A">
        <w:rPr>
          <w:rFonts w:ascii="仿宋" w:eastAsia="仿宋" w:hAnsi="仿宋"/>
          <w:color w:val="000000"/>
          <w:lang w:val="en-US" w:eastAsia="zh-CN"/>
        </w:rPr>
        <w:t>及</w:t>
      </w:r>
      <w:r w:rsidR="00B97791" w:rsidRPr="00C5783A">
        <w:rPr>
          <w:rFonts w:ascii="仿宋" w:eastAsia="仿宋" w:hAnsi="仿宋"/>
          <w:color w:val="000000"/>
          <w:lang w:val="en-US" w:eastAsia="zh-CN"/>
        </w:rPr>
        <w:t>报告展示</w:t>
      </w:r>
      <w:r w:rsidR="00BD0131" w:rsidRPr="00C5783A">
        <w:rPr>
          <w:rFonts w:ascii="仿宋" w:eastAsia="仿宋" w:hAnsi="仿宋"/>
          <w:color w:val="000000"/>
          <w:lang w:val="en-US" w:eastAsia="zh-CN"/>
        </w:rPr>
        <w:t>；</w:t>
      </w:r>
      <w:r w:rsidR="00106232" w:rsidRPr="00C5783A">
        <w:rPr>
          <w:rFonts w:ascii="仿宋" w:eastAsia="仿宋" w:hAnsi="仿宋"/>
          <w:color w:val="000000"/>
          <w:lang w:val="en-US" w:eastAsia="zh-CN"/>
        </w:rPr>
        <w:t xml:space="preserve"> </w:t>
      </w:r>
      <w:r w:rsidR="00B21C2C" w:rsidRPr="00C5783A">
        <w:rPr>
          <w:rFonts w:ascii="仿宋" w:eastAsia="仿宋" w:hAnsi="仿宋"/>
          <w:color w:val="000000"/>
          <w:lang w:val="en-US" w:eastAsia="zh-CN"/>
        </w:rPr>
        <w:t>2</w:t>
      </w:r>
      <w:r w:rsidR="00BD0131" w:rsidRPr="00C5783A">
        <w:rPr>
          <w:rFonts w:ascii="仿宋" w:eastAsia="仿宋" w:hAnsi="仿宋"/>
          <w:color w:val="000000"/>
          <w:lang w:val="en-US" w:eastAsia="zh-CN"/>
        </w:rPr>
        <w:t>）聆听国家先进集体、个人、道德模范的事迹报告讲座。</w:t>
      </w:r>
    </w:p>
    <w:p w14:paraId="69A895C6" w14:textId="77777777" w:rsidR="005A3B21" w:rsidRPr="001C57E7" w:rsidRDefault="005A3B21" w:rsidP="005A3B21">
      <w:pPr>
        <w:jc w:val="both"/>
        <w:rPr>
          <w:color w:val="000000"/>
          <w:lang w:val="en-US" w:eastAsia="zh-CN"/>
        </w:rPr>
      </w:pPr>
    </w:p>
    <w:p w14:paraId="0386B0F7" w14:textId="77777777" w:rsidR="00DE2672" w:rsidRPr="001C57E7" w:rsidRDefault="00CA5FDE" w:rsidP="00CA5FDE">
      <w:pPr>
        <w:jc w:val="both"/>
        <w:rPr>
          <w:b/>
          <w:color w:val="000000"/>
          <w:u w:val="single"/>
          <w:lang w:val="en-US"/>
        </w:rPr>
      </w:pPr>
      <w:r w:rsidRPr="00CA5FDE">
        <w:rPr>
          <w:b/>
          <w:color w:val="000000"/>
          <w:lang w:val="en-US"/>
        </w:rPr>
        <w:t xml:space="preserve">15.  </w:t>
      </w:r>
      <w:r w:rsidR="00DE2672" w:rsidRPr="001C57E7">
        <w:rPr>
          <w:b/>
          <w:color w:val="000000"/>
          <w:u w:val="single"/>
          <w:lang w:val="en-US"/>
        </w:rPr>
        <w:t>Version date</w:t>
      </w:r>
    </w:p>
    <w:p w14:paraId="613F93A6" w14:textId="77777777" w:rsidR="00C35DD6" w:rsidRPr="001C57E7" w:rsidRDefault="00C35DD6" w:rsidP="005A3B21">
      <w:pPr>
        <w:jc w:val="both"/>
        <w:rPr>
          <w:color w:val="000000"/>
          <w:lang w:val="en-US"/>
        </w:rPr>
      </w:pPr>
    </w:p>
    <w:tbl>
      <w:tblPr>
        <w:tblW w:w="8889"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10"/>
        <w:gridCol w:w="5079"/>
      </w:tblGrid>
      <w:tr w:rsidR="00DE2672" w:rsidRPr="001C57E7" w14:paraId="66EE22B6" w14:textId="77777777" w:rsidTr="00FA3FBA">
        <w:tc>
          <w:tcPr>
            <w:tcW w:w="3810" w:type="dxa"/>
            <w:shd w:val="clear" w:color="auto" w:fill="auto"/>
          </w:tcPr>
          <w:p w14:paraId="5F102FAE" w14:textId="77777777" w:rsidR="00DE2672" w:rsidRPr="00B13465" w:rsidRDefault="00DE2672" w:rsidP="005A3B21">
            <w:pPr>
              <w:jc w:val="both"/>
              <w:rPr>
                <w:color w:val="000000"/>
                <w:lang w:val="en-US"/>
              </w:rPr>
            </w:pPr>
            <w:r w:rsidRPr="00B13465">
              <w:rPr>
                <w:color w:val="000000"/>
                <w:lang w:val="en-US"/>
              </w:rPr>
              <w:t>Version number</w:t>
            </w:r>
          </w:p>
        </w:tc>
        <w:tc>
          <w:tcPr>
            <w:tcW w:w="5079" w:type="dxa"/>
            <w:shd w:val="clear" w:color="auto" w:fill="auto"/>
          </w:tcPr>
          <w:p w14:paraId="0B020107" w14:textId="5A8D93C4" w:rsidR="00DE2672" w:rsidRPr="00B13465" w:rsidRDefault="009D3D1F" w:rsidP="005A3B21">
            <w:pPr>
              <w:jc w:val="both"/>
              <w:rPr>
                <w:color w:val="000000"/>
                <w:lang w:val="en-US"/>
              </w:rPr>
            </w:pPr>
            <w:r w:rsidRPr="00B13465">
              <w:rPr>
                <w:color w:val="000000"/>
                <w:lang w:val="en-US"/>
              </w:rPr>
              <w:t>00</w:t>
            </w:r>
            <w:r w:rsidR="002F13F5" w:rsidRPr="00B13465">
              <w:rPr>
                <w:color w:val="000000"/>
                <w:lang w:val="en-US"/>
              </w:rPr>
              <w:t>3</w:t>
            </w:r>
          </w:p>
        </w:tc>
      </w:tr>
      <w:tr w:rsidR="00DE2672" w:rsidRPr="001C57E7" w14:paraId="0146841D" w14:textId="77777777" w:rsidTr="00FA3FBA">
        <w:tc>
          <w:tcPr>
            <w:tcW w:w="3810" w:type="dxa"/>
            <w:shd w:val="clear" w:color="auto" w:fill="auto"/>
          </w:tcPr>
          <w:p w14:paraId="58B690A9" w14:textId="77777777" w:rsidR="00DE2672" w:rsidRPr="00B13465" w:rsidRDefault="00DE2672" w:rsidP="005A3B21">
            <w:pPr>
              <w:jc w:val="both"/>
              <w:rPr>
                <w:color w:val="000000"/>
                <w:lang w:val="en-US"/>
              </w:rPr>
            </w:pPr>
            <w:r w:rsidRPr="00B13465">
              <w:rPr>
                <w:color w:val="000000"/>
                <w:lang w:val="en-US"/>
              </w:rPr>
              <w:t>As of (date)</w:t>
            </w:r>
          </w:p>
        </w:tc>
        <w:tc>
          <w:tcPr>
            <w:tcW w:w="5079" w:type="dxa"/>
            <w:shd w:val="clear" w:color="auto" w:fill="auto"/>
          </w:tcPr>
          <w:p w14:paraId="6ED8767D" w14:textId="6610BBD9" w:rsidR="00DE2672" w:rsidRPr="00B13465" w:rsidRDefault="00854EEA" w:rsidP="005A3B21">
            <w:pPr>
              <w:jc w:val="both"/>
              <w:rPr>
                <w:color w:val="000000"/>
                <w:lang w:val="en-US"/>
              </w:rPr>
            </w:pPr>
            <w:r w:rsidRPr="00B13465">
              <w:rPr>
                <w:color w:val="000000"/>
                <w:lang w:val="en-US"/>
              </w:rPr>
              <w:t>20</w:t>
            </w:r>
            <w:r w:rsidR="002F13F5" w:rsidRPr="00B13465">
              <w:rPr>
                <w:color w:val="000000"/>
                <w:lang w:val="en-US"/>
              </w:rPr>
              <w:t>23</w:t>
            </w:r>
            <w:r w:rsidRPr="00B13465">
              <w:rPr>
                <w:color w:val="000000"/>
                <w:lang w:val="en-US"/>
              </w:rPr>
              <w:t>.0</w:t>
            </w:r>
            <w:r w:rsidR="002F13F5" w:rsidRPr="00B13465">
              <w:rPr>
                <w:color w:val="000000"/>
                <w:lang w:val="en-US"/>
              </w:rPr>
              <w:t>7</w:t>
            </w:r>
          </w:p>
        </w:tc>
      </w:tr>
    </w:tbl>
    <w:p w14:paraId="0946F2D4" w14:textId="77777777" w:rsidR="00910015" w:rsidRPr="001C57E7" w:rsidRDefault="00910015" w:rsidP="005A3B21">
      <w:pPr>
        <w:jc w:val="both"/>
        <w:rPr>
          <w:b/>
          <w:color w:val="000000"/>
          <w:lang w:val="en-US"/>
        </w:rPr>
      </w:pPr>
    </w:p>
    <w:p w14:paraId="01DE5B87" w14:textId="77777777" w:rsidR="00910015" w:rsidRPr="001C57E7" w:rsidRDefault="00910015" w:rsidP="005A3B21">
      <w:pPr>
        <w:jc w:val="both"/>
        <w:rPr>
          <w:b/>
          <w:color w:val="000000"/>
          <w:lang w:val="en-US"/>
        </w:rPr>
      </w:pPr>
      <w:bookmarkStart w:id="5" w:name="_GoBack"/>
      <w:bookmarkEnd w:id="5"/>
    </w:p>
    <w:sectPr w:rsidR="00910015" w:rsidRPr="001C57E7" w:rsidSect="00225764">
      <w:footerReference w:type="default" r:id="rId10"/>
      <w:pgSz w:w="11906" w:h="16838" w:code="9"/>
      <w:pgMar w:top="1440" w:right="128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44377" w14:textId="77777777" w:rsidR="00533442" w:rsidRDefault="00533442"/>
  </w:endnote>
  <w:endnote w:type="continuationSeparator" w:id="0">
    <w:p w14:paraId="54E5BD7A" w14:textId="77777777" w:rsidR="00533442" w:rsidRDefault="00533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Microsoft YaHei U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F98DA" w14:textId="77777777" w:rsidR="00D96DF7" w:rsidRDefault="00D96DF7">
    <w:pPr>
      <w:pStyle w:val="Footer"/>
      <w:jc w:val="center"/>
    </w:pPr>
    <w:r>
      <w:fldChar w:fldCharType="begin"/>
    </w:r>
    <w:r>
      <w:instrText>PAGE   \* MERGEFORMAT</w:instrText>
    </w:r>
    <w:r>
      <w:fldChar w:fldCharType="separate"/>
    </w:r>
    <w:r w:rsidR="009D10C1" w:rsidRPr="009D10C1">
      <w:rPr>
        <w:noProof/>
        <w:lang w:val="zh-CN" w:eastAsia="zh-CN"/>
      </w:rPr>
      <w:t>4</w:t>
    </w:r>
    <w:r>
      <w:fldChar w:fldCharType="end"/>
    </w:r>
  </w:p>
  <w:p w14:paraId="7F67BE88" w14:textId="77777777" w:rsidR="00D96DF7" w:rsidRDefault="00D96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E6788" w14:textId="77777777" w:rsidR="00533442" w:rsidRDefault="00533442"/>
  </w:footnote>
  <w:footnote w:type="continuationSeparator" w:id="0">
    <w:p w14:paraId="2A35FFB2" w14:textId="77777777" w:rsidR="00533442" w:rsidRDefault="005334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206A95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531397"/>
    <w:multiLevelType w:val="hybridMultilevel"/>
    <w:tmpl w:val="68F62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440626"/>
    <w:multiLevelType w:val="hybridMultilevel"/>
    <w:tmpl w:val="F4CE3F16"/>
    <w:lvl w:ilvl="0" w:tplc="99863F20">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66300DF"/>
    <w:multiLevelType w:val="hybridMultilevel"/>
    <w:tmpl w:val="27960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87154D"/>
    <w:multiLevelType w:val="hybridMultilevel"/>
    <w:tmpl w:val="C3DE9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214CCA"/>
    <w:multiLevelType w:val="hybridMultilevel"/>
    <w:tmpl w:val="68AE57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A07008"/>
    <w:multiLevelType w:val="hybridMultilevel"/>
    <w:tmpl w:val="1352B05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6A3DAE"/>
    <w:multiLevelType w:val="multilevel"/>
    <w:tmpl w:val="6548DBF4"/>
    <w:lvl w:ilvl="0">
      <w:start w:val="1"/>
      <w:numFmt w:val="decimal"/>
      <w:lvlText w:val="%1."/>
      <w:lvlJc w:val="left"/>
      <w:pPr>
        <w:tabs>
          <w:tab w:val="num" w:pos="1800"/>
        </w:tabs>
        <w:ind w:left="1800" w:hanging="720"/>
      </w:pPr>
      <w:rPr>
        <w:rFonts w:hint="default"/>
      </w:rPr>
    </w:lvl>
    <w:lvl w:ilvl="1">
      <w:start w:val="1"/>
      <w:numFmt w:val="decimal"/>
      <w:isLgl/>
      <w:lvlText w:val="%1.%2"/>
      <w:lvlJc w:val="left"/>
      <w:pPr>
        <w:tabs>
          <w:tab w:val="num" w:pos="1800"/>
        </w:tabs>
        <w:ind w:left="180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160"/>
        </w:tabs>
        <w:ind w:left="2160" w:hanging="108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520"/>
        </w:tabs>
        <w:ind w:left="2520" w:hanging="144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8" w15:restartNumberingAfterBreak="0">
    <w:nsid w:val="7D811352"/>
    <w:multiLevelType w:val="hybridMultilevel"/>
    <w:tmpl w:val="3CD2910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3"/>
  </w:num>
  <w:num w:numId="4">
    <w:abstractNumId w:val="6"/>
  </w:num>
  <w:num w:numId="5">
    <w:abstractNumId w:val="5"/>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AF"/>
    <w:rsid w:val="00013105"/>
    <w:rsid w:val="000155D7"/>
    <w:rsid w:val="0003378F"/>
    <w:rsid w:val="0006224C"/>
    <w:rsid w:val="000730D2"/>
    <w:rsid w:val="000859EE"/>
    <w:rsid w:val="00087608"/>
    <w:rsid w:val="00091A26"/>
    <w:rsid w:val="00092C41"/>
    <w:rsid w:val="000A01AE"/>
    <w:rsid w:val="000A33FE"/>
    <w:rsid w:val="000B44C9"/>
    <w:rsid w:val="000C1F47"/>
    <w:rsid w:val="000C289A"/>
    <w:rsid w:val="000C3D92"/>
    <w:rsid w:val="000C3EEB"/>
    <w:rsid w:val="000D5C3F"/>
    <w:rsid w:val="000E065F"/>
    <w:rsid w:val="000F2106"/>
    <w:rsid w:val="000F5B3B"/>
    <w:rsid w:val="001052AB"/>
    <w:rsid w:val="00106232"/>
    <w:rsid w:val="00122BC9"/>
    <w:rsid w:val="00124F8B"/>
    <w:rsid w:val="00127760"/>
    <w:rsid w:val="001428DD"/>
    <w:rsid w:val="0014330D"/>
    <w:rsid w:val="001557A6"/>
    <w:rsid w:val="00163053"/>
    <w:rsid w:val="00163883"/>
    <w:rsid w:val="001653B1"/>
    <w:rsid w:val="001671F7"/>
    <w:rsid w:val="00177AE1"/>
    <w:rsid w:val="001A2244"/>
    <w:rsid w:val="001C3076"/>
    <w:rsid w:val="001C57E7"/>
    <w:rsid w:val="001C7D74"/>
    <w:rsid w:val="001D1517"/>
    <w:rsid w:val="001D1E60"/>
    <w:rsid w:val="001D414F"/>
    <w:rsid w:val="001D59D4"/>
    <w:rsid w:val="001D6FE0"/>
    <w:rsid w:val="001E2A51"/>
    <w:rsid w:val="001E5C58"/>
    <w:rsid w:val="00205628"/>
    <w:rsid w:val="00205D29"/>
    <w:rsid w:val="002104CE"/>
    <w:rsid w:val="002110C5"/>
    <w:rsid w:val="002113A0"/>
    <w:rsid w:val="002132FC"/>
    <w:rsid w:val="00220DEB"/>
    <w:rsid w:val="00225764"/>
    <w:rsid w:val="00227D90"/>
    <w:rsid w:val="002304AF"/>
    <w:rsid w:val="00244962"/>
    <w:rsid w:val="00261548"/>
    <w:rsid w:val="00261EB0"/>
    <w:rsid w:val="002620DD"/>
    <w:rsid w:val="00263850"/>
    <w:rsid w:val="00263BBB"/>
    <w:rsid w:val="00266FA8"/>
    <w:rsid w:val="0028053A"/>
    <w:rsid w:val="002932E0"/>
    <w:rsid w:val="00294C1A"/>
    <w:rsid w:val="002A57EB"/>
    <w:rsid w:val="002A6410"/>
    <w:rsid w:val="002C60AE"/>
    <w:rsid w:val="002D4650"/>
    <w:rsid w:val="002D4846"/>
    <w:rsid w:val="002E32A8"/>
    <w:rsid w:val="002E6C99"/>
    <w:rsid w:val="002F13F5"/>
    <w:rsid w:val="002F3EAE"/>
    <w:rsid w:val="00312369"/>
    <w:rsid w:val="0031335A"/>
    <w:rsid w:val="003155ED"/>
    <w:rsid w:val="00334E28"/>
    <w:rsid w:val="00341B53"/>
    <w:rsid w:val="0034318A"/>
    <w:rsid w:val="0034322D"/>
    <w:rsid w:val="003434A6"/>
    <w:rsid w:val="003471B3"/>
    <w:rsid w:val="00350E69"/>
    <w:rsid w:val="00360C19"/>
    <w:rsid w:val="00373183"/>
    <w:rsid w:val="00374646"/>
    <w:rsid w:val="00374FA5"/>
    <w:rsid w:val="003753DB"/>
    <w:rsid w:val="0038312B"/>
    <w:rsid w:val="003840DB"/>
    <w:rsid w:val="00395B88"/>
    <w:rsid w:val="003D251F"/>
    <w:rsid w:val="003D690A"/>
    <w:rsid w:val="003D756F"/>
    <w:rsid w:val="003E43AF"/>
    <w:rsid w:val="003E4DB9"/>
    <w:rsid w:val="003E5E8E"/>
    <w:rsid w:val="003F5DA5"/>
    <w:rsid w:val="00403DAD"/>
    <w:rsid w:val="00425828"/>
    <w:rsid w:val="00425CD5"/>
    <w:rsid w:val="00431378"/>
    <w:rsid w:val="004447B6"/>
    <w:rsid w:val="004478EE"/>
    <w:rsid w:val="0047391A"/>
    <w:rsid w:val="00474C26"/>
    <w:rsid w:val="00477621"/>
    <w:rsid w:val="00481C97"/>
    <w:rsid w:val="004869A6"/>
    <w:rsid w:val="00490703"/>
    <w:rsid w:val="004A4231"/>
    <w:rsid w:val="004A5E39"/>
    <w:rsid w:val="004A7903"/>
    <w:rsid w:val="004B6E1A"/>
    <w:rsid w:val="004C44C3"/>
    <w:rsid w:val="004E1701"/>
    <w:rsid w:val="004E5363"/>
    <w:rsid w:val="004F72D9"/>
    <w:rsid w:val="00500FE5"/>
    <w:rsid w:val="00510206"/>
    <w:rsid w:val="005163F4"/>
    <w:rsid w:val="0052157E"/>
    <w:rsid w:val="00526414"/>
    <w:rsid w:val="00533442"/>
    <w:rsid w:val="005358E4"/>
    <w:rsid w:val="00536327"/>
    <w:rsid w:val="005400F5"/>
    <w:rsid w:val="0054204A"/>
    <w:rsid w:val="0055538C"/>
    <w:rsid w:val="00556810"/>
    <w:rsid w:val="00561482"/>
    <w:rsid w:val="00577D63"/>
    <w:rsid w:val="00586902"/>
    <w:rsid w:val="005A2227"/>
    <w:rsid w:val="005A3B21"/>
    <w:rsid w:val="005B045B"/>
    <w:rsid w:val="005C4E6D"/>
    <w:rsid w:val="005D3E27"/>
    <w:rsid w:val="005E21F7"/>
    <w:rsid w:val="005E5711"/>
    <w:rsid w:val="005E5852"/>
    <w:rsid w:val="005F1D68"/>
    <w:rsid w:val="005F2A32"/>
    <w:rsid w:val="005F7125"/>
    <w:rsid w:val="00600033"/>
    <w:rsid w:val="006222C7"/>
    <w:rsid w:val="00626CE6"/>
    <w:rsid w:val="00631253"/>
    <w:rsid w:val="0063684F"/>
    <w:rsid w:val="00643D55"/>
    <w:rsid w:val="0065381B"/>
    <w:rsid w:val="00663E96"/>
    <w:rsid w:val="00665AEE"/>
    <w:rsid w:val="0068227F"/>
    <w:rsid w:val="006A2554"/>
    <w:rsid w:val="006C2C07"/>
    <w:rsid w:val="006C4C66"/>
    <w:rsid w:val="006D61D8"/>
    <w:rsid w:val="006E052F"/>
    <w:rsid w:val="006E4248"/>
    <w:rsid w:val="006F1526"/>
    <w:rsid w:val="006F38BE"/>
    <w:rsid w:val="006F7D36"/>
    <w:rsid w:val="00713D82"/>
    <w:rsid w:val="00717E6C"/>
    <w:rsid w:val="007275B3"/>
    <w:rsid w:val="0073143C"/>
    <w:rsid w:val="00737F7F"/>
    <w:rsid w:val="0074087F"/>
    <w:rsid w:val="0074149C"/>
    <w:rsid w:val="00746432"/>
    <w:rsid w:val="00746807"/>
    <w:rsid w:val="007605EB"/>
    <w:rsid w:val="00762C2E"/>
    <w:rsid w:val="00767AD2"/>
    <w:rsid w:val="00771EED"/>
    <w:rsid w:val="0078024F"/>
    <w:rsid w:val="00791B51"/>
    <w:rsid w:val="007A1B89"/>
    <w:rsid w:val="007B2A40"/>
    <w:rsid w:val="007B6DE3"/>
    <w:rsid w:val="007B7E82"/>
    <w:rsid w:val="007C5780"/>
    <w:rsid w:val="007D42E4"/>
    <w:rsid w:val="007E4CE8"/>
    <w:rsid w:val="00801E4D"/>
    <w:rsid w:val="008170AC"/>
    <w:rsid w:val="00817FEB"/>
    <w:rsid w:val="00822A7E"/>
    <w:rsid w:val="00824E79"/>
    <w:rsid w:val="008329BB"/>
    <w:rsid w:val="00837398"/>
    <w:rsid w:val="008373E4"/>
    <w:rsid w:val="008411BE"/>
    <w:rsid w:val="0084396D"/>
    <w:rsid w:val="008464F0"/>
    <w:rsid w:val="00847378"/>
    <w:rsid w:val="00853761"/>
    <w:rsid w:val="00854EEA"/>
    <w:rsid w:val="0087051E"/>
    <w:rsid w:val="00884593"/>
    <w:rsid w:val="008A036F"/>
    <w:rsid w:val="008B3F6C"/>
    <w:rsid w:val="008C336B"/>
    <w:rsid w:val="008D5DC8"/>
    <w:rsid w:val="008F3B86"/>
    <w:rsid w:val="008F5944"/>
    <w:rsid w:val="00910015"/>
    <w:rsid w:val="0091546E"/>
    <w:rsid w:val="009168A2"/>
    <w:rsid w:val="0092612C"/>
    <w:rsid w:val="0093370E"/>
    <w:rsid w:val="009417FB"/>
    <w:rsid w:val="00941827"/>
    <w:rsid w:val="00953996"/>
    <w:rsid w:val="0096071D"/>
    <w:rsid w:val="009647A9"/>
    <w:rsid w:val="0097104B"/>
    <w:rsid w:val="009723FB"/>
    <w:rsid w:val="0097245A"/>
    <w:rsid w:val="00975166"/>
    <w:rsid w:val="00977751"/>
    <w:rsid w:val="00984555"/>
    <w:rsid w:val="00990F5D"/>
    <w:rsid w:val="00992535"/>
    <w:rsid w:val="00993188"/>
    <w:rsid w:val="009A0E70"/>
    <w:rsid w:val="009B1F34"/>
    <w:rsid w:val="009D10C1"/>
    <w:rsid w:val="009D3D1F"/>
    <w:rsid w:val="009D726C"/>
    <w:rsid w:val="00A03608"/>
    <w:rsid w:val="00A1097D"/>
    <w:rsid w:val="00A31E1A"/>
    <w:rsid w:val="00A42E89"/>
    <w:rsid w:val="00A504EE"/>
    <w:rsid w:val="00A56468"/>
    <w:rsid w:val="00A77195"/>
    <w:rsid w:val="00A863EE"/>
    <w:rsid w:val="00A876B0"/>
    <w:rsid w:val="00A919FA"/>
    <w:rsid w:val="00AA3CD5"/>
    <w:rsid w:val="00AB6412"/>
    <w:rsid w:val="00AD1B5C"/>
    <w:rsid w:val="00AD2605"/>
    <w:rsid w:val="00AE3EB9"/>
    <w:rsid w:val="00AE47DA"/>
    <w:rsid w:val="00AF3FE3"/>
    <w:rsid w:val="00AF4707"/>
    <w:rsid w:val="00B06F66"/>
    <w:rsid w:val="00B13465"/>
    <w:rsid w:val="00B20D96"/>
    <w:rsid w:val="00B21C2C"/>
    <w:rsid w:val="00B23E08"/>
    <w:rsid w:val="00B3216B"/>
    <w:rsid w:val="00B34E13"/>
    <w:rsid w:val="00B6381F"/>
    <w:rsid w:val="00B80EEC"/>
    <w:rsid w:val="00B90527"/>
    <w:rsid w:val="00B97791"/>
    <w:rsid w:val="00B97F30"/>
    <w:rsid w:val="00BC0446"/>
    <w:rsid w:val="00BC2BD8"/>
    <w:rsid w:val="00BD0131"/>
    <w:rsid w:val="00BD7322"/>
    <w:rsid w:val="00BE1464"/>
    <w:rsid w:val="00BF4D12"/>
    <w:rsid w:val="00C14320"/>
    <w:rsid w:val="00C17E99"/>
    <w:rsid w:val="00C23EBB"/>
    <w:rsid w:val="00C35DD6"/>
    <w:rsid w:val="00C41F4F"/>
    <w:rsid w:val="00C42349"/>
    <w:rsid w:val="00C45589"/>
    <w:rsid w:val="00C54EBD"/>
    <w:rsid w:val="00C56201"/>
    <w:rsid w:val="00C5783A"/>
    <w:rsid w:val="00C62F72"/>
    <w:rsid w:val="00C64AF6"/>
    <w:rsid w:val="00C71B67"/>
    <w:rsid w:val="00C75CFE"/>
    <w:rsid w:val="00C80F10"/>
    <w:rsid w:val="00C84F67"/>
    <w:rsid w:val="00C8776E"/>
    <w:rsid w:val="00C959FA"/>
    <w:rsid w:val="00C962B7"/>
    <w:rsid w:val="00CA5FDE"/>
    <w:rsid w:val="00CA60B1"/>
    <w:rsid w:val="00CA69EB"/>
    <w:rsid w:val="00CC1A3F"/>
    <w:rsid w:val="00CC7220"/>
    <w:rsid w:val="00CD12F2"/>
    <w:rsid w:val="00CE00F8"/>
    <w:rsid w:val="00CE10EA"/>
    <w:rsid w:val="00CE1797"/>
    <w:rsid w:val="00CF4F94"/>
    <w:rsid w:val="00D038AD"/>
    <w:rsid w:val="00D32E10"/>
    <w:rsid w:val="00D4209B"/>
    <w:rsid w:val="00D57323"/>
    <w:rsid w:val="00D66785"/>
    <w:rsid w:val="00D674C3"/>
    <w:rsid w:val="00D72EA7"/>
    <w:rsid w:val="00D84215"/>
    <w:rsid w:val="00D87686"/>
    <w:rsid w:val="00D96DF7"/>
    <w:rsid w:val="00DC173E"/>
    <w:rsid w:val="00DC1F27"/>
    <w:rsid w:val="00DD4B4B"/>
    <w:rsid w:val="00DE2672"/>
    <w:rsid w:val="00DE2DA6"/>
    <w:rsid w:val="00DF2EEA"/>
    <w:rsid w:val="00DF47F2"/>
    <w:rsid w:val="00E01629"/>
    <w:rsid w:val="00E100FD"/>
    <w:rsid w:val="00E1456B"/>
    <w:rsid w:val="00E2169E"/>
    <w:rsid w:val="00E32229"/>
    <w:rsid w:val="00E3332C"/>
    <w:rsid w:val="00E3586E"/>
    <w:rsid w:val="00E36D57"/>
    <w:rsid w:val="00E4093B"/>
    <w:rsid w:val="00E43707"/>
    <w:rsid w:val="00E4377B"/>
    <w:rsid w:val="00E5028C"/>
    <w:rsid w:val="00E54A13"/>
    <w:rsid w:val="00E62DD7"/>
    <w:rsid w:val="00E71281"/>
    <w:rsid w:val="00E71EEA"/>
    <w:rsid w:val="00E72E7E"/>
    <w:rsid w:val="00E73343"/>
    <w:rsid w:val="00E7733D"/>
    <w:rsid w:val="00E86D17"/>
    <w:rsid w:val="00EC607E"/>
    <w:rsid w:val="00EC75B5"/>
    <w:rsid w:val="00EF7DCF"/>
    <w:rsid w:val="00F0209D"/>
    <w:rsid w:val="00F02D0B"/>
    <w:rsid w:val="00F0458B"/>
    <w:rsid w:val="00F240CD"/>
    <w:rsid w:val="00F30CB2"/>
    <w:rsid w:val="00F4089F"/>
    <w:rsid w:val="00F55537"/>
    <w:rsid w:val="00F55BB2"/>
    <w:rsid w:val="00F76C09"/>
    <w:rsid w:val="00FA3FBA"/>
    <w:rsid w:val="00FB5C6C"/>
    <w:rsid w:val="00FB786A"/>
    <w:rsid w:val="00FC046F"/>
    <w:rsid w:val="00FD2D3F"/>
    <w:rsid w:val="00FF08B5"/>
    <w:rsid w:val="00FF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65B85"/>
  <w15:chartTrackingRefBased/>
  <w15:docId w15:val="{80277E41-C810-423F-B1C9-C23D0AFF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E4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A6410"/>
    <w:pPr>
      <w:tabs>
        <w:tab w:val="center" w:pos="4320"/>
        <w:tab w:val="right" w:pos="8640"/>
      </w:tabs>
    </w:pPr>
  </w:style>
  <w:style w:type="character" w:customStyle="1" w:styleId="HeaderChar">
    <w:name w:val="Header Char"/>
    <w:link w:val="Header"/>
    <w:rsid w:val="002A6410"/>
    <w:rPr>
      <w:sz w:val="24"/>
      <w:szCs w:val="24"/>
      <w:lang w:val="en-GB" w:eastAsia="zh-TW"/>
    </w:rPr>
  </w:style>
  <w:style w:type="paragraph" w:styleId="Footer">
    <w:name w:val="footer"/>
    <w:basedOn w:val="Normal"/>
    <w:link w:val="FooterChar"/>
    <w:uiPriority w:val="99"/>
    <w:rsid w:val="002A6410"/>
    <w:pPr>
      <w:tabs>
        <w:tab w:val="center" w:pos="4320"/>
        <w:tab w:val="right" w:pos="8640"/>
      </w:tabs>
    </w:pPr>
  </w:style>
  <w:style w:type="character" w:customStyle="1" w:styleId="FooterChar">
    <w:name w:val="Footer Char"/>
    <w:link w:val="Footer"/>
    <w:uiPriority w:val="99"/>
    <w:rsid w:val="002A6410"/>
    <w:rPr>
      <w:sz w:val="24"/>
      <w:szCs w:val="24"/>
      <w:lang w:val="en-GB" w:eastAsia="zh-TW"/>
    </w:rPr>
  </w:style>
  <w:style w:type="paragraph" w:styleId="BodyText">
    <w:name w:val="Body Text"/>
    <w:basedOn w:val="Normal"/>
    <w:link w:val="BodyTextChar"/>
    <w:uiPriority w:val="1"/>
    <w:qFormat/>
    <w:rsid w:val="001D59D4"/>
    <w:pPr>
      <w:widowControl w:val="0"/>
      <w:autoSpaceDE w:val="0"/>
      <w:autoSpaceDN w:val="0"/>
    </w:pPr>
    <w:rPr>
      <w:rFonts w:eastAsia="Times New Roman"/>
      <w:lang w:val="en-US" w:eastAsia="en-US"/>
    </w:rPr>
  </w:style>
  <w:style w:type="character" w:customStyle="1" w:styleId="BodyTextChar">
    <w:name w:val="Body Text Char"/>
    <w:link w:val="BodyText"/>
    <w:uiPriority w:val="1"/>
    <w:rsid w:val="001D59D4"/>
    <w:rPr>
      <w:rFonts w:eastAsia="Times New Roman"/>
      <w:sz w:val="24"/>
      <w:szCs w:val="24"/>
    </w:rPr>
  </w:style>
  <w:style w:type="character" w:styleId="Hyperlink">
    <w:name w:val="Hyperlink"/>
    <w:rsid w:val="001D59D4"/>
    <w:rPr>
      <w:color w:val="0563C1"/>
      <w:u w:val="single"/>
    </w:rPr>
  </w:style>
  <w:style w:type="paragraph" w:styleId="BalloonText">
    <w:name w:val="Balloon Text"/>
    <w:basedOn w:val="Normal"/>
    <w:link w:val="BalloonTextChar"/>
    <w:rsid w:val="00CE1797"/>
    <w:rPr>
      <w:rFonts w:ascii="Microsoft YaHei UI" w:eastAsia="Microsoft YaHei UI"/>
      <w:sz w:val="18"/>
      <w:szCs w:val="18"/>
    </w:rPr>
  </w:style>
  <w:style w:type="character" w:customStyle="1" w:styleId="BalloonTextChar">
    <w:name w:val="Balloon Text Char"/>
    <w:link w:val="BalloonText"/>
    <w:rsid w:val="00CE1797"/>
    <w:rPr>
      <w:rFonts w:ascii="Microsoft YaHei UI" w:eastAsia="Microsoft YaHei UI"/>
      <w:sz w:val="18"/>
      <w:szCs w:val="18"/>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gistry.cuhk.edu.cn/en/page/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gistry.cuhk.edu.cn/en/page/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000B2-02A0-4F4D-B8B7-544DA85F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CUHK (SZ)</vt:lpstr>
    </vt:vector>
  </TitlesOfParts>
  <Company>CUHK</Company>
  <LinksUpToDate>false</LinksUpToDate>
  <CharactersWithSpaces>3791</CharactersWithSpaces>
  <SharedDoc>false</SharedDoc>
  <HLinks>
    <vt:vector size="6" baseType="variant">
      <vt:variant>
        <vt:i4>7077998</vt:i4>
      </vt:variant>
      <vt:variant>
        <vt:i4>0</vt:i4>
      </vt:variant>
      <vt:variant>
        <vt:i4>0</vt:i4>
      </vt:variant>
      <vt:variant>
        <vt:i4>5</vt:i4>
      </vt:variant>
      <vt:variant>
        <vt:lpwstr>https://registry.cuhk.edu.cn/en/page/30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CUHK (SZ)</dc:title>
  <dc:subject/>
  <dc:creator>KENYOUNG_CWC</dc:creator>
  <cp:keywords/>
  <dc:description/>
  <cp:lastModifiedBy>Paige Chen (HSS)</cp:lastModifiedBy>
  <cp:revision>8</cp:revision>
  <cp:lastPrinted>2022-09-09T01:55:00Z</cp:lastPrinted>
  <dcterms:created xsi:type="dcterms:W3CDTF">2023-07-27T06:45:00Z</dcterms:created>
  <dcterms:modified xsi:type="dcterms:W3CDTF">2023-08-29T02:14:00Z</dcterms:modified>
</cp:coreProperties>
</file>