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38087" cy="8962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896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DIREÇÃO EDITORIAL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Como ler este manual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Este manual foi escrito para apoiar a rotina do administrador. Cada seção responde ao que acompanhar, quando intervir e como concluir a tarefa.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 leitura segue a ordem natural do trabalho: painel, estabelecimentos, vendedores, regras de split, perfil e checklist operacional.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O visual permanece limpo, com preto, branco e dourado, para favorecer leitura rápida e navegação segura.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o painel para identificar o estado geral da operação.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Estabelecimentos para localizar, exportar e editar a base.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Vendedores para abrir, ajustar ou remover acessos.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Split pré para administrar o repasse entre participantes.</w:t>
      </w:r>
    </w:p>
    <w:p>
      <w:pPr>
        <w:shd w:fill="F0F0F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Princípio central: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se uma configuração altera o fluxo financeiro, revise com cuidado antes de salvar.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PAINEL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Dashboard administrativo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Ao entrar no painel administrativo, o sistema consolida transações, boletos, taxas, ticket médio e distribuição por status. A sincronização em background pode ser disparada ao abrir a tela.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FF7D1"/>
        <w:spacing w:before="80" w:after="12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Observação: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o dashboard do administrador consolida informações da base inteira; o super admin usa a mesma lógica com visão ainda mais ampla.</w:t>
      </w:r>
    </w:p>
    <w:p>
      <w:pPr>
        <w:pStyle w:val="ListNumber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Escolha mês e ano antes de comparar períodos.</w:t>
      </w:r>
    </w:p>
    <w:p>
      <w:pPr>
        <w:pStyle w:val="ListNumber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Confira volume bruto, taxas, boletos e total de transações.</w:t>
      </w:r>
    </w:p>
    <w:p>
      <w:pPr>
        <w:pStyle w:val="ListNumber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a distribuição por status para localizar falhas ou pendências.</w:t>
      </w:r>
    </w:p>
    <w:p>
      <w:pPr>
        <w:pStyle w:val="ListNumber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Acompanhe o painel como leitura executiva, não apenas como listagem de dados.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ESTABELECIMENTOS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Busca, exportação e edição cadastral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 área de estabelecimentos é usada para localizar uma loja, abrir o detalhe, revisar dados principais e ajustar informações cadastrais quando houver mudança operacional.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stablish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FF7D1"/>
        <w:spacing w:before="80" w:after="12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Cuidado: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o mesmo cadastro pode impactar outros fluxos do sistema; revise o documento e os dados financeiros antes de confirmar a edição.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Pesquise por nome fantasia, responsável, documento ou e-mail.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Abra o detalhe para ver tipo de acesso, status, risco, receita e endereço.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Edite access_type, nome, telefone, receita, formato, e-mail, GMV e data de nascimento.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Exporte a lista em .xls quando precisar de análise externa.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SPLIT PRÉ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Regras de rateio por estabelecimento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As regras de split definem como o valor de uma transação será dividido entre participantes. A criação exige título, modalidade, canal, tipo de divisão, parcela e a lista dos beneficiários.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FF7D1"/>
        <w:spacing w:before="80" w:after="12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Importante: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uma alteração de split interfere no destino do valor liquidado; confirme antes de salvar ou remover uma regra.</w:t>
      </w:r>
    </w:p>
    <w:p>
      <w:pPr>
        <w:pStyle w:val="ListNumber2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Defina a modalidade: ALL, CREDIT, DEBIT ou PIX.</w:t>
      </w:r>
    </w:p>
    <w:p>
      <w:pPr>
        <w:pStyle w:val="ListNumber2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Escolha o canal: ALL, CHIP, TAP, SMART ou ONLINE.</w:t>
      </w:r>
    </w:p>
    <w:p>
      <w:pPr>
        <w:pStyle w:val="ListNumber2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Informe PERCENTAGE ou CURRENCY conforme o acordo comercial.</w:t>
      </w:r>
    </w:p>
    <w:p>
      <w:pPr>
        <w:pStyle w:val="ListNumber2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Inclua os estabelecimentos com id, valor e ativo.</w:t>
      </w:r>
    </w:p>
    <w:p>
      <w:pPr>
        <w:pStyle w:val="ListNumber2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Consulte e exclua regras somente quando tiver certeza do impacto no repasse.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VENDEDORES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Acessos, senhas e vinculação de loja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O administrador cria e mantém os acessos dos vendedores. A busca lista apenas estabelecimentos disponíveis, isto é, que ainda não possuem um acesso vendedor associado.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vend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FF7D1"/>
        <w:spacing w:before="80" w:after="12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Regra prática: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o sistema cria o perfil como vendedor vinculado ao estabelecimento e com sub-nível de admin de loja.</w:t>
      </w:r>
    </w:p>
    <w:p>
      <w:pPr>
        <w:pStyle w:val="ListNumber3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Selecione o estabelecimento que ainda não foi usado em outro acesso.</w:t>
      </w:r>
    </w:p>
    <w:p>
      <w:pPr>
        <w:pStyle w:val="ListNumber3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Crie o usuário com nome, e-mail, senha e estabelecimento.</w:t>
      </w:r>
    </w:p>
    <w:p>
      <w:pPr>
        <w:pStyle w:val="ListNumber3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Atualize nome e e-mail quando o responsável mudar.</w:t>
      </w:r>
    </w:p>
    <w:p>
      <w:pPr>
        <w:pStyle w:val="ListNumber3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Redefina a senha quando houver solicitação de suporte ou segurança.</w:t>
      </w:r>
    </w:p>
    <w:p>
      <w:pPr>
        <w:pStyle w:val="ListNumber3"/>
        <w:spacing w:before="0" w:after="40" w:line="288" w:lineRule="auto"/>
        <w:ind w:left="360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Remova o acesso apenas quando ele não for mais necessário.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FATURAMENTO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Leitura de desempenho por loja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 visão de faturamento ajuda a comparar lojas, identificar concentração de volume, localizar variações bruscas e entender o comportamento do conjunto de acessos cadastrados.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atur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FF7D1"/>
        <w:spacing w:before="80" w:after="12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Dica: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quando o volume cair de forma inesperada, revise estabelecimento, acesso, split e possíveis pendências cadastrais.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Compare volume bruto, quantidade de vendas e média por estabelecimento.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Use o comparativo para localizar lojas sem movimento ou com queda acentuada.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Relacione alertas de senha, split e verificação de e-mail com o desempenho da base.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A leitura de faturamento serve como triagem para ações operacionais.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PERFIL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Conta do administrador e segurança</w:t>
      </w:r>
    </w:p>
    <w:p>
      <w:pPr>
        <w:spacing w:before="0" w:after="16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A área de perfil concentra dados pessoais, senha, verificação de e-mail e identidade visual da conta. Em um ambiente administrativo, isso evita confusão entre acessos e reforça rastreabilidade.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338087" cy="4647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8087" cy="464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Revise nome e e-mail sempre que houver troca de responsável.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Troque a senha em intervalos regulares ou quando houver suspeita de exposição.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Reenvie a verificação quando o e-mail estiver pendente.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Mantenha o logotipo e os dados da conta coerentes com a identidade atual.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OPERAÇÃO DIÁRIA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Checklist do administrador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Uma rotina simples reduz erro de cadastro e evita alterações sem conferência. Comece sempre pelo painel e pelo período de consulta.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Depois siga para a base: estabelecimentos, vendedores e regras de split que precisem de ajuste.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Se houver mudança sensível, prefira revisar, exportar e validar antes de editar.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Abrir o dashboard e confirmar o período.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Verificar transações, boletos e alertas.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Revisar estabelecimentos com pendências.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Criar ou ajustar acessos de vendedores.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Checar regras de split e exportações pendentes.</w:t>
      </w:r>
    </w:p>
    <w:p>
      <w:pPr>
        <w:shd w:fill="F0F0F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Boa prática: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faça uma alteração por vez e confirme o efeito na tela antes de continuar para o próximo item.</w:t>
      </w:r>
    </w:p>
    <w:p>
      <w:r>
        <w:br w:type="page"/>
      </w:r>
    </w:p>
    <w:p>
      <w:r>
        <w:rPr>
          <w:rFonts w:ascii="Arial" w:hAnsi="Arial" w:eastAsia="Arial" w:cs="Arial"/>
          <w:b/>
          <w:i w:val="0"/>
          <w:color w:val="FFC400"/>
          <w:sz w:val="18"/>
        </w:rPr>
        <w:t>ENCERRAMENTO</w:t>
      </w:r>
    </w:p>
    <w:p>
      <w:r>
        <w:rPr>
          <w:rFonts w:ascii="Arial" w:hAnsi="Arial" w:eastAsia="Arial" w:cs="Arial"/>
          <w:b/>
          <w:i w:val="0"/>
          <w:color w:val="111111"/>
          <w:sz w:val="44"/>
        </w:rPr>
        <w:t>Resumo final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Este manual consolida as operações que o administrador precisa dominar para manter a base do Checkout Juntter organizada e segura.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i w:val="0"/>
          <w:color w:val="444444"/>
          <w:sz w:val="21"/>
        </w:rPr>
        <w:t>Se a equipe evoluir o sistema, o próximo passo natural é atualizar este manual junto com a versão do super admin para manter consistência entre perfis.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Painel e monitoramento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Estabelecimentos e exportações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Split pré e vendedores</w:t>
      </w:r>
    </w:p>
    <w:p>
      <w:pPr>
        <w:pStyle w:val="ListBullet"/>
        <w:spacing w:before="0" w:after="20" w:line="288" w:lineRule="auto"/>
        <w:ind w:left="259"/>
      </w:pPr>
      <w:r>
        <w:rPr>
          <w:rFonts w:ascii="Arial" w:hAnsi="Arial" w:eastAsia="Arial" w:cs="Arial"/>
          <w:b w:val="0"/>
          <w:i w:val="0"/>
          <w:color w:val="111111"/>
          <w:sz w:val="21"/>
        </w:rPr>
        <w:t>Perfil e segurança</w:t>
      </w:r>
    </w:p>
    <w:p>
      <w:pPr>
        <w:shd w:fill="F0F0F0"/>
      </w:pPr>
      <w:r>
        <w:rPr>
          <w:rFonts w:ascii="Arial" w:hAnsi="Arial" w:eastAsia="Arial" w:cs="Arial"/>
          <w:b/>
          <w:i w:val="0"/>
          <w:color w:val="111111"/>
          <w:sz w:val="21"/>
        </w:rPr>
        <w:t xml:space="preserve">Próximo passo: </w:t>
      </w:r>
      <w:r>
        <w:rPr>
          <w:rFonts w:ascii="Arial" w:hAnsi="Arial" w:eastAsia="Arial" w:cs="Arial"/>
          <w:b w:val="0"/>
          <w:i w:val="0"/>
          <w:color w:val="111111"/>
          <w:sz w:val="21"/>
        </w:rPr>
        <w:t>se quiser, eu também posso gerar a versão do super admin no mesmo padrão e fechar a coleção completa dos manuais.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964" w:bottom="68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b w:val="0"/>
        <w:i w:val="0"/>
        <w:color w:val="666666"/>
        <w:sz w:val="17"/>
      </w:rPr>
      <w:t xml:space="preserve">Checkout Juntter - Manual do Administrador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1148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ntter_png_25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 w:cs="Arial"/>
        <w:b/>
        <w:i w:val="0"/>
        <w:color w:val="111111"/>
        <w:sz w:val="18"/>
      </w:rPr>
      <w:t xml:space="preserve">  Manual do Administrador | Checkout Juntter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1111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