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4E79"/>
          <w:sz w:val="56"/>
          <w:szCs w:val="56"/>
        </w:rPr>
        <w:t xml:space="preserve">Technical Build Guide</w:t>
      </w:r>
    </w:p>
    <w:p>
      <w:pPr>
        <w:spacing w:after="40"/>
      </w:pPr>
      <w:r>
        <w:rPr>
          <w:b/>
          <w:bCs/>
          <w:color w:val="2E75B6"/>
          <w:sz w:val="28"/>
          <w:szCs w:val="28"/>
        </w:rPr>
        <w:t xml:space="preserve">Standing up your first AI Front Desk agent — step by step</w:t>
      </w:r>
    </w:p>
    <w:p>
      <w:pPr>
        <w:spacing w:after="260"/>
      </w:pPr>
      <w:r>
        <w:rPr>
          <w:i/>
          <w:iCs/>
          <w:color w:val="595959"/>
          <w:sz w:val="22"/>
          <w:szCs w:val="22"/>
        </w:rPr>
        <w:t xml:space="preserve">Companion to the Launch Playbook · Milton, Ontario</w:t>
      </w:r>
    </w:p>
    <w:p>
      <w:pPr>
        <w:pBdr>
          <w:bottom w:val="single" w:color="2E75B6" w:sz="8" w:space="4"/>
        </w:pBdr>
      </w:pPr>
      <w:r>
        <w:t xml:space="preserve"/>
      </w:r>
    </w:p>
    <w:p>
      <w:pPr>
        <w:spacing w:after="140"/>
      </w:pPr>
      <w:r>
        <w:t xml:space="preserve"/>
      </w:r>
    </w:p>
    <w:p>
      <w:pPr>
        <w:spacing w:after="130" w:line="276"/>
      </w:pPr>
      <w:r>
        <w:rPr>
          <w:b/>
          <w:bCs/>
        </w:rPr>
        <w:t xml:space="preserve">Goal: </w:t>
      </w:r>
      <w:r>
        <w:t xml:space="preserve">get one real business answering calls with a warm, human, multilingual AI receptionist that books jobs, takes orders, captures leads, and emails the owner a summary after every call. Build this once, template it, then clone per client.</w:t>
      </w:r>
    </w:p>
    <w:p>
      <w:pPr>
        <w:spacing w:after="130" w:line="276"/>
      </w:pPr>
      <w:r>
        <w:rPr>
          <w:b/>
          <w:bCs/>
        </w:rPr>
        <w:t xml:space="preserve">You are NOT building the call engine. </w:t>
      </w:r>
      <w:r>
        <w:t xml:space="preserve">You rent that from a voice platform and assemble the pieces. Your work is configuration, the per-client Milton knowledge base, the automation that routes results onward, and the client dashboard.</w:t>
      </w:r>
    </w:p>
    <w:p>
      <w:r>
        <w:br w:type="page"/>
      </w:r>
    </w:p>
    <w:p>
      <w:pPr>
        <w:pStyle w:val="Heading1"/>
      </w:pPr>
      <w:r>
        <w:t xml:space="preserve">1.  Tech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rPr>
              <w:t xml:space="preserve">Layer</w:t>
            </w:r>
          </w:p>
        </w:tc>
        <w:tc>
          <w:tcPr>
            <w:tcW w:type="dxa" w:w="40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rPr>
              <w:t xml:space="preserve">Tool (recommended)</w:t>
            </w:r>
          </w:p>
        </w:tc>
        <w:tc>
          <w:tcPr>
            <w:tcW w:type="dxa" w:w="3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rPr>
              <w:t xml:space="preserve">Notes</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Phone numbers</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Twilio or Telnyx</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Number + call-forwarding from client's line</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Voice platform</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Vapi or Retell (start) → Trillet (white-label at scale)</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Bundles the real-time loop</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Speech-to-text</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Deepgram</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Usually the platform default</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LLM</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GPT-4o / Claude / Gemini</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Choose in platform; premium model for the live chat</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Voice (TTS)</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ElevenLabs</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Natural, multilingual</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Booking</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Cal.com or Google Calendar API</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Or client's own (Jane, Square, OpenTable)</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Your backend</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Make.com / n8n (start) → Node on Vercel/Cloudflare/Lambda</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Routes summaries, orders, leads</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Database</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Supabase (Postgres) or Airtable</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Call logs + client data</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Notifications</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Twilio SMS · Resend/SendGrid email · WhatsApp Business</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WhatsApp valuable for multilingual Milton</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Client dashboard</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Platform's built-in portal, or Next.js + Supabase</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See Step 6</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Billing</w:t>
            </w:r>
          </w:p>
        </w:tc>
        <w:tc>
          <w:tcPr>
            <w:tcW w:type="dxa" w:w="4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Stripe</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Trillet has rebilling built in</w:t>
            </w:r>
          </w:p>
        </w:tc>
      </w:tr>
    </w:tbl>
    <w:p>
      <w:pPr>
        <w:pStyle w:val="Heading1"/>
      </w:pPr>
      <w:r>
        <w:t xml:space="preserve">2.  Step 1 — Phone number &amp; call forwarding</w:t>
      </w:r>
    </w:p>
    <w:p>
      <w:pPr>
        <w:pStyle w:val="ListParagraph"/>
        <w:numPr>
          <w:ilvl w:val="0"/>
          <w:numId w:val="2"/>
        </w:numPr>
        <w:spacing w:after="70" w:line="264"/>
      </w:pPr>
      <w:r>
        <w:rPr>
          <w:b/>
          <w:bCs/>
        </w:rPr>
        <w:t xml:space="preserve">Buy a local 905/289 number</w:t>
      </w:r>
      <w:r>
        <w:t xml:space="preserve"> in Twilio or Telnyx (or use the one your voice platform provisions).</w:t>
      </w:r>
    </w:p>
    <w:p>
      <w:pPr>
        <w:pStyle w:val="ListParagraph"/>
        <w:numPr>
          <w:ilvl w:val="0"/>
          <w:numId w:val="2"/>
        </w:numPr>
        <w:spacing w:after="70" w:line="264"/>
      </w:pPr>
      <w:r>
        <w:rPr>
          <w:b/>
          <w:bCs/>
        </w:rPr>
        <w:t xml:space="preserve">Connect it to your agent</w:t>
      </w:r>
      <w:r>
        <w:t xml:space="preserve"> inside the voice platform (paste the SIP/number into the agent's inbound settings).</w:t>
      </w:r>
    </w:p>
    <w:p>
      <w:pPr>
        <w:pStyle w:val="ListParagraph"/>
        <w:numPr>
          <w:ilvl w:val="0"/>
          <w:numId w:val="2"/>
        </w:numPr>
        <w:spacing w:after="70" w:line="264"/>
      </w:pPr>
      <w:r>
        <w:rPr>
          <w:b/>
          <w:bCs/>
        </w:rPr>
        <w:t xml:space="preserve">Don't replace the client's number</w:t>
      </w:r>
      <w:r>
        <w:t xml:space="preserve"> — set their existing line to forward to the AI number. Two common modes:</w:t>
      </w:r>
    </w:p>
    <w:p>
      <w:pPr>
        <w:pStyle w:val="ListParagraph"/>
        <w:numPr>
          <w:ilvl w:val="0"/>
          <w:numId w:val="3"/>
        </w:numPr>
        <w:spacing w:after="70" w:line="264"/>
      </w:pPr>
      <w:r>
        <w:rPr>
          <w:b/>
          <w:bCs/>
        </w:rPr>
        <w:t xml:space="preserve">Conditional forwarding</w:t>
      </w:r>
      <w:r>
        <w:t xml:space="preserve"> — forward only on no-answer/busy (e.g. carrier code *61* / *67*). Staff answer first; AI catches overflow and after-hours.</w:t>
      </w:r>
    </w:p>
    <w:p>
      <w:pPr>
        <w:pStyle w:val="ListParagraph"/>
        <w:numPr>
          <w:ilvl w:val="0"/>
          <w:numId w:val="3"/>
        </w:numPr>
        <w:spacing w:after="70" w:line="264"/>
      </w:pPr>
      <w:r>
        <w:rPr>
          <w:b/>
          <w:bCs/>
        </w:rPr>
        <w:t xml:space="preserve">After-hours forwarding</w:t>
      </w:r>
      <w:r>
        <w:t xml:space="preserve"> — forward all calls outside business hours.</w:t>
      </w:r>
    </w:p>
    <w:p>
      <w:pPr>
        <w:pStyle w:val="ListParagraph"/>
        <w:numPr>
          <w:ilvl w:val="0"/>
          <w:numId w:val="2"/>
        </w:numPr>
        <w:spacing w:after="70" w:line="264"/>
      </w:pPr>
      <w:r>
        <w:rPr>
          <w:b/>
          <w:bCs/>
        </w:rPr>
        <w:t xml:space="preserve">Add missed-call text-back</w:t>
      </w:r>
      <w:r>
        <w:t xml:space="preserve"> — trigger an SMS from Twilio a few seconds after any unanswered call.</w:t>
      </w:r>
    </w:p>
    <w:p>
      <w:pPr>
        <w:spacing w:after="130" w:line="276"/>
      </w:pPr>
      <w:r>
        <w:rPr>
          <w:b/>
          <w:bCs/>
          <w:i/>
          <w:iCs/>
        </w:rPr>
        <w:t xml:space="preserve">Tip: </w:t>
      </w:r>
      <w:r>
        <w:rPr>
          <w:i/>
          <w:iCs/>
        </w:rPr>
        <w:t xml:space="preserve">keep the client's number untouched on day one and just demo the AI number side-by-side. Switch forwarding on once they trust it.</w:t>
      </w:r>
    </w:p>
    <w:p>
      <w:pPr>
        <w:pStyle w:val="Heading1"/>
      </w:pPr>
      <w:r>
        <w:t xml:space="preserve">3.  Step 2 — Build the agent (the Milton brain)</w:t>
      </w:r>
    </w:p>
    <w:p>
      <w:pPr>
        <w:pStyle w:val="Heading2"/>
      </w:pPr>
      <w:r>
        <w:t xml:space="preserve">Persona — make it human, not a telecaller</w:t>
      </w:r>
    </w:p>
    <w:p>
      <w:pPr>
        <w:pStyle w:val="ListParagraph"/>
        <w:numPr>
          <w:ilvl w:val="0"/>
          <w:numId w:val="3"/>
        </w:numPr>
        <w:spacing w:after="70" w:line="264"/>
      </w:pPr>
      <w:r>
        <w:t xml:space="preserve">Short sentences, warm and unhurried, uses the caller's name.</w:t>
      </w:r>
    </w:p>
    <w:p>
      <w:pPr>
        <w:pStyle w:val="ListParagraph"/>
        <w:numPr>
          <w:ilvl w:val="0"/>
          <w:numId w:val="3"/>
        </w:numPr>
        <w:spacing w:after="70" w:line="264"/>
      </w:pPr>
      <w:r>
        <w:t xml:space="preserve">Light backchannels (“sure”, “got it”); never reads a script or lists everything at once.</w:t>
      </w:r>
    </w:p>
    <w:p>
      <w:pPr>
        <w:pStyle w:val="ListParagraph"/>
        <w:numPr>
          <w:ilvl w:val="0"/>
          <w:numId w:val="3"/>
        </w:numPr>
        <w:spacing w:after="70" w:line="264"/>
      </w:pPr>
      <w:r>
        <w:t xml:space="preserve">Set latency target &lt; 800ms and enable barge-in (caller can interrupt and it stops).</w:t>
      </w:r>
    </w:p>
    <w:p>
      <w:pPr>
        <w:pStyle w:val="ListParagraph"/>
        <w:numPr>
          <w:ilvl w:val="0"/>
          <w:numId w:val="3"/>
        </w:numPr>
        <w:spacing w:after="70" w:line="264"/>
      </w:pPr>
      <w:r>
        <w:t xml:space="preserve">Pick a premium ElevenLabs voice; A/B two voices with the owner and let them choose.</w:t>
      </w:r>
    </w:p>
    <w:p>
      <w:pPr>
        <w:pStyle w:val="Heading2"/>
      </w:pPr>
      <w:r>
        <w:t xml:space="preserve">Knowledge base — per client</w:t>
      </w:r>
    </w:p>
    <w:p>
      <w:pPr>
        <w:spacing w:after="130" w:line="276"/>
      </w:pPr>
      <w:r>
        <w:t xml:space="preserve">Load the answers from the intake template (Appendix A). At minimum: services, pricing/ranges, hours, what they don't do, top 20 FAQs, and the Milton service area (neighbourhoods + Campbellville/Brookville/Moffat etc.). The LLM generalizes from these facts — you do not script every question.</w:t>
      </w:r>
    </w:p>
    <w:p>
      <w:pPr>
        <w:pStyle w:val="Heading2"/>
      </w:pPr>
      <w:r>
        <w:t xml:space="preserve">Languages</w:t>
      </w:r>
    </w:p>
    <w:p>
      <w:pPr>
        <w:pStyle w:val="ListParagraph"/>
        <w:numPr>
          <w:ilvl w:val="0"/>
          <w:numId w:val="3"/>
        </w:numPr>
        <w:spacing w:after="70" w:line="264"/>
      </w:pPr>
      <w:r>
        <w:rPr>
          <w:b/>
          <w:bCs/>
        </w:rPr>
        <w:t xml:space="preserve">Enable English + Hindi + Mandarin</w:t>
      </w:r>
      <w:r>
        <w:t xml:space="preserve"> with auto-detect + switch; add Punjabi after you test the voice quality.</w:t>
      </w:r>
    </w:p>
    <w:p>
      <w:pPr>
        <w:pStyle w:val="ListParagraph"/>
        <w:numPr>
          <w:ilvl w:val="0"/>
          <w:numId w:val="3"/>
        </w:numPr>
        <w:spacing w:after="70" w:line="264"/>
      </w:pPr>
      <w:r>
        <w:t xml:space="preserve">Confirm the recognizer and voice handle each language on a real test call before promising it to a client.</w:t>
      </w:r>
    </w:p>
    <w:p>
      <w:pPr>
        <w:pStyle w:val="ListParagraph"/>
        <w:numPr>
          <w:ilvl w:val="0"/>
          <w:numId w:val="3"/>
        </w:numPr>
        <w:spacing w:after="70" w:line="264"/>
      </w:pPr>
      <w:r>
        <w:t xml:space="preserve">Store the transcript with an English translation so the owner can read non-English calls (the dashboard shows both).</w:t>
      </w:r>
    </w:p>
    <w:p>
      <w:pPr>
        <w:pStyle w:val="Heading1"/>
      </w:pPr>
      <w:r>
        <w:t xml:space="preserve">4.  Step 3 — Add the tools (actions during the call)</w:t>
      </w:r>
    </w:p>
    <w:p>
      <w:pPr>
        <w:spacing w:after="130" w:line="276"/>
      </w:pPr>
      <w:r>
        <w:t xml:space="preserve">In the platform, define these as callable tools/functions: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rPr>
              <w:t xml:space="preserve">Tool</w:t>
            </w:r>
          </w:p>
        </w:tc>
        <w:tc>
          <w:tcPr>
            <w:tcW w:type="dxa" w:w="353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rPr>
              <w:t xml:space="preserve">What it does</w:t>
            </w:r>
          </w:p>
        </w:tc>
        <w:tc>
          <w:tcPr>
            <w:tcW w:type="dxa" w:w="353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rPr>
              <w:t xml:space="preserve">Wires to</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Book appointment</w:t>
            </w:r>
          </w:p>
        </w:tc>
        <w:tc>
          <w:tcPr>
            <w:tcW w:type="dxa" w:w="353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Checks availability, books, avoids double-booking</w:t>
            </w:r>
          </w:p>
        </w:tc>
        <w:tc>
          <w:tcPr>
            <w:tcW w:type="dxa" w:w="353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Cal.com / Google Calendar API</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Take an order</w:t>
            </w:r>
          </w:p>
        </w:tc>
        <w:tc>
          <w:tcPr>
            <w:tcW w:type="dxa" w:w="353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Collects items, qty, pickup time, confirms</w:t>
            </w:r>
          </w:p>
        </w:tc>
        <w:tc>
          <w:tcPr>
            <w:tcW w:type="dxa" w:w="353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Your backend → email/POS</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Capture lead</w:t>
            </w:r>
          </w:p>
        </w:tc>
        <w:tc>
          <w:tcPr>
            <w:tcW w:type="dxa" w:w="353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Saves name, number, need</w:t>
            </w:r>
          </w:p>
        </w:tc>
        <w:tc>
          <w:tcPr>
            <w:tcW w:type="dxa" w:w="353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Your database / CRM</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Transfer / escalate</w:t>
            </w:r>
          </w:p>
        </w:tc>
        <w:tc>
          <w:tcPr>
            <w:tcW w:type="dxa" w:w="353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Hands to a human or flags emergency</w:t>
            </w:r>
          </w:p>
        </w:tc>
        <w:tc>
          <w:tcPr>
            <w:tcW w:type="dxa" w:w="353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Forward call + SMS alert</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Send SMS</w:t>
            </w:r>
          </w:p>
        </w:tc>
        <w:tc>
          <w:tcPr>
            <w:tcW w:type="dxa" w:w="353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Confirmation / text-back</w:t>
            </w:r>
          </w:p>
        </w:tc>
        <w:tc>
          <w:tcPr>
            <w:tcW w:type="dxa" w:w="353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Twilio</w:t>
            </w:r>
          </w:p>
        </w:tc>
      </w:tr>
    </w:tbl>
    <w:p>
      <w:pPr>
        <w:pStyle w:val="Heading1"/>
      </w:pPr>
      <w:r>
        <w:t xml:space="preserve">5.  Step 4 — End-of-call webhook → your backend</w:t>
      </w:r>
    </w:p>
    <w:p>
      <w:pPr>
        <w:pStyle w:val="ListParagraph"/>
        <w:numPr>
          <w:ilvl w:val="0"/>
          <w:numId w:val="2"/>
        </w:numPr>
        <w:spacing w:after="70" w:line="264"/>
      </w:pPr>
      <w:r>
        <w:rPr>
          <w:b/>
          <w:bCs/>
        </w:rPr>
        <w:t xml:space="preserve">Enable the platform's end-of-call webhook</w:t>
      </w:r>
      <w:r>
        <w:t xml:space="preserve"> — it POSTs the transcript, an AI summary, the structured fields, and recording URL when the call ends.</w:t>
      </w:r>
    </w:p>
    <w:p>
      <w:pPr>
        <w:pStyle w:val="ListParagraph"/>
        <w:numPr>
          <w:ilvl w:val="0"/>
          <w:numId w:val="2"/>
        </w:numPr>
        <w:spacing w:after="70" w:line="264"/>
      </w:pPr>
      <w:r>
        <w:rPr>
          <w:b/>
          <w:bCs/>
        </w:rPr>
        <w:t xml:space="preserve">Point it at a Make/n8n scenario (or a serverless function)</w:t>
      </w:r>
      <w:r>
        <w:t xml:space="preserve"> — start no-code to move fast.</w:t>
      </w:r>
    </w:p>
    <w:p>
      <w:pPr>
        <w:pStyle w:val="ListParagraph"/>
        <w:numPr>
          <w:ilvl w:val="0"/>
          <w:numId w:val="2"/>
        </w:numPr>
        <w:spacing w:after="70" w:line="264"/>
      </w:pPr>
      <w:r>
        <w:rPr>
          <w:b/>
          <w:bCs/>
        </w:rPr>
        <w:t xml:space="preserve">In that flow:</w:t>
      </w:r>
      <w:r>
        <w:t xml:space="preserve"> store the call in your database, then branch on the call type (booking / order / lead / emergency) to route it onward.</w:t>
      </w:r>
    </w:p>
    <w:p>
      <w:pPr>
        <w:spacing w:after="130" w:line="276"/>
      </w:pPr>
      <w:r>
        <w:rPr>
          <w:i/>
          <w:iCs/>
        </w:rPr>
        <w:t xml:space="preserve">This is the “cascade the info forward” step — one webhook fans out to the owner, the CRM, the calendar, and the order destination.</w:t>
      </w:r>
    </w:p>
    <w:p>
      <w:pPr>
        <w:pStyle w:val="Heading1"/>
      </w:pPr>
      <w:r>
        <w:t xml:space="preserve">6.  Step 5 — Summaries &amp; notifications to the owner</w:t>
      </w:r>
    </w:p>
    <w:p>
      <w:pPr>
        <w:pStyle w:val="ListParagraph"/>
        <w:numPr>
          <w:ilvl w:val="0"/>
          <w:numId w:val="3"/>
        </w:numPr>
        <w:spacing w:after="70" w:line="264"/>
      </w:pPr>
      <w:r>
        <w:rPr>
          <w:b/>
          <w:bCs/>
        </w:rPr>
        <w:t xml:space="preserve">Instant summary</w:t>
      </w:r>
      <w:r>
        <w:t xml:space="preserve"> — email + SMS the owner the AI summary and key fields the moment a call ends.</w:t>
      </w:r>
    </w:p>
    <w:p>
      <w:pPr>
        <w:pStyle w:val="ListParagraph"/>
        <w:numPr>
          <w:ilvl w:val="0"/>
          <w:numId w:val="3"/>
        </w:numPr>
        <w:spacing w:after="70" w:line="264"/>
      </w:pPr>
      <w:r>
        <w:rPr>
          <w:b/>
          <w:bCs/>
        </w:rPr>
        <w:t xml:space="preserve">Emergencies</w:t>
      </w:r>
      <w:r>
        <w:t xml:space="preserve"> — immediate SMS to the on-call person, plus a flag in the dashboard.</w:t>
      </w:r>
    </w:p>
    <w:p>
      <w:pPr>
        <w:pStyle w:val="ListParagraph"/>
        <w:numPr>
          <w:ilvl w:val="0"/>
          <w:numId w:val="3"/>
        </w:numPr>
        <w:spacing w:after="70" w:line="264"/>
      </w:pPr>
      <w:r>
        <w:rPr>
          <w:b/>
          <w:bCs/>
        </w:rPr>
        <w:t xml:space="preserve">Daily digest (optional)</w:t>
      </w:r>
      <w:r>
        <w:t xml:space="preserve"> — a once-a-day roll-up of calls, bookings and leads.</w:t>
      </w:r>
    </w:p>
    <w:p>
      <w:pPr>
        <w:pStyle w:val="ListParagraph"/>
        <w:numPr>
          <w:ilvl w:val="0"/>
          <w:numId w:val="3"/>
        </w:numPr>
        <w:spacing w:after="70" w:line="264"/>
      </w:pPr>
      <w:r>
        <w:rPr>
          <w:b/>
          <w:bCs/>
        </w:rPr>
        <w:t xml:space="preserve">WhatsApp</w:t>
      </w:r>
      <w:r>
        <w:t xml:space="preserve"> — offer it as the summary channel; many Milton owners prefer it.</w:t>
      </w:r>
    </w:p>
    <w:p>
      <w:pPr>
        <w:pStyle w:val="Heading1"/>
      </w:pPr>
      <w:r>
        <w:t xml:space="preserve">7.  Step 6 — The customer dashboard</w:t>
      </w:r>
    </w:p>
    <w:p>
      <w:pPr>
        <w:spacing w:after="130" w:line="276"/>
      </w:pPr>
      <w:r>
        <w:t xml:space="preserve">Two routes — pick based on speed vs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rPr>
              <w:t xml:space="preserve">Option</w:t>
            </w:r>
          </w:p>
        </w:tc>
        <w:tc>
          <w:tcPr>
            <w:tcW w:type="dxa" w:w="338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rPr>
              <w:t xml:space="preserve">Build effort</w:t>
            </w:r>
          </w:p>
        </w:tc>
        <w:tc>
          <w:tcPr>
            <w:tcW w:type="dxa" w:w="338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b/>
                <w:bCs/>
                <w:color w:val="FFFFFF"/>
              </w:rPr>
              <w:t xml:space="preserve">Best when</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Platform's built-in portal</w:t>
            </w:r>
          </w:p>
        </w:tc>
        <w:tc>
          <w:tcPr>
            <w:tcW w:type="dxa" w:w="33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None — branded for you (Trillet/Synthflow)</w:t>
            </w:r>
          </w:p>
        </w:tc>
        <w:tc>
          <w:tcPr>
            <w:tcW w:type="dxa" w:w="33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Getting started fast</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Custom portal</w:t>
            </w:r>
          </w:p>
        </w:tc>
        <w:tc>
          <w:tcPr>
            <w:tcW w:type="dxa" w:w="33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Next.js + Supabase, or no-code (Retool/Softr)</w:t>
            </w:r>
          </w:p>
        </w:tc>
        <w:tc>
          <w:tcPr>
            <w:tcW w:type="dxa" w:w="33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val="false"/>
                <w:bCs w:val="false"/>
                <w:color w:val="000000"/>
              </w:rPr>
              <w:t xml:space="preserve">You want your own look + extra features</w:t>
            </w:r>
          </w:p>
        </w:tc>
      </w:tr>
    </w:tbl>
    <w:p>
      <w:pPr>
        <w:spacing w:after="70"/>
      </w:pPr>
      <w:r>
        <w:t xml:space="preserve"/>
      </w:r>
    </w:p>
    <w:p>
      <w:pPr>
        <w:spacing w:after="130" w:line="276"/>
      </w:pPr>
      <w:r>
        <w:t xml:space="preserve">Either way the client logs in to see: recent calls, recording playback, full transcript (with translation), the AI summary, captured bookings/orders/leads, and simple stats. </w:t>
      </w:r>
      <w:r>
        <w:rPr>
          <w:i/>
          <w:iCs/>
        </w:rPr>
        <w:t xml:space="preserve">See the sample dashboard file delivered alongside this guide for the target experience.</w:t>
      </w:r>
    </w:p>
    <w:p>
      <w:pPr>
        <w:pStyle w:val="Heading1"/>
      </w:pPr>
      <w:r>
        <w:t xml:space="preserve">8.  Step 7 — Test before go-live</w:t>
      </w:r>
    </w:p>
    <w:p>
      <w:pPr>
        <w:pStyle w:val="ListParagraph"/>
        <w:numPr>
          <w:ilvl w:val="0"/>
          <w:numId w:val="3"/>
        </w:numPr>
        <w:spacing w:after="70" w:line="264"/>
      </w:pPr>
      <w:r>
        <w:t xml:space="preserve">Place real test calls in every language you'll offer; verify recognition, voice quality, and that it switches correctly.</w:t>
      </w:r>
    </w:p>
    <w:p>
      <w:pPr>
        <w:pStyle w:val="ListParagraph"/>
        <w:numPr>
          <w:ilvl w:val="0"/>
          <w:numId w:val="3"/>
        </w:numPr>
        <w:spacing w:after="70" w:line="264"/>
      </w:pPr>
      <w:r>
        <w:t xml:space="preserve">Test interruptions (talk over it), background noise, and accents.</w:t>
      </w:r>
    </w:p>
    <w:p>
      <w:pPr>
        <w:pStyle w:val="ListParagraph"/>
        <w:numPr>
          <w:ilvl w:val="0"/>
          <w:numId w:val="3"/>
        </w:numPr>
        <w:spacing w:after="70" w:line="264"/>
      </w:pPr>
      <w:r>
        <w:t xml:space="preserve">Verify booking accuracy (right date/time, no double-book) and that confirmations send.</w:t>
      </w:r>
    </w:p>
    <w:p>
      <w:pPr>
        <w:pStyle w:val="ListParagraph"/>
        <w:numPr>
          <w:ilvl w:val="0"/>
          <w:numId w:val="3"/>
        </w:numPr>
        <w:spacing w:after="70" w:line="264"/>
      </w:pPr>
      <w:r>
        <w:t xml:space="preserve">Test the emergency path end-to-end (alert actually reaches the on-call phone).</w:t>
      </w:r>
    </w:p>
    <w:p>
      <w:pPr>
        <w:pStyle w:val="ListParagraph"/>
        <w:numPr>
          <w:ilvl w:val="0"/>
          <w:numId w:val="3"/>
        </w:numPr>
        <w:spacing w:after="70" w:line="264"/>
      </w:pPr>
      <w:r>
        <w:t xml:space="preserve">Confirm the owner receives the summary within seconds, with correct fields.</w:t>
      </w:r>
    </w:p>
    <w:p>
      <w:pPr>
        <w:pStyle w:val="ListParagraph"/>
        <w:numPr>
          <w:ilvl w:val="0"/>
          <w:numId w:val="3"/>
        </w:numPr>
        <w:spacing w:after="70" w:line="264"/>
      </w:pPr>
      <w:r>
        <w:t xml:space="preserve">Check latency feels natural (no awkward pauses).</w:t>
      </w:r>
    </w:p>
    <w:p>
      <w:pPr>
        <w:pStyle w:val="Heading1"/>
      </w:pPr>
      <w:r>
        <w:t xml:space="preserve">9.  Step 8 — Go live &amp; monitor</w:t>
      </w:r>
    </w:p>
    <w:p>
      <w:pPr>
        <w:pStyle w:val="ListParagraph"/>
        <w:numPr>
          <w:ilvl w:val="0"/>
          <w:numId w:val="3"/>
        </w:numPr>
        <w:spacing w:after="70" w:line="264"/>
      </w:pPr>
      <w:r>
        <w:t xml:space="preserve">Switch on call-forwarding (conditional or after-hours) from the client's line.</w:t>
      </w:r>
    </w:p>
    <w:p>
      <w:pPr>
        <w:pStyle w:val="ListParagraph"/>
        <w:numPr>
          <w:ilvl w:val="0"/>
          <w:numId w:val="3"/>
        </w:numPr>
        <w:spacing w:after="70" w:line="264"/>
      </w:pPr>
      <w:r>
        <w:t xml:space="preserve">Watch the first week of calls together with the owner; tune the knowledge base and persona from real transcripts.</w:t>
      </w:r>
    </w:p>
    <w:p>
      <w:pPr>
        <w:pStyle w:val="ListParagraph"/>
        <w:numPr>
          <w:ilvl w:val="0"/>
          <w:numId w:val="3"/>
        </w:numPr>
        <w:spacing w:after="70" w:line="264"/>
      </w:pPr>
      <w:r>
        <w:t xml:space="preserve">Review weekly: missed intents, wrong answers, bookings made — improve the prompt and FAQs.</w:t>
      </w:r>
    </w:p>
    <w:p>
      <w:r>
        <w:br w:type="page"/>
      </w:r>
    </w:p>
    <w:p>
      <w:pPr>
        <w:pStyle w:val="Heading1"/>
      </w:pPr>
      <w:r>
        <w:t xml:space="preserve">10.  Repeatable per-client onboarding checklist</w:t>
      </w:r>
    </w:p>
    <w:p>
      <w:pPr>
        <w:pStyle w:val="ListParagraph"/>
        <w:numPr>
          <w:ilvl w:val="0"/>
          <w:numId w:val="2"/>
        </w:numPr>
        <w:spacing w:after="70" w:line="264"/>
      </w:pPr>
      <w:r>
        <w:t xml:space="preserve">Run the intake interview (Appendix A) — ~30 minutes.</w:t>
      </w:r>
    </w:p>
    <w:p>
      <w:pPr>
        <w:pStyle w:val="ListParagraph"/>
        <w:numPr>
          <w:ilvl w:val="0"/>
          <w:numId w:val="2"/>
        </w:numPr>
        <w:spacing w:after="70" w:line="264"/>
      </w:pPr>
      <w:r>
        <w:t xml:space="preserve">Clone your vertical template; load their services, pricing, hours, FAQs, Milton service area, languages.</w:t>
      </w:r>
    </w:p>
    <w:p>
      <w:pPr>
        <w:pStyle w:val="ListParagraph"/>
        <w:numPr>
          <w:ilvl w:val="0"/>
          <w:numId w:val="2"/>
        </w:numPr>
        <w:spacing w:after="70" w:line="264"/>
      </w:pPr>
      <w:r>
        <w:t xml:space="preserve">Provision/assign a number; set up forwarding + text-back.</w:t>
      </w:r>
    </w:p>
    <w:p>
      <w:pPr>
        <w:pStyle w:val="ListParagraph"/>
        <w:numPr>
          <w:ilvl w:val="0"/>
          <w:numId w:val="2"/>
        </w:numPr>
        <w:spacing w:after="70" w:line="264"/>
      </w:pPr>
      <w:r>
        <w:t xml:space="preserve">Connect their calendar / booking system.</w:t>
      </w:r>
    </w:p>
    <w:p>
      <w:pPr>
        <w:pStyle w:val="ListParagraph"/>
        <w:numPr>
          <w:ilvl w:val="0"/>
          <w:numId w:val="2"/>
        </w:numPr>
        <w:spacing w:after="70" w:line="264"/>
      </w:pPr>
      <w:r>
        <w:t xml:space="preserve">Configure summary recipients (email/SMS/WhatsApp) and emergency contact.</w:t>
      </w:r>
    </w:p>
    <w:p>
      <w:pPr>
        <w:pStyle w:val="ListParagraph"/>
        <w:numPr>
          <w:ilvl w:val="0"/>
          <w:numId w:val="2"/>
        </w:numPr>
        <w:spacing w:after="70" w:line="264"/>
      </w:pPr>
      <w:r>
        <w:t xml:space="preserve">Run the full test plan (Step 7).</w:t>
      </w:r>
    </w:p>
    <w:p>
      <w:pPr>
        <w:pStyle w:val="ListParagraph"/>
        <w:numPr>
          <w:ilvl w:val="0"/>
          <w:numId w:val="2"/>
        </w:numPr>
        <w:spacing w:after="70" w:line="264"/>
      </w:pPr>
      <w:r>
        <w:t xml:space="preserve">Go live; review week one; collect a testimonial.</w:t>
      </w:r>
    </w:p>
    <w:p>
      <w:pPr>
        <w:pStyle w:val="Heading1"/>
      </w:pPr>
      <w:r>
        <w:t xml:space="preserve">11.  Cost &amp; margin watch</w:t>
      </w:r>
    </w:p>
    <w:p>
      <w:pPr>
        <w:spacing w:after="130" w:line="276"/>
      </w:pPr>
      <w:r>
        <w:t xml:space="preserve">Voice is billed per minute and the LLM per token, so usage = cost. Keep your 75%+ margin by: </w:t>
      </w:r>
      <w:r>
        <w:t xml:space="preserve">using a cheap fast model for routine steps and a premium model only for the live conversation; keeping calls efficient; caching the knowledge base; and pricing setup fees to cover onboarding time. Budget all-in voice cost around $0.10–$0.18/min.</w:t>
      </w:r>
    </w:p>
    <w:p>
      <w:r>
        <w:br w:type="page"/>
      </w:r>
    </w:p>
    <w:p>
      <w:pPr>
        <w:pStyle w:val="Heading1"/>
      </w:pPr>
      <w:r>
        <w:t xml:space="preserve">Appendix A — Client intake / knowledge-base template</w:t>
      </w:r>
    </w:p>
    <w:p>
      <w:pPr>
        <w:spacing w:after="130" w:line="276"/>
      </w:pPr>
      <w:r>
        <w:t xml:space="preserve">Ask each business these questions; the answers become the agent's brain.</w:t>
      </w:r>
    </w:p>
    <w:p>
      <w:pPr>
        <w:pStyle w:val="Heading2"/>
      </w:pPr>
      <w:r>
        <w:t xml:space="preserve">Business basics</w:t>
      </w:r>
    </w:p>
    <w:p>
      <w:pPr>
        <w:pStyle w:val="ListParagraph"/>
        <w:numPr>
          <w:ilvl w:val="0"/>
          <w:numId w:val="3"/>
        </w:numPr>
        <w:spacing w:after="70" w:line="264"/>
      </w:pPr>
      <w:r>
        <w:t xml:space="preserve">Legal &amp; trading name; main phone number; website.</w:t>
      </w:r>
    </w:p>
    <w:p>
      <w:pPr>
        <w:pStyle w:val="ListParagraph"/>
        <w:numPr>
          <w:ilvl w:val="0"/>
          <w:numId w:val="3"/>
        </w:numPr>
        <w:spacing w:after="70" w:line="264"/>
      </w:pPr>
      <w:r>
        <w:t xml:space="preserve">Exact services offered — and anything you do NOT do.</w:t>
      </w:r>
    </w:p>
    <w:p>
      <w:pPr>
        <w:pStyle w:val="ListParagraph"/>
        <w:numPr>
          <w:ilvl w:val="0"/>
          <w:numId w:val="3"/>
        </w:numPr>
        <w:spacing w:after="70" w:line="264"/>
      </w:pPr>
      <w:r>
        <w:t xml:space="preserve">Pricing or “starting at” ranges per service.</w:t>
      </w:r>
    </w:p>
    <w:p>
      <w:pPr>
        <w:pStyle w:val="ListParagraph"/>
        <w:numPr>
          <w:ilvl w:val="0"/>
          <w:numId w:val="3"/>
        </w:numPr>
        <w:spacing w:after="70" w:line="264"/>
      </w:pPr>
      <w:r>
        <w:t xml:space="preserve">Hours of operation; statutory holiday hours.</w:t>
      </w:r>
    </w:p>
    <w:p>
      <w:pPr>
        <w:pStyle w:val="Heading2"/>
      </w:pPr>
      <w:r>
        <w:t xml:space="preserve">Milton local context</w:t>
      </w:r>
    </w:p>
    <w:p>
      <w:pPr>
        <w:pStyle w:val="ListParagraph"/>
        <w:numPr>
          <w:ilvl w:val="0"/>
          <w:numId w:val="3"/>
        </w:numPr>
        <w:spacing w:after="70" w:line="264"/>
      </w:pPr>
      <w:r>
        <w:t xml:space="preserve">Service area: which neighbourhoods/towns (Beaty, Hawthorne Village, Scott, Coates, Old Milton, Ford, Walker, Campbellville, Brookville, Moffat, Halton Hills...).</w:t>
      </w:r>
    </w:p>
    <w:p>
      <w:pPr>
        <w:pStyle w:val="ListParagraph"/>
        <w:numPr>
          <w:ilvl w:val="0"/>
          <w:numId w:val="3"/>
        </w:numPr>
        <w:spacing w:after="70" w:line="264"/>
      </w:pPr>
      <w:r>
        <w:t xml:space="preserve">Any areas you will NOT travel to; travel fees if applicable.</w:t>
      </w:r>
    </w:p>
    <w:p>
      <w:pPr>
        <w:pStyle w:val="ListParagraph"/>
        <w:numPr>
          <w:ilvl w:val="0"/>
          <w:numId w:val="3"/>
        </w:numPr>
        <w:spacing w:after="70" w:line="264"/>
      </w:pPr>
      <w:r>
        <w:t xml:space="preserve">Local landmarks/parking notes customers ask about.</w:t>
      </w:r>
    </w:p>
    <w:p>
      <w:pPr>
        <w:pStyle w:val="Heading2"/>
      </w:pPr>
      <w:r>
        <w:t xml:space="preserve">Languages</w:t>
      </w:r>
    </w:p>
    <w:p>
      <w:pPr>
        <w:pStyle w:val="ListParagraph"/>
        <w:numPr>
          <w:ilvl w:val="0"/>
          <w:numId w:val="3"/>
        </w:numPr>
        <w:spacing w:after="70" w:line="264"/>
      </w:pPr>
      <w:r>
        <w:t xml:space="preserve">Which languages should the receptionist offer? (English, Hindi, Punjabi, Mandarin, other.)</w:t>
      </w:r>
    </w:p>
    <w:p>
      <w:pPr>
        <w:pStyle w:val="ListParagraph"/>
        <w:numPr>
          <w:ilvl w:val="0"/>
          <w:numId w:val="3"/>
        </w:numPr>
        <w:spacing w:after="70" w:line="264"/>
      </w:pPr>
      <w:r>
        <w:t xml:space="preserve">Preferred default greeting language.</w:t>
      </w:r>
    </w:p>
    <w:p>
      <w:pPr>
        <w:pStyle w:val="Heading2"/>
      </w:pPr>
      <w:r>
        <w:t xml:space="preserve">The top questions you get</w:t>
      </w:r>
    </w:p>
    <w:p>
      <w:pPr>
        <w:pStyle w:val="ListParagraph"/>
        <w:numPr>
          <w:ilvl w:val="0"/>
          <w:numId w:val="3"/>
        </w:numPr>
        <w:spacing w:after="70" w:line="264"/>
      </w:pPr>
      <w:r>
        <w:t xml:space="preserve">List the 15–20 questions customers ask most (hours, licensed/insured, do you service my area, deposit required, warranty, emergency availability, payment methods...).</w:t>
      </w:r>
    </w:p>
    <w:p>
      <w:pPr>
        <w:pStyle w:val="Heading2"/>
      </w:pPr>
      <w:r>
        <w:t xml:space="preserve">Booking &amp; actions</w:t>
      </w:r>
    </w:p>
    <w:p>
      <w:pPr>
        <w:pStyle w:val="ListParagraph"/>
        <w:numPr>
          <w:ilvl w:val="0"/>
          <w:numId w:val="3"/>
        </w:numPr>
        <w:spacing w:after="70" w:line="264"/>
      </w:pPr>
      <w:r>
        <w:t xml:space="preserve">What info to collect to book (name, number, address, job type, preferred time).</w:t>
      </w:r>
    </w:p>
    <w:p>
      <w:pPr>
        <w:pStyle w:val="ListParagraph"/>
        <w:numPr>
          <w:ilvl w:val="0"/>
          <w:numId w:val="3"/>
        </w:numPr>
        <w:spacing w:after="70" w:line="264"/>
      </w:pPr>
      <w:r>
        <w:t xml:space="preserve">How appointments are scheduled today / which calendar to use.</w:t>
      </w:r>
    </w:p>
    <w:p>
      <w:pPr>
        <w:pStyle w:val="ListParagraph"/>
        <w:numPr>
          <w:ilvl w:val="0"/>
          <w:numId w:val="3"/>
        </w:numPr>
        <w:spacing w:after="70" w:line="264"/>
      </w:pPr>
      <w:r>
        <w:t xml:space="preserve">What counts as an emergency, and who to alert.</w:t>
      </w:r>
    </w:p>
    <w:p>
      <w:pPr>
        <w:pStyle w:val="ListParagraph"/>
        <w:numPr>
          <w:ilvl w:val="0"/>
          <w:numId w:val="3"/>
        </w:numPr>
        <w:spacing w:after="70" w:line="264"/>
      </w:pPr>
      <w:r>
        <w:t xml:space="preserve">When should it transfer to a human, and to which number?</w:t>
      </w:r>
    </w:p>
    <w:p>
      <w:pPr>
        <w:pStyle w:val="ListParagraph"/>
        <w:numPr>
          <w:ilvl w:val="0"/>
          <w:numId w:val="3"/>
        </w:numPr>
        <w:spacing w:after="70" w:line="264"/>
      </w:pPr>
      <w:r>
        <w:t xml:space="preserve">Do you take orders? If so, the items/options and how an order should be delivered to you.</w:t>
      </w:r>
    </w:p>
    <w:p>
      <w:pPr>
        <w:pStyle w:val="Heading2"/>
      </w:pPr>
      <w:r>
        <w:t xml:space="preserve">Notifications</w:t>
      </w:r>
    </w:p>
    <w:p>
      <w:pPr>
        <w:pStyle w:val="ListParagraph"/>
        <w:numPr>
          <w:ilvl w:val="0"/>
          <w:numId w:val="3"/>
        </w:numPr>
        <w:spacing w:after="70" w:line="264"/>
      </w:pPr>
      <w:r>
        <w:t xml:space="preserve">Where should call summaries go (email / SMS / WhatsApp)? Who is the emergency contact?</w:t>
      </w:r>
    </w:p>
    <w:p>
      <w:pPr>
        <w:pStyle w:val="Heading1"/>
      </w:pPr>
      <w:r>
        <w:t xml:space="preserve">Appendix B — Sample persona prompt (starting point)</w:t>
      </w:r>
    </w:p>
    <w:p>
      <w:pPr>
        <w:spacing w:after="130" w:line="276"/>
      </w:pPr>
      <w:r>
        <w:rPr>
          <w:i/>
          <w:iCs/>
        </w:rPr>
        <w:t xml:space="preserve">“You are Ava, the friendly virtual receptionist for {{business}}, a {{type}} in Milton, Ontario. Speak warmly and naturally, like a helpful local person — short sentences, use the caller's name, never sound scripted. You can book appointments, take messages, answer questions about services, pricing and hours, take orders, and flag emergencies. If the caller speaks Hindi, Punjabi or Mandarin, reply in that language. Only state facts from the knowledge base; if unsure, offer to take a message or book a visit. Confirm details back before booking. Keep the caller at ease and never rush them.”</w:t>
      </w:r>
    </w:p>
    <w:p>
      <w:pPr>
        <w:spacing w:after="140"/>
      </w:pPr>
      <w:r>
        <w:t xml:space="preserve"/>
      </w:r>
    </w:p>
    <w:p>
      <w:pPr>
        <w:spacing w:after="130" w:line="276"/>
      </w:pPr>
      <w:r>
        <w:rPr>
          <w:i/>
          <w:iCs/>
          <w:color w:val="595959"/>
          <w:sz w:val="18"/>
          <w:szCs w:val="18"/>
        </w:rPr>
        <w:t xml:space="preserve">This guide is a practical starting point, not a substitute for each platform's current documentation. Verify provider features and pricing as you build — they change quickly.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color w:val="595959"/>
        <w:sz w:val="16"/>
        <w:szCs w:val="16"/>
      </w:rPr>
      <w:t xml:space="preserve">AI Front Desk — Technical Build Guide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90" w:before="16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 Front Desk Build Guide</dc:creator>
  <cp:lastModifiedBy>Un-named</cp:lastModifiedBy>
  <cp:revision>1</cp:revision>
  <dcterms:created xsi:type="dcterms:W3CDTF">2026-05-31T19:35:28.634Z</dcterms:created>
  <dcterms:modified xsi:type="dcterms:W3CDTF">2026-05-31T19:35:28.634Z</dcterms:modified>
</cp:coreProperties>
</file>

<file path=docProps/custom.xml><?xml version="1.0" encoding="utf-8"?>
<Properties xmlns="http://schemas.openxmlformats.org/officeDocument/2006/custom-properties" xmlns:vt="http://schemas.openxmlformats.org/officeDocument/2006/docPropsVTypes"/>
</file>