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2.9  |  Milestone M26</w:t>
      </w:r>
    </w:p>
    <w:p>
      <w:pPr>
        <w:jc w:val="center"/>
      </w:pPr>
      <w:r>
        <w:rPr>
          <w:sz w:val="22"/>
        </w:rPr>
        <w:t>2026-07-28</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You are told when prices stop</w:t>
            </w:r>
          </w:p>
        </w:tc>
        <w:tc>
          <w:tcPr>
            <w:tcW w:type="dxa" w:w="4320"/>
          </w:tcPr>
          <w:p>
            <w:r>
              <w:t>A market-data outage now appears on the banner instead of being silent, one unknown ticker can no longer block the whole feed, and a dropped feed reconnects by itself.</w:t>
            </w:r>
          </w:p>
        </w:tc>
      </w:tr>
      <w:tr>
        <w:tc>
          <w:tcPr>
            <w:tcW w:type="dxa" w:w="4320"/>
          </w:tcPr>
          <w:p>
            <w:r>
              <w:t>Positions you did not open</w:t>
            </w:r>
          </w:p>
        </w:tc>
        <w:tc>
          <w:tcPr>
            <w:tcW w:type="dxa" w:w="4320"/>
          </w:tcPr>
          <w:p>
            <w:r>
              <w:t>The Dashboard now says when holdings that were already in the account are consuming the risk budget, and what to do about it (Section 3.4).</w:t>
            </w:r>
          </w:p>
        </w:tc>
      </w:tr>
      <w:tr>
        <w:tc>
          <w:tcPr>
            <w:tcW w:type="dxa" w:w="4320"/>
          </w:tcPr>
          <w:p>
            <w:r>
              <w:t>A halt you cannot miss</w:t>
            </w:r>
          </w:p>
        </w:tc>
        <w:tc>
          <w:tcPr>
            <w:tcW w:type="dxa" w:w="4320"/>
          </w:tcPr>
          <w:p>
            <w:r>
              <w:t>Every kill-switch trip and reset now changes the execution banner on every screen and writes a line to the log, whichever path tripped it (Section 6).</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11.7).</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11.7.</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5598414"/>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5598414"/>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5598414"/>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5598414"/>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pPr>
        <w:pStyle w:val="Heading2"/>
      </w:pPr>
      <w:r>
        <w:t>3.4 Positions You Did Not Open</w:t>
      </w:r>
    </w:p>
    <w:p>
      <w:r>
        <w:t>When the application starts it takes note of whatever the account already holds - positions from a previous session, from another program, or bought by hand. It has to: comparing an application that has traded nothing against an account that already holds shares would read a perfectly healthy account as a discrepancy and halt trading on every launch.</w:t>
      </w:r>
    </w:p>
    <w:p>
      <w:r>
        <w:t>Those holdings have a cost that is easy to miss. The application did not open them, so it has no record of a protective stop on them, and it treats an unknown stop as no stop at all. The whole value of such a position counts against the risk budget. Seven inherited holdings in a hundred-thousand-dollar account were enough to put risk-at-stop at thirty percent against a five percent limit - which is to say every new trade was refused, all day, and nothing on screen said so.</w:t>
      </w:r>
    </w:p>
    <w:p>
      <w:r>
        <w:t>A panel now appears beneath the market session banner whenever this is happening. It names the holdings, largest first, and states how much of the budget they are using. Amber means they are consuming it; red means it is exhausted and nothing new is being opened. When there is nothing to report the panel is not there at all.</w:t>
      </w:r>
    </w:p>
    <w:tbl>
      <w:tblPr>
        <w:tblStyle w:val="TableGrid"/>
        <w:tblW w:type="auto" w:w="0"/>
        <w:tblLook w:firstColumn="1" w:firstRow="1" w:lastColumn="0" w:lastRow="0" w:noHBand="0" w:noVBand="1" w:val="04A0"/>
      </w:tblPr>
      <w:tblGrid>
        <w:gridCol w:w="8640"/>
      </w:tblGrid>
      <w:tr>
        <w:tc>
          <w:tcPr>
            <w:tcW w:type="dxa" w:w="8640"/>
          </w:tcPr>
          <w:p>
            <w:r>
              <w:rPr>
                <w:b/>
                <w:color w:val="1B3A5F"/>
              </w:rPr>
              <w:t>Two ways to clear it</w:t>
            </w:r>
          </w:p>
          <w:p>
            <w:r>
              <w:t>Attach a stop to each inherited position, which reduces its counted risk from the whole value to the distance down to the stop; or close them and let the strategies open positions the application has a full record of. Either way the panel disappears on the next refresh - it follows what you actually hold, so it can never outlive the situation it is describing. If you are starting a test and want clean figures, closing them is the better option: every performance measure keys off an entry the application recorded, and an inherited position has none.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 Clicking it also changes the execution banner at the top of every screen, so a halt made here is visible from wherever you happen to be looking.</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tbl>
      <w:tblPr>
        <w:tblStyle w:val="TableGrid"/>
        <w:tblW w:type="auto" w:w="0"/>
        <w:tblLook w:firstColumn="1" w:firstRow="1" w:lastColumn="0" w:lastRow="0" w:noHBand="0" w:noVBand="1" w:val="04A0"/>
      </w:tblPr>
      <w:tblGrid>
        <w:gridCol w:w="8640"/>
      </w:tblGrid>
      <w:tr>
        <w:tc>
          <w:tcPr>
            <w:tcW w:type="dxa" w:w="8640"/>
          </w:tcPr>
          <w:p>
            <w:r>
              <w:rPr>
                <w:b/>
                <w:color w:val="1B3A5F"/>
              </w:rPr>
              <w:t>You will always be told</w:t>
            </w:r>
          </w:p>
          <w:p>
            <w:r>
              <w:t>However the switch trips, three things happen together: the Risk Console button turns red, the execution banner across the top of every screen changes to EXECUTION HALTED and names the cause, and a line is written to the log. If two causes arrive at once the banner keeps the first, because that is the one that stopped you - a later staleness warning must not overwrite 'daily loss limit reached'. Resetting the switch clears all three.</w:t>
            </w:r>
          </w:p>
        </w:tc>
      </w:tr>
    </w:tbl>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631882"/>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510235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510235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11.7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11.7).</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