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3.0  |  Milestone M37</w:t>
      </w:r>
    </w:p>
    <w:p>
      <w:pPr>
        <w:jc w:val="center"/>
      </w:pPr>
      <w:r>
        <w:rPr>
          <w:sz w:val="22"/>
        </w:rPr>
        <w:t>2026-08-20</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11.8)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You are told when prices stop</w:t>
            </w:r>
          </w:p>
        </w:tc>
        <w:tc>
          <w:tcPr>
            <w:tcW w:type="dxa" w:w="4320"/>
          </w:tcPr>
          <w:p>
            <w:r>
              <w:t>A market-data outage now appears on the banner instead of being silent, one unknown ticker can no longer block the whole feed, and a dropped feed reconnects by itself.</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11.10).</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12.6).</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Interactive Brokers via Gateway or TWS (the ASX configuration), Alpaca (paper broker and US market data),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11.10.</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3631882"/>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3631882"/>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3631882"/>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A position whose protection the application cannot see is treated as having none at all, and its whole value counts against the risk budget rather than the distance down to a stop. Seven inherited holdings in a hundred-thousand-dollar account were enough to put risk-at-stop at thirty percent against a five percent limit - which is to say every new trade was refused, all day, and nothing on screen said so.</w:t>
      </w:r>
    </w:p>
    <w:p>
      <w:r>
        <w:t>The panel distinguishes two situations that look identical from the outside. A holding this application opened in an EARLIER SESSION reads as 'resumed after restart': it is the normal case, since every launch re-adopts what the strategies opened before. A holding it has no record of reads as 'not opened by this app', which is the case the panel exists for. Before they were separated the panel said the second for both, and a warning that fires on every ordinary restart is one an operator learns to scroll past.</w:t>
      </w:r>
    </w:p>
    <w:p>
      <w:r>
        <w:t>Protection is checked against the broker rather than assumed, so a resumed position with its stop and target still resting is counted at the distance to its stop, not at full value. Section 8A covers what happens when that protection has gone.</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r>
        <w:t>The distribution matters more than the label, because the label is not what gates a strategy. Each strategy declares the regimes it suits, and it is permitted on the TOTAL PROBABILITY across those regimes rather than on whichever single regime happens to be most likely. A strategy suited to sideways, bull and recovery holding sixty percent of the probability between them keeps trading even when high volatility is the headline label at thirty-five percent.</w:t>
      </w:r>
    </w:p>
    <w:p>
      <w:r>
        <w:t>This is why a strategy can be active in a regime it does not list. Reading only the header will occasionally suggest the application is trading something it should have refused; reading the distribution shows why it did not.</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Since M33 this is not only a display: holdings whose returns track a candidate at or above the configured threshold are capped TOGETHER as a cluster, so the table shows the relationships the limit is actually acting on.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8A. Position Protection and Self-Healing</w:t>
      </w:r>
    </w:p>
    <w:p>
      <w:r>
        <w:t>Every position this application opens is protected at the broker, not in this process. The distinction is the whole point: a stop held only in memory disappears the moment the application does, leaving the position naked through a crash, a dropped connection or a Windows update.</w:t>
      </w:r>
    </w:p>
    <w:p>
      <w:pPr>
        <w:pStyle w:val="Heading2"/>
      </w:pPr>
      <w:r>
        <w:t>8A.1 How a Position Is Protected</w:t>
      </w:r>
    </w:p>
    <w:p>
      <w:r>
        <w:t>A new entry is submitted as a bracket: one order carrying the buy, a protective stop below it and a profit target above it. The two exit legs are linked as an OCO (one-cancels-other), so whichever is reached first executes and the broker cancels the other. Without that link the two are independent, and a price that runs to the target and later falls through the stop would sell the position twice.</w:t>
      </w:r>
    </w:p>
    <w:p>
      <w:r>
        <w:t>Bracketed entries are submitted Good-Til-Cancelled. Submitted for the day instead, the target leg expires at the close and the broker cancels the paired stop with it - which is exactly how six positions spent a weekend unprotected on 31 July 2026.</w:t>
      </w:r>
    </w:p>
    <w:p>
      <w:pPr>
        <w:pStyle w:val="Heading2"/>
      </w:pPr>
      <w:r>
        <w:t>8A.2 What Happens When Protection Disappears</w:t>
      </w:r>
    </w:p>
    <w:p>
      <w:r>
        <w:t>Protection can vanish for reasons this application does not control: an expiry, a broker-side cancellation, or a manual cancellation in the broker's own interface. Three mechanisms cover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Mechanism</w:t>
            </w:r>
          </w:p>
        </w:tc>
        <w:tc>
          <w:tcPr>
            <w:tcW w:type="dxa" w:w="2880"/>
          </w:tcPr>
          <w:p>
            <w:r/>
            <w:r>
              <w:rPr>
                <w:b/>
              </w:rPr>
              <w:t>When it runs</w:t>
            </w:r>
          </w:p>
        </w:tc>
        <w:tc>
          <w:tcPr>
            <w:tcW w:type="dxa" w:w="2880"/>
          </w:tcPr>
          <w:p>
            <w:r/>
            <w:r>
              <w:rPr>
                <w:b/>
              </w:rPr>
              <w:t>What it does</w:t>
            </w:r>
          </w:p>
        </w:tc>
      </w:tr>
      <w:tr>
        <w:tc>
          <w:tcPr>
            <w:tcW w:type="dxa" w:w="2880"/>
          </w:tcPr>
          <w:p>
            <w:r>
              <w:t>Verification</w:t>
            </w:r>
          </w:p>
        </w:tc>
        <w:tc>
          <w:tcPr>
            <w:tcW w:type="dxa" w:w="2880"/>
          </w:tcPr>
          <w:p>
            <w:r>
              <w:t>Every reconciliation poll</w:t>
            </w:r>
          </w:p>
        </w:tc>
        <w:tc>
          <w:tcPr>
            <w:tcW w:type="dxa" w:w="2880"/>
          </w:tcPr>
          <w:p>
            <w:r>
              <w:t>Asks the broker what is actually resting and drops any stop this application believes in that is not there. A position whose protection is unknown counts its FULL VALUE against the risk budget.</w:t>
            </w:r>
          </w:p>
        </w:tc>
      </w:tr>
      <w:tr>
        <w:tc>
          <w:tcPr>
            <w:tcW w:type="dxa" w:w="2880"/>
          </w:tcPr>
          <w:p>
            <w:r>
              <w:t>Re-arm at startup</w:t>
            </w:r>
          </w:p>
        </w:tc>
        <w:tc>
          <w:tcPr>
            <w:tcW w:type="dxa" w:w="2880"/>
          </w:tcPr>
          <w:p>
            <w:r>
              <w:t>Every launch</w:t>
            </w:r>
          </w:p>
        </w:tc>
        <w:tc>
          <w:tcPr>
            <w:tcW w:type="dxa" w:w="2880"/>
          </w:tcPr>
          <w:p>
            <w:r>
              <w:t>Proposes a replacement OCO for each held position the broker is not protecting, using the stop and target the position was originally sized against.</w:t>
            </w:r>
          </w:p>
        </w:tc>
      </w:tr>
      <w:tr>
        <w:tc>
          <w:tcPr>
            <w:tcW w:type="dxa" w:w="2880"/>
          </w:tcPr>
          <w:p>
            <w:r>
              <w:t>Protection sweep</w:t>
            </w:r>
          </w:p>
        </w:tc>
        <w:tc>
          <w:tcPr>
            <w:tcW w:type="dxa" w:w="2880"/>
          </w:tcPr>
          <w:p>
            <w:r>
              <w:t>Every five minutes</w:t>
            </w:r>
          </w:p>
        </w:tc>
        <w:tc>
          <w:tcPr>
            <w:tcW w:type="dxa" w:w="2880"/>
          </w:tcPr>
          <w:p>
            <w:r>
              <w:t>The same repair on a timer, so a stop lost mid-session is replaced without waiting for a restart.</w:t>
            </w:r>
          </w:p>
        </w:tc>
      </w:tr>
    </w:tbl>
    <w:p/>
    <w:p>
      <w:r>
        <w:t>The replacement level always comes from the recorded entry, never from a fresh calculation. The risk budget was spent on the distance the position was sized against, so protecting it at any other distance protects an amount nobody approved. A position with no recorded entry stop gets nothing and is logged as unprotected - an invented level would look identical to a real one on every screen.</w:t>
      </w:r>
    </w:p>
    <w:tbl>
      <w:tblPr>
        <w:tblStyle w:val="TableGrid"/>
        <w:tblW w:type="auto" w:w="0"/>
        <w:tblLook w:firstColumn="1" w:firstRow="1" w:lastColumn="0" w:lastRow="0" w:noHBand="0" w:noVBand="1" w:val="04A0"/>
      </w:tblPr>
      <w:tblGrid>
        <w:gridCol w:w="8640"/>
      </w:tblGrid>
      <w:tr>
        <w:tc>
          <w:tcPr>
            <w:tcW w:type="dxa" w:w="8640"/>
          </w:tcPr>
          <w:p>
            <w:r>
              <w:rPr>
                <w:b/>
                <w:color w:val="1B3A5F"/>
              </w:rPr>
              <w:t>Protective orders are not gated on market hours</w:t>
            </w:r>
          </w:p>
          <w:p>
            <w:r>
              <w:t>A resting stop executes nothing until its level trades, so a closed market is the right time to place one rather than a reason to wait. Every other autonomous order remains blocked outside session hours. The kill-switch, recommend mode and the live-account rule all still take precedence.</w:t>
            </w:r>
          </w:p>
        </w:tc>
      </w:tr>
    </w:tbl>
    <w:p/>
    <w:p>
      <w:pPr>
        <w:pStyle w:val="Heading2"/>
      </w:pPr>
      <w:r>
        <w:t>8A.3 When a Protective Order Fires</w:t>
      </w:r>
    </w:p>
    <w:p>
      <w:r>
        <w:t>A stop or target executing closes the position entirely at the broker: no order leaves this application, so nothing here observes it directly. Each reconciliation poll therefore asks the broker for executions it did not send, records them as closed trades with their real fill prices, and updates its own position tracking before comparing anything.</w:t>
      </w:r>
    </w:p>
    <w:p>
      <w:r>
        <w:t>Without that step a stop doing its job would read as a discrepancy between tracked and actual holdings, trip the kill-switch and halt the session - and the closed trade would never reach the Performance screen at all.</w:t>
      </w:r>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11.8);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226547"/>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226547"/>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Trade history accumulates across sessions</w:t>
            </w:r>
          </w:p>
          <w:p>
            <w:r>
              <w:t>The trade count on this screen is the running total, not this session's. Closed trades are read back from closed_trades.csv at every launch, and positions opened in an earlier session are restored into the ledger at startup from the recorded entry, so a stop firing weeks after the entry still produces a complete trade with its correct entry price, stop and holding period. A position held when this application first met it has no recorded entry, and is named in the log at startup: its eventual exit is still handled correctly at the broker, but it cannot produce a closed trade, because nothing here knows what it cost or when it was opened.</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What Each Closed Trade Records</w:t>
      </w:r>
    </w:p>
    <w:p>
      <w:r>
        <w:t>Every closed trade carries more than its result. The extra columns exist so that a completed trial can answer WHY an outcome happened rather than only what it was, and none of them can be reconstructed afterwards - the price path is gone by the time a trade closes, and the regime has usually moved 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What it tells you</w:t>
            </w:r>
          </w:p>
        </w:tc>
      </w:tr>
      <w:tr>
        <w:tc>
          <w:tcPr>
            <w:tcW w:type="dxa" w:w="4320"/>
          </w:tcPr>
          <w:p>
            <w:r>
              <w:t>Regime at entry</w:t>
            </w:r>
          </w:p>
        </w:tc>
        <w:tc>
          <w:tcPr>
            <w:tcW w:type="dxa" w:w="4320"/>
          </w:tcPr>
          <w:p>
            <w:r>
              <w:t>Which market state the position was opened in, with that regime's probability at the time. The regime at EXIT is deliberately not recorded: a position held for weeks closes in a different state from the one it was taken in, and attributing the result to the exit would answer the wrong question.</w:t>
            </w:r>
          </w:p>
        </w:tc>
      </w:tr>
      <w:tr>
        <w:tc>
          <w:tcPr>
            <w:tcW w:type="dxa" w:w="4320"/>
          </w:tcPr>
          <w:p>
            <w:r>
              <w:t>Exposure scalar</w:t>
            </w:r>
          </w:p>
        </w:tc>
        <w:tc>
          <w:tcPr>
            <w:tcW w:type="dxa" w:w="4320"/>
          </w:tcPr>
          <w:p>
            <w:r>
              <w:t>The regime multiplier applied when the position was sized, so a small position taken in a defensive regime is not mistaken for a small signal.</w:t>
            </w:r>
          </w:p>
        </w:tc>
      </w:tr>
      <w:tr>
        <w:tc>
          <w:tcPr>
            <w:tcW w:type="dxa" w:w="4320"/>
          </w:tcPr>
          <w:p>
            <w:r>
              <w:t>Exit reason</w:t>
            </w:r>
          </w:p>
        </w:tc>
        <w:tc>
          <w:tcPr>
            <w:tcW w:type="dxa" w:w="4320"/>
          </w:tcPr>
          <w:p>
            <w:r>
              <w:t>stop, target, time_stop, signal or delever. Set by whatever caused the exit rather than inferred, because after the fact the price alone cannot separate a time stop from a strategy signal.</w:t>
            </w:r>
          </w:p>
        </w:tc>
      </w:tr>
      <w:tr>
        <w:tc>
          <w:tcPr>
            <w:tcW w:type="dxa" w:w="4320"/>
          </w:tcPr>
          <w:p>
            <w:r>
              <w:t>Holding days</w:t>
            </w:r>
          </w:p>
        </w:tc>
        <w:tc>
          <w:tcPr>
            <w:tcW w:type="dxa" w:w="4320"/>
          </w:tcPr>
          <w:p>
            <w:r>
              <w:t>Calendar days from entry to exit.</w:t>
            </w:r>
          </w:p>
        </w:tc>
      </w:tr>
      <w:tr>
        <w:tc>
          <w:tcPr>
            <w:tcW w:type="dxa" w:w="4320"/>
          </w:tcPr>
          <w:p>
            <w:r>
              <w:t>Entry slippage</w:t>
            </w:r>
          </w:p>
        </w:tc>
        <w:tc>
          <w:tcPr>
            <w:tcW w:type="dxa" w:w="4320"/>
          </w:tcPr>
          <w:p>
            <w:r>
              <w:t>What the entry actually cost against the price it was sized on. The cost model ASSUMES a slippage figure; this is the only way to find out whether that assumption holds.</w:t>
            </w:r>
          </w:p>
        </w:tc>
      </w:tr>
      <w:tr>
        <w:tc>
          <w:tcPr>
            <w:tcW w:type="dxa" w:w="4320"/>
          </w:tcPr>
          <w:p>
            <w:r>
              <w:t>MAE (R)</w:t>
            </w:r>
          </w:p>
        </w:tc>
        <w:tc>
          <w:tcPr>
            <w:tcW w:type="dxa" w:w="4320"/>
          </w:tcPr>
          <w:p>
            <w:r>
              <w:t>Maximum adverse excursion - how far the trade went against the entry before it resolved, in units of the risk taken on it. A winner that spent its life at -0.9R was very nearly a loser, and an average result hides that completely.</w:t>
            </w:r>
          </w:p>
        </w:tc>
      </w:tr>
      <w:tr>
        <w:tc>
          <w:tcPr>
            <w:tcW w:type="dxa" w:w="4320"/>
          </w:tcPr>
          <w:p>
            <w:r>
              <w:t>MFE (R)</w:t>
            </w:r>
          </w:p>
        </w:tc>
        <w:tc>
          <w:tcPr>
            <w:tcW w:type="dxa" w:w="4320"/>
          </w:tcPr>
          <w:p>
            <w:r>
              <w:t>Maximum favourable excursion. A loser that reached +2R first says something about the exit rule, not the entry.</w:t>
            </w:r>
          </w:p>
        </w:tc>
      </w:tr>
    </w:tbl>
    <w:p/>
    <w:p>
      <w:r>
        <w:t>All of it is written to closed_trades.csv alongside the P&amp;L columns, and read back at every launch. None of these diagnostic columns influences a decision - sizing and the promotion bar read the P&amp;L figures, not the excursion ones - but the file as a whole is now load-bearing rather than a passive record.</w:t>
      </w:r>
    </w:p>
    <w:p>
      <w:pPr>
        <w:pStyle w:val="Heading2"/>
      </w:pPr>
      <w:r>
        <w:t>10.6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The screen scrolls: it carries more than fits a window. Save and the status line stay fixed below the scrolling area so they cannot be scrolled out of reach. Every field on this screen is restart-required - Save writes the configuration file and the change takes effect on the next launch, which is the conservative choice for numbers a running risk engine has already sized positions against.</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363188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363188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3"/>
      </w:pPr>
      <w:r>
        <w:t>Connecting Interactive Brokers</w:t>
      </w:r>
    </w:p>
    <w:p>
      <w:r>
        <w:t>Interactive Brokers is what the ASX configuration trades through. The application speaks to IB Gateway or TWS over a local socket; it never contacts IBKR directly and never handles your IBKR password. Install Gateway rather than TWS if you plan to leave it running - it is the headless one - and log in with the PAPER username, which is a separate username from the live one rather than a toggle on the same credentials.</w:t>
      </w:r>
    </w:p>
    <w:p>
      <w:r>
        <w:t>In Gateway, open Configure then Settings then API then Settings, tick "Enable ActiveX and Socket Clients", set the socket port, and add 127.0.0.1 to Trusted IPs. The application connects on client ID 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Port</w:t>
            </w:r>
          </w:p>
        </w:tc>
        <w:tc>
          <w:tcPr>
            <w:tcW w:type="dxa" w:w="2880"/>
          </w:tcPr>
          <w:p>
            <w:r/>
            <w:r>
              <w:rPr>
                <w:b/>
              </w:rPr>
              <w:t>What it reaches</w:t>
            </w:r>
          </w:p>
        </w:tc>
        <w:tc>
          <w:tcPr>
            <w:tcW w:type="dxa" w:w="2880"/>
          </w:tcPr>
          <w:p>
            <w:r/>
            <w:r>
              <w:rPr>
                <w:b/>
              </w:rPr>
              <w:t>Setting</w:t>
            </w:r>
          </w:p>
        </w:tc>
      </w:tr>
      <w:tr>
        <w:tc>
          <w:tcPr>
            <w:tcW w:type="dxa" w:w="2880"/>
          </w:tcPr>
          <w:p>
            <w:r>
              <w:t>4002</w:t>
            </w:r>
          </w:p>
        </w:tc>
        <w:tc>
          <w:tcPr>
            <w:tcW w:type="dxa" w:w="2880"/>
          </w:tcPr>
          <w:p>
            <w:r>
              <w:t>IB Gateway - PAPER</w:t>
            </w:r>
          </w:p>
        </w:tc>
        <w:tc>
          <w:tcPr>
            <w:tcW w:type="dxa" w:w="2880"/>
          </w:tcPr>
          <w:p>
            <w:r>
              <w:t>QAT_IBKR_PORT=4002, the default</w:t>
            </w:r>
          </w:p>
        </w:tc>
      </w:tr>
      <w:tr>
        <w:tc>
          <w:tcPr>
            <w:tcW w:type="dxa" w:w="2880"/>
          </w:tcPr>
          <w:p>
            <w:r>
              <w:t>7497</w:t>
            </w:r>
          </w:p>
        </w:tc>
        <w:tc>
          <w:tcPr>
            <w:tcW w:type="dxa" w:w="2880"/>
          </w:tcPr>
          <w:p>
            <w:r>
              <w:t>TWS - PAPER</w:t>
            </w:r>
          </w:p>
        </w:tc>
        <w:tc>
          <w:tcPr>
            <w:tcW w:type="dxa" w:w="2880"/>
          </w:tcPr>
          <w:p>
            <w:r>
              <w:t>QAT_IBKR_PORT=7497</w:t>
            </w:r>
          </w:p>
        </w:tc>
      </w:tr>
      <w:tr>
        <w:tc>
          <w:tcPr>
            <w:tcW w:type="dxa" w:w="2880"/>
          </w:tcPr>
          <w:p>
            <w:r>
              <w:t>4001</w:t>
            </w:r>
          </w:p>
        </w:tc>
        <w:tc>
          <w:tcPr>
            <w:tcW w:type="dxa" w:w="2880"/>
          </w:tcPr>
          <w:p>
            <w:r>
              <w:t>IB Gateway - LIVE MONEY</w:t>
            </w:r>
          </w:p>
        </w:tc>
        <w:tc>
          <w:tcPr>
            <w:tcW w:type="dxa" w:w="2880"/>
          </w:tcPr>
          <w:p>
            <w:r>
              <w:t>Refused while trading mode is paper</w:t>
            </w:r>
          </w:p>
        </w:tc>
      </w:tr>
      <w:tr>
        <w:tc>
          <w:tcPr>
            <w:tcW w:type="dxa" w:w="2880"/>
          </w:tcPr>
          <w:p>
            <w:r>
              <w:t>7496</w:t>
            </w:r>
          </w:p>
        </w:tc>
        <w:tc>
          <w:tcPr>
            <w:tcW w:type="dxa" w:w="2880"/>
          </w:tcPr>
          <w:p>
            <w:r>
              <w:t>TWS - LIVE MONEY</w:t>
            </w:r>
          </w:p>
        </w:tc>
        <w:tc>
          <w:tcPr>
            <w:tcW w:type="dxa" w:w="2880"/>
          </w:tcPr>
          <w:p>
            <w:r>
              <w:t>Refused while trading mode is paper</w:t>
            </w:r>
          </w:p>
        </w:tc>
      </w:tr>
    </w:tbl>
    <w:p/>
    <w:p>
      <w:r>
        <w:t>Pointing a paper configuration at a live port is REFUSED rather than allowed - the application will not start. This is deliberate and is the one lock the US path has no equivalent of: every banner and every record would read "paper" while real orders were reachable, which is the most expensive mislabelling the system could make. The safe mismatch - live mode against a paper port - is permitted.</w:t>
      </w:r>
    </w:p>
    <w:p>
      <w:r>
        <w:t>Two limitations are worth knowing before you rely on this broker. Interactive Brokers is used for EXECUTION ONLY here: market data still comes from the sources in Section 11.4, so the prices the strategy reads and the venue it trades at are not the same feed. And IBKR publishes no corporate-action announcements to this application, so a share split cannot be seen before its ex-date; the application says so once at startup rather than failing quietly per symbol. Section 12 covers what that leaves unprotected.</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Risk Limits</w:t>
      </w:r>
    </w:p>
    <w:p>
      <w:r>
        <w:t>The caps that decide which trades happen and how large they are. Until M36 these were editable only by hand in the configuration file and appeared on no screen, so the limits actually in force could not be read anywhere in the application.</w:t>
      </w:r>
    </w:p>
    <w:tbl>
      <w:tblPr>
        <w:tblStyle w:val="TableGrid"/>
        <w:tblW w:type="auto" w:w="0"/>
        <w:tblLook w:firstColumn="1" w:firstRow="1" w:lastColumn="0" w:lastRow="0" w:noHBand="0" w:noVBand="1" w:val="04A0"/>
      </w:tblPr>
      <w:tblGrid>
        <w:gridCol w:w="8640"/>
      </w:tblGrid>
      <w:tr>
        <w:tc>
          <w:tcPr>
            <w:tcW w:type="dxa" w:w="8640"/>
          </w:tcPr>
          <w:p>
            <w:r>
              <w:rPr>
                <w:b/>
                <w:color w:val="1B3A5F"/>
              </w:rPr>
              <w:t>Percentages on screen, fractions in the file</w:t>
            </w:r>
          </w:p>
          <w:p>
            <w:r>
              <w:t>The screen shows 15%; the configuration file stores 0.15. The conversion happens in both directions so you never handle the stored form. Every field is bounded to what the application will accept, so the screen cannot write a value the next launch would refuse to start on.</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bounds</w:t>
            </w:r>
          </w:p>
        </w:tc>
      </w:tr>
      <w:tr>
        <w:tc>
          <w:tcPr>
            <w:tcW w:type="dxa" w:w="2880"/>
          </w:tcPr>
          <w:p>
            <w:r>
              <w:t>Risk per trade</w:t>
            </w:r>
          </w:p>
        </w:tc>
        <w:tc>
          <w:tcPr>
            <w:tcW w:type="dxa" w:w="2880"/>
          </w:tcPr>
          <w:p>
            <w:r>
              <w:t>1%</w:t>
            </w:r>
          </w:p>
        </w:tc>
        <w:tc>
          <w:tcPr>
            <w:tcW w:type="dxa" w:w="2880"/>
          </w:tcPr>
          <w:p>
            <w:r>
              <w:t>Equity risked between entry and stop on one trade.</w:t>
            </w:r>
          </w:p>
        </w:tc>
      </w:tr>
      <w:tr>
        <w:tc>
          <w:tcPr>
            <w:tcW w:type="dxa" w:w="2880"/>
          </w:tcPr>
          <w:p>
            <w:r>
              <w:t>Stop distance</w:t>
            </w:r>
          </w:p>
        </w:tc>
        <w:tc>
          <w:tcPr>
            <w:tcW w:type="dxa" w:w="2880"/>
          </w:tcPr>
          <w:p>
            <w:r>
              <w:t>2.5 x ATR</w:t>
            </w:r>
          </w:p>
        </w:tc>
        <w:tc>
          <w:tcPr>
            <w:tcW w:type="dxa" w:w="2880"/>
          </w:tcPr>
          <w:p>
            <w:r>
              <w:t>How far the protective stop sits from entry.</w:t>
            </w:r>
          </w:p>
        </w:tc>
      </w:tr>
      <w:tr>
        <w:tc>
          <w:tcPr>
            <w:tcW w:type="dxa" w:w="2880"/>
          </w:tcPr>
          <w:p>
            <w:r>
              <w:t>Aggregate risk-at-stop</w:t>
            </w:r>
          </w:p>
        </w:tc>
        <w:tc>
          <w:tcPr>
            <w:tcW w:type="dxa" w:w="2880"/>
          </w:tcPr>
          <w:p>
            <w:r>
              <w:t>5%</w:t>
            </w:r>
          </w:p>
        </w:tc>
        <w:tc>
          <w:tcPr>
            <w:tcW w:type="dxa" w:w="2880"/>
          </w:tcPr>
          <w:p>
            <w:r>
              <w:t>Total loss if every open position stopped out at once.</w:t>
            </w:r>
          </w:p>
        </w:tc>
      </w:tr>
      <w:tr>
        <w:tc>
          <w:tcPr>
            <w:tcW w:type="dxa" w:w="2880"/>
          </w:tcPr>
          <w:p>
            <w:r>
              <w:t>Single-name concentration</w:t>
            </w:r>
          </w:p>
        </w:tc>
        <w:tc>
          <w:tcPr>
            <w:tcW w:type="dxa" w:w="2880"/>
          </w:tcPr>
          <w:p>
            <w:r>
              <w:t>15%</w:t>
            </w:r>
          </w:p>
        </w:tc>
        <w:tc>
          <w:tcPr>
            <w:tcW w:type="dxa" w:w="2880"/>
          </w:tcPr>
          <w:p>
            <w:r>
              <w:t>One ticker as a share of equity.</w:t>
            </w:r>
          </w:p>
        </w:tc>
      </w:tr>
      <w:tr>
        <w:tc>
          <w:tcPr>
            <w:tcW w:type="dxa" w:w="2880"/>
          </w:tcPr>
          <w:p>
            <w:r>
              <w:t>Sector concentration</w:t>
            </w:r>
          </w:p>
        </w:tc>
        <w:tc>
          <w:tcPr>
            <w:tcW w:type="dxa" w:w="2880"/>
          </w:tcPr>
          <w:p>
            <w:r>
              <w:t>30%</w:t>
            </w:r>
          </w:p>
        </w:tc>
        <w:tc>
          <w:tcPr>
            <w:tcW w:type="dxa" w:w="2880"/>
          </w:tcPr>
          <w:p>
            <w:r>
              <w:t>One sector as a share of equity.</w:t>
            </w:r>
          </w:p>
        </w:tc>
      </w:tr>
      <w:tr>
        <w:tc>
          <w:tcPr>
            <w:tcW w:type="dxa" w:w="2880"/>
          </w:tcPr>
          <w:p>
            <w:r>
              <w:t>Correlated-cluster concentration</w:t>
            </w:r>
          </w:p>
        </w:tc>
        <w:tc>
          <w:tcPr>
            <w:tcW w:type="dxa" w:w="2880"/>
          </w:tcPr>
          <w:p>
            <w:r>
              <w:t>30% at 0.70</w:t>
            </w:r>
          </w:p>
        </w:tc>
        <w:tc>
          <w:tcPr>
            <w:tcW w:type="dxa" w:w="2880"/>
          </w:tcPr>
          <w:p>
            <w:r>
              <w:t>Holdings whose returns track a candidate at or above the threshold, capped together. Sector is a label; this is measured.</w:t>
            </w:r>
          </w:p>
        </w:tc>
      </w:tr>
      <w:tr>
        <w:tc>
          <w:tcPr>
            <w:tcW w:type="dxa" w:w="2880"/>
          </w:tcPr>
          <w:p>
            <w:r>
              <w:t>Overnight-gap budget</w:t>
            </w:r>
          </w:p>
        </w:tc>
        <w:tc>
          <w:tcPr>
            <w:tcW w:type="dxa" w:w="2880"/>
          </w:tcPr>
          <w:p>
            <w:r>
              <w:t>5% at a 6% gap</w:t>
            </w:r>
          </w:p>
        </w:tc>
        <w:tc>
          <w:tcPr>
            <w:tcW w:type="dxa" w:w="2880"/>
          </w:tcPr>
          <w:p>
            <w:r>
              <w:t>Loss allowed from a gap opening THROUGH the stops rather than trading to them. Measured on position value, because that is what a gap moves.</w:t>
            </w:r>
          </w:p>
        </w:tc>
      </w:tr>
      <w:tr>
        <w:tc>
          <w:tcPr>
            <w:tcW w:type="dxa" w:w="2880"/>
          </w:tcPr>
          <w:p>
            <w:r>
              <w:t>Max concurrent positions</w:t>
            </w:r>
          </w:p>
        </w:tc>
        <w:tc>
          <w:tcPr>
            <w:tcW w:type="dxa" w:w="2880"/>
          </w:tcPr>
          <w:p>
            <w:r>
              <w:t>10</w:t>
            </w:r>
          </w:p>
        </w:tc>
        <w:tc>
          <w:tcPr>
            <w:tcW w:type="dxa" w:w="2880"/>
          </w:tcPr>
          <w:p>
            <w:r>
              <w:t>How thinly the portfolio may be spread.</w:t>
            </w:r>
          </w:p>
        </w:tc>
      </w:tr>
      <w:tr>
        <w:tc>
          <w:tcPr>
            <w:tcW w:type="dxa" w:w="2880"/>
          </w:tcPr>
          <w:p>
            <w:r>
              <w:t>Portfolio Expected Shortfall</w:t>
            </w:r>
          </w:p>
        </w:tc>
        <w:tc>
          <w:tcPr>
            <w:tcW w:type="dxa" w:w="2880"/>
          </w:tcPr>
          <w:p>
            <w:r>
              <w:t>3%</w:t>
            </w:r>
          </w:p>
        </w:tc>
        <w:tc>
          <w:tcPr>
            <w:tcW w:type="dxa" w:w="2880"/>
          </w:tcPr>
          <w:p>
            <w:r>
              <w:t>Average loss in the tail beyond VaR.</w:t>
            </w:r>
          </w:p>
        </w:tc>
      </w:tr>
      <w:tr>
        <w:tc>
          <w:tcPr>
            <w:tcW w:type="dxa" w:w="2880"/>
          </w:tcPr>
          <w:p>
            <w:r>
              <w:t>Daily loss limit</w:t>
            </w:r>
          </w:p>
        </w:tc>
        <w:tc>
          <w:tcPr>
            <w:tcW w:type="dxa" w:w="2880"/>
          </w:tcPr>
          <w:p>
            <w:r>
              <w:t>3%</w:t>
            </w:r>
          </w:p>
        </w:tc>
        <w:tc>
          <w:tcPr>
            <w:tcW w:type="dxa" w:w="2880"/>
          </w:tcPr>
          <w:p>
            <w:r>
              <w:t>Halts new autonomous buys for the day.</w:t>
            </w:r>
          </w:p>
        </w:tc>
      </w:tr>
      <w:tr>
        <w:tc>
          <w:tcPr>
            <w:tcW w:type="dxa" w:w="2880"/>
          </w:tcPr>
          <w:p>
            <w:r>
              <w:t>Max drawdown limit</w:t>
            </w:r>
          </w:p>
        </w:tc>
        <w:tc>
          <w:tcPr>
            <w:tcW w:type="dxa" w:w="2880"/>
          </w:tcPr>
          <w:p>
            <w:r>
              <w:t>20%</w:t>
            </w:r>
          </w:p>
        </w:tc>
        <w:tc>
          <w:tcPr>
            <w:tcW w:type="dxa" w:w="2880"/>
          </w:tcPr>
          <w:p>
            <w:r>
              <w:t>Peak-to-trough decline before the rails engage.</w:t>
            </w:r>
          </w:p>
        </w:tc>
      </w:tr>
      <w:tr>
        <w:tc>
          <w:tcPr>
            <w:tcW w:type="dxa" w:w="2880"/>
          </w:tcPr>
          <w:p>
            <w:r>
              <w:t>Kelly fraction</w:t>
            </w:r>
          </w:p>
        </w:tc>
        <w:tc>
          <w:tcPr>
            <w:tcW w:type="dxa" w:w="2880"/>
          </w:tcPr>
          <w:p>
            <w:r>
              <w:t>0.50</w:t>
            </w:r>
          </w:p>
        </w:tc>
        <w:tc>
          <w:tcPr>
            <w:tcW w:type="dxa" w:w="2880"/>
          </w:tcPr>
          <w:p>
            <w:r>
              <w:t>Full Kelly assumes the win rate and payoff ratio are exactly right and sizes violently when they are not.</w:t>
            </w:r>
          </w:p>
        </w:tc>
      </w:tr>
      <w:tr>
        <w:tc>
          <w:tcPr>
            <w:tcW w:type="dxa" w:w="2880"/>
          </w:tcPr>
          <w:p>
            <w:r>
              <w:t>Max cost as a share of risk</w:t>
            </w:r>
          </w:p>
        </w:tc>
        <w:tc>
          <w:tcPr>
            <w:tcW w:type="dxa" w:w="2880"/>
          </w:tcPr>
          <w:p>
            <w:r>
              <w:t>10%</w:t>
            </w:r>
          </w:p>
        </w:tc>
        <w:tc>
          <w:tcPr>
            <w:tcW w:type="dxa" w:w="2880"/>
          </w:tcPr>
          <w:p>
            <w:r>
              <w:t>Refuses a trade whose commission and slippage would eat this much of the amount being risked.</w:t>
            </w:r>
          </w:p>
        </w:tc>
      </w:tr>
    </w:tbl>
    <w:p/>
    <w:p>
      <w:r>
        <w:t>Every limit except the position count is enforced by TRIMMING an order to what fits rather than refusing it. A cap that refuses instead of resizing stops a strategy trading altogether, which is how a 15% single-name limit would behave against a sizing chain that lands near 20%.</w:t>
      </w:r>
    </w:p>
    <w:tbl>
      <w:tblPr>
        <w:tblStyle w:val="TableGrid"/>
        <w:tblW w:type="auto" w:w="0"/>
        <w:tblLook w:firstColumn="1" w:firstRow="1" w:lastColumn="0" w:lastRow="0" w:noHBand="0" w:noVBand="1" w:val="04A0"/>
      </w:tblPr>
      <w:tblGrid>
        <w:gridCol w:w="8640"/>
      </w:tblGrid>
      <w:tr>
        <w:tc>
          <w:tcPr>
            <w:tcW w:type="dxa" w:w="8640"/>
          </w:tcPr>
          <w:p>
            <w:r>
              <w:rPr>
                <w:b/>
                <w:color w:val="B71C1C"/>
              </w:rPr>
              <w:t>The de-lever sweep is the one rail that sells</w:t>
            </w:r>
          </w:p>
          <w:p>
            <w:r>
              <w:t>Every limit above blocks NEW risk, which unwinds a breach passively as positions close. The de-lever sweep instead trims every position proportionally to get back under the cap. It is off by default, because a rail that sells uninvited is a much larger delegation than one that declines to buy. Disabled, a breach is still measured, logged and blocking.</w:t>
            </w:r>
          </w:p>
        </w:tc>
      </w:tr>
    </w:tbl>
    <w:p/>
    <w:p>
      <w:r>
        <w:t>Lowering a limit does not close anything already held. It governs what may be opened from that point, and an existing breach unwinds as positions close.</w:t>
      </w:r>
    </w:p>
    <w:p>
      <w:pPr>
        <w:pStyle w:val="Heading2"/>
      </w:pPr>
      <w:r>
        <w:t>11.7 Holding, Churn and Protection</w:t>
      </w:r>
    </w:p>
    <w:p>
      <w:r>
        <w:t>Commission is charged per transaction, so how OFTEN the account trades matters as much as how much it risks. Ten positions turned over weekly costs several percent of a hundred-thousand-dollar account a year before a single losing trade.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does</w:t>
            </w:r>
          </w:p>
        </w:tc>
      </w:tr>
      <w:tr>
        <w:tc>
          <w:tcPr>
            <w:tcW w:type="dxa" w:w="2880"/>
          </w:tcPr>
          <w:p>
            <w:r>
              <w:t>Minimum hold</w:t>
            </w:r>
          </w:p>
        </w:tc>
        <w:tc>
          <w:tcPr>
            <w:tcW w:type="dxa" w:w="2880"/>
          </w:tcPr>
          <w:p>
            <w:r>
              <w:t>10 trading days</w:t>
            </w:r>
          </w:p>
        </w:tc>
        <w:tc>
          <w:tcPr>
            <w:tcW w:type="dxa" w:w="2880"/>
          </w:tcPr>
          <w:p>
            <w:r>
              <w:t>How long a position is held before a signal may close it.</w:t>
            </w:r>
          </w:p>
        </w:tc>
      </w:tr>
      <w:tr>
        <w:tc>
          <w:tcPr>
            <w:tcW w:type="dxa" w:w="2880"/>
          </w:tcPr>
          <w:p>
            <w:r>
              <w:t>Loss escape</w:t>
            </w:r>
          </w:p>
        </w:tc>
        <w:tc>
          <w:tcPr>
            <w:tcW w:type="dxa" w:w="2880"/>
          </w:tcPr>
          <w:p>
            <w:r>
              <w:t>0.5 R</w:t>
            </w:r>
          </w:p>
        </w:tc>
        <w:tc>
          <w:tcPr>
            <w:tcW w:type="dxa" w:w="2880"/>
          </w:tcPr>
          <w:p>
            <w:r>
              <w:t>The minimum hold must not trap a losing position. A trade this far against its entry may be closed regardless.</w:t>
            </w:r>
          </w:p>
        </w:tc>
      </w:tr>
      <w:tr>
        <w:tc>
          <w:tcPr>
            <w:tcW w:type="dxa" w:w="2880"/>
          </w:tcPr>
          <w:p>
            <w:r>
              <w:t>Time stop</w:t>
            </w:r>
          </w:p>
        </w:tc>
        <w:tc>
          <w:tcPr>
            <w:tcW w:type="dxa" w:w="2880"/>
          </w:tcPr>
          <w:p>
            <w:r>
              <w:t>30 trading days</w:t>
            </w:r>
          </w:p>
        </w:tc>
        <w:tc>
          <w:tcPr>
            <w:tcW w:type="dxa" w:w="2880"/>
          </w:tcPr>
          <w:p>
            <w:r>
              <w:t>Forces an exit on a thesis that never resolved. This is doing more work than it appears to: a strategy whose own exit signal rarely fires closes most of its positions this way.</w:t>
            </w:r>
          </w:p>
        </w:tc>
      </w:tr>
      <w:tr>
        <w:tc>
          <w:tcPr>
            <w:tcW w:type="dxa" w:w="2880"/>
          </w:tcPr>
          <w:p>
            <w:r>
              <w:t>Max new positions per week</w:t>
            </w:r>
          </w:p>
        </w:tc>
        <w:tc>
          <w:tcPr>
            <w:tcW w:type="dxa" w:w="2880"/>
          </w:tcPr>
          <w:p>
            <w:r>
              <w:t>10</w:t>
            </w:r>
          </w:p>
        </w:tc>
        <w:tc>
          <w:tcPr>
            <w:tcW w:type="dxa" w:w="2880"/>
          </w:tcPr>
          <w:p>
            <w:r>
              <w:t>A turnover budget, bounding commission drag directly.</w:t>
            </w:r>
          </w:p>
        </w:tc>
      </w:tr>
      <w:tr>
        <w:tc>
          <w:tcPr>
            <w:tcW w:type="dxa" w:w="2880"/>
          </w:tcPr>
          <w:p>
            <w:r>
              <w:t>Re-check protection every</w:t>
            </w:r>
          </w:p>
        </w:tc>
        <w:tc>
          <w:tcPr>
            <w:tcW w:type="dxa" w:w="2880"/>
          </w:tcPr>
          <w:p>
            <w:r>
              <w:t>300 seconds</w:t>
            </w:r>
          </w:p>
        </w:tc>
        <w:tc>
          <w:tcPr>
            <w:tcW w:type="dxa" w:w="2880"/>
          </w:tcPr>
          <w:p>
            <w:r>
              <w:t>How often held positions are checked for a missing stop or target, and a replacement proposed. See Section 8A.</w:t>
            </w:r>
          </w:p>
        </w:tc>
      </w:tr>
      <w:tr>
        <w:tc>
          <w:tcPr>
            <w:tcW w:type="dxa" w:w="2880"/>
          </w:tcPr>
          <w:p>
            <w:r>
              <w:t>Size on measured edge after</w:t>
            </w:r>
          </w:p>
        </w:tc>
        <w:tc>
          <w:tcPr>
            <w:tcW w:type="dxa" w:w="2880"/>
          </w:tcPr>
          <w:p>
            <w:r>
              <w:t>20 closed trades</w:t>
            </w:r>
          </w:p>
        </w:tc>
        <w:tc>
          <w:tcPr>
            <w:tcW w:type="dxa" w:w="2880"/>
          </w:tcPr>
          <w:p>
            <w:r>
              <w:t>Until a strategy has this many results of its own, position sizing uses documented defaults rather than its measured win rate and payoff ratio. Lowering it lets a small and possibly lucky sample set the risk.</w:t>
            </w:r>
          </w:p>
        </w:tc>
      </w:tr>
    </w:tbl>
    <w:p/>
    <w:p>
      <w:pPr>
        <w:pStyle w:val="Heading2"/>
      </w:pPr>
      <w:r>
        <w:t>11.8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11.9 Interface Level</w:t>
      </w:r>
    </w:p>
    <w:p>
      <w:r>
        <w:t>QAT_UI_LEVEL chooses how much of the interface is shown. It is not a cosmetic preference: two of the levels withhold controls, so changing it changes what you can do, not only what you can see.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Level</w:t>
            </w:r>
          </w:p>
        </w:tc>
        <w:tc>
          <w:tcPr>
            <w:tcW w:type="dxa" w:w="4320"/>
          </w:tcPr>
          <w:p>
            <w:r/>
            <w:r>
              <w:rPr>
                <w:b/>
              </w:rPr>
              <w:t>What it shows, and what it withholds</w:t>
            </w:r>
          </w:p>
        </w:tc>
      </w:tr>
      <w:tr>
        <w:tc>
          <w:tcPr>
            <w:tcW w:type="dxa" w:w="4320"/>
          </w:tcPr>
          <w:p>
            <w:r>
              <w:t>Guided</w:t>
            </w:r>
          </w:p>
        </w:tc>
        <w:tc>
          <w:tcPr>
            <w:tcW w:type="dxa" w:w="4320"/>
          </w:tcPr>
          <w:p>
            <w:r>
              <w:t>Every figure carries a plain-English caption. The Strategy Workbench is absent entirely, and so are the advanced diagnostics - a screen that is absent is one level away, and this selector is what says so.</w:t>
            </w:r>
          </w:p>
        </w:tc>
      </w:tr>
      <w:tr>
        <w:tc>
          <w:tcPr>
            <w:tcW w:type="dxa" w:w="4320"/>
          </w:tcPr>
          <w:p>
            <w:r>
              <w:t>Standard</w:t>
            </w:r>
          </w:p>
        </w:tc>
        <w:tc>
          <w:tcPr>
            <w:tcW w:type="dxa" w:w="4320"/>
          </w:tcPr>
          <w:p>
            <w:r>
              <w:t>The default. Captions are still shown. The Workbench appears, and the Blotter's bulk sign-off becomes available. The Workbench's DEPLOY control is still withheld.</w:t>
            </w:r>
          </w:p>
        </w:tc>
      </w:tr>
      <w:tr>
        <w:tc>
          <w:tcPr>
            <w:tcW w:type="dxa" w:w="4320"/>
          </w:tcPr>
          <w:p>
            <w:r>
              <w:t>Professional</w:t>
            </w:r>
          </w:p>
        </w:tc>
        <w:tc>
          <w:tcPr>
            <w:tcW w:type="dxa" w:w="4320"/>
          </w:tcPr>
          <w:p>
            <w:r>
              <w:t>Captions are dropped in favour of density, the correlation matrix and the audit log appear, and the Workbench's deploy control becomes available.</w:t>
            </w:r>
          </w:p>
        </w:tc>
      </w:tr>
    </w:tbl>
    <w:p/>
    <w:tbl>
      <w:tblPr>
        <w:tblStyle w:val="TableGrid"/>
        <w:tblW w:type="auto" w:w="0"/>
        <w:tblLook w:firstColumn="1" w:firstRow="1" w:lastColumn="0" w:lastRow="0" w:noHBand="0" w:noVBand="1" w:val="04A0"/>
      </w:tblPr>
      <w:tblGrid>
        <w:gridCol w:w="8640"/>
      </w:tblGrid>
      <w:tr>
        <w:tc>
          <w:tcPr>
            <w:tcW w:type="dxa" w:w="8640"/>
          </w:tcPr>
          <w:p>
            <w:r>
              <w:rPr>
                <w:b/>
                <w:color w:val="B71C1C"/>
              </w:rPr>
              <w:t>Resetting configuration can remove a control you were using</w:t>
            </w:r>
          </w:p>
          <w:p>
            <w:r>
              <w:t>The default is Standard, and the deploy control is Professional-only. So a configuration reset on a machine that was set to Professional silently takes that button away. If a control you used yesterday is missing, check this setting before anything else.</w:t>
            </w:r>
          </w:p>
        </w:tc>
      </w:tr>
    </w:tbl>
    <w:p/>
    <w:p>
      <w:pPr>
        <w:pStyle w:val="Heading2"/>
      </w:pPr>
      <w:r>
        <w:t>11.10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When Something Outside the Application Changes a Position</w:t>
      </w:r>
    </w:p>
    <w:p>
      <w:r>
        <w:t>The application tracks what it believes it holds and compares that against the broker on a timer. A difference it cannot account for trips the kill-switch, which is the correct response: a view of the account that cannot be trusted is not a basis for trading.</w:t>
      </w:r>
    </w:p>
    <w:p>
      <w:r>
        <w:t>Some differences have a cause, though, and halting the session for a known cause is its own kind of failure - an operator who is trained to dismiss the one signal meaning "my view of the account is wrong" will dismiss the real one too. So a difference can be DECLARED explained from the Risk Console, and the position is then quarantined instead of halting the session.</w:t>
      </w:r>
    </w:p>
    <w:tbl>
      <w:tblPr>
        <w:tblStyle w:val="TableGrid"/>
        <w:tblW w:type="auto" w:w="0"/>
        <w:tblLook w:firstColumn="1" w:firstRow="1" w:lastColumn="0" w:lastRow="0" w:noHBand="0" w:noVBand="1" w:val="04A0"/>
      </w:tblPr>
      <w:tblGrid>
        <w:gridCol w:w="8640"/>
      </w:tblGrid>
      <w:tr>
        <w:tc>
          <w:tcPr>
            <w:tcW w:type="dxa" w:w="8640"/>
          </w:tcPr>
          <w:p>
            <w:r>
              <w:rPr>
                <w:b/>
                <w:color w:val="B71C1C"/>
              </w:rPr>
              <w:t>Declaring is containment, not repair</w:t>
            </w:r>
          </w:p>
          <w:p>
            <w:r>
              <w:t>A quarantine stops the ordinary path acting on a position. It does NOT correct the quantity, the entry record, the resting protection or the trade ledger - all four are still manual. The Risk Console says so permanently, because reading "declared" as "fixed" is the one mistake this mechanism could invite.</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While a position is quarantined</w:t>
            </w:r>
          </w:p>
        </w:tc>
        <w:tc>
          <w:tcPr>
            <w:tcW w:type="dxa" w:w="4320"/>
          </w:tcPr>
          <w:p>
            <w:r/>
            <w:r>
              <w:rPr>
                <w:b/>
              </w:rPr>
              <w:t>What happens</w:t>
            </w:r>
          </w:p>
        </w:tc>
      </w:tr>
      <w:tr>
        <w:tc>
          <w:tcPr>
            <w:tcW w:type="dxa" w:w="4320"/>
          </w:tcPr>
          <w:p>
            <w:r>
              <w:t>A new entry in that symbol</w:t>
            </w:r>
          </w:p>
        </w:tc>
        <w:tc>
          <w:tcPr>
            <w:tcW w:type="dxa" w:w="4320"/>
          </w:tcPr>
          <w:p>
            <w:r>
              <w:t>Refused.</w:t>
            </w:r>
          </w:p>
        </w:tc>
      </w:tr>
      <w:tr>
        <w:tc>
          <w:tcPr>
            <w:tcW w:type="dxa" w:w="4320"/>
          </w:tcPr>
          <w:p>
            <w:r>
              <w:t>A de-lever trim</w:t>
            </w:r>
          </w:p>
        </w:tc>
        <w:tc>
          <w:tcPr>
            <w:tcW w:type="dxa" w:w="4320"/>
          </w:tcPr>
          <w:p>
            <w:r>
              <w:t>Refused - a trim sized against a wrong quantity is the trim doing the damage.</w:t>
            </w:r>
          </w:p>
        </w:tc>
      </w:tr>
      <w:tr>
        <w:tc>
          <w:tcPr>
            <w:tcW w:type="dxa" w:w="4320"/>
          </w:tcPr>
          <w:p>
            <w:r>
              <w:t>An ordinary exit</w:t>
            </w:r>
          </w:p>
        </w:tc>
        <w:tc>
          <w:tcPr>
            <w:tcW w:type="dxa" w:w="4320"/>
          </w:tcPr>
          <w:p>
            <w:r>
              <w:t>ALLOWED, and re-sized from the broker rather than from the tracked quantity. Selling 16 of 64 shares would leave three quarters of a position nobody intended to keep.</w:t>
            </w:r>
          </w:p>
        </w:tc>
      </w:tr>
      <w:tr>
        <w:tc>
          <w:tcPr>
            <w:tcW w:type="dxa" w:w="4320"/>
          </w:tcPr>
          <w:p>
            <w:r>
              <w:t>Re-arming lost protection</w:t>
            </w:r>
          </w:p>
        </w:tc>
        <w:tc>
          <w:tcPr>
            <w:tcW w:type="dxa" w:w="4320"/>
          </w:tcPr>
          <w:p>
            <w:r>
              <w:t>Refused. The recorded stop predates whatever caused the quarantine.</w:t>
            </w:r>
          </w:p>
        </w:tc>
      </w:tr>
      <w:tr>
        <w:tc>
          <w:tcPr>
            <w:tcW w:type="dxa" w:w="4320"/>
          </w:tcPr>
          <w:p>
            <w:r>
              <w:t>An exit when the broker cannot be read</w:t>
            </w:r>
          </w:p>
        </w:tc>
        <w:tc>
          <w:tcPr>
            <w:tcW w:type="dxa" w:w="4320"/>
          </w:tcPr>
          <w:p>
            <w:r>
              <w:t>Refused, as a rejected order carrying a reason. Selling a quantity already known to be untrustworthy is worse than not selling.</w:t>
            </w:r>
          </w:p>
        </w:tc>
      </w:tr>
    </w:tbl>
    <w:p/>
    <w:p>
      <w:r>
        <w:t>An explanation is bound to the quantity the broker reported when it was declared. A difference declared at 16 shares becoming 64 does not explain a later 64 becoming 128 - the position stops being explained while remaining quarantined, because it is no less suspect for having moved again.</w:t>
      </w:r>
    </w:p>
    <w:p>
      <w:pPr>
        <w:pStyle w:val="Heading2"/>
      </w:pPr>
      <w:r>
        <w:t>12.5 Corporate Actions</w:t>
      </w:r>
    </w:p>
    <w:p>
      <w:r>
        <w:t>A share split changes the share count and the per-share price of a position you already hold. The resting protective stop does not change with it, and that is not a reporting problem.</w:t>
      </w:r>
    </w:p>
    <w:tbl>
      <w:tblPr>
        <w:tblStyle w:val="TableGrid"/>
        <w:tblW w:type="auto" w:w="0"/>
        <w:tblLook w:firstColumn="1" w:firstRow="1" w:lastColumn="0" w:lastRow="0" w:noHBand="0" w:noVBand="1" w:val="04A0"/>
      </w:tblPr>
      <w:tblGrid>
        <w:gridCol w:w="8640"/>
      </w:tblGrid>
      <w:tr>
        <w:tc>
          <w:tcPr>
            <w:tcW w:type="dxa" w:w="8640"/>
          </w:tcPr>
          <w:p>
            <w:r>
              <w:rPr>
                <w:b/>
                <w:color w:val="B71C1C"/>
              </w:rPr>
              <w:t>What an unadjusted stop through a split actually costs</w:t>
            </w:r>
          </w:p>
          <w:p>
            <w:r>
              <w:t>Measured on this account on 11 August 2026. A 2-for-1 split on a held position: the broker halved the price to about $46 and never delivered the extra shares. The resting stop stayed at $72.68, roughly $26 above the market, and it executed at the open in three partials. The position closed for a real net loss of $375.23 - down 51.4% on a position that should have been roughly flat.</w:t>
            </w:r>
          </w:p>
        </w:tc>
      </w:tr>
    </w:tbl>
    <w:p/>
    <w:p>
      <w:r>
        <w:t>The application therefore reads the broker's corporate-action announcements for every symbol it holds, and re-prices the resting stop before the ex-date open. Two things about how it does that are worth knowing.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Rule</w:t>
            </w:r>
          </w:p>
        </w:tc>
        <w:tc>
          <w:tcPr>
            <w:tcW w:type="dxa" w:w="4320"/>
          </w:tcPr>
          <w:p>
            <w:r/>
            <w:r>
              <w:rPr>
                <w:b/>
              </w:rPr>
              <w:t>Why</w:t>
            </w:r>
          </w:p>
        </w:tc>
      </w:tr>
      <w:tr>
        <w:tc>
          <w:tcPr>
            <w:tcW w:type="dxa" w:w="4320"/>
          </w:tcPr>
          <w:p>
            <w:r>
              <w:t>Only the stop is adjusted</w:t>
            </w:r>
          </w:p>
        </w:tc>
        <w:tc>
          <w:tcPr>
            <w:tcW w:type="dxa" w:w="4320"/>
          </w:tcPr>
          <w:p>
            <w:r>
              <w:t>The share count and the recorded entry price are left alone until the broker actually reports the new shares. In the case measured above the shares never arrived, and halving the recorded entry price would have made a real loss look like a rounding artefact.</w:t>
            </w:r>
          </w:p>
        </w:tc>
      </w:tr>
      <w:tr>
        <w:tc>
          <w:tcPr>
            <w:tcW w:type="dxa" w:w="4320"/>
          </w:tcPr>
          <w:p>
            <w:r>
              <w:t>An adjustment that would tighten the stop is refused</w:t>
            </w:r>
          </w:p>
        </w:tc>
        <w:tc>
          <w:tcPr>
            <w:tcW w:type="dxa" w:w="4320"/>
          </w:tcPr>
          <w:p>
            <w:r>
              <w:t>The new stop must sit below the market and no closer to it, in percentage terms, than the old one was. A wrong ratio can then leave a stop too far away, which costs more if the position runs against you - but it can never liquidate the position on contact.</w:t>
            </w:r>
          </w:p>
        </w:tc>
      </w:tr>
      <w:tr>
        <w:tc>
          <w:tcPr>
            <w:tcW w:type="dxa" w:w="4320"/>
          </w:tcPr>
          <w:p>
            <w:r>
              <w:t>A split announced before you bought is ignored</w:t>
            </w:r>
          </w:p>
        </w:tc>
        <w:tc>
          <w:tcPr>
            <w:tcW w:type="dxa" w:w="4320"/>
          </w:tcPr>
          <w:p>
            <w:r>
              <w:t>A position opened after a split is already sized correctly. Adjusting it again would divide a correct stop by the ratio a second time.</w:t>
            </w:r>
          </w:p>
        </w:tc>
      </w:tr>
      <w:tr>
        <w:tc>
          <w:tcPr>
            <w:tcW w:type="dxa" w:w="4320"/>
          </w:tcPr>
          <w:p>
            <w:r>
              <w:t>New entries in that symbol are refused while it is pending</w:t>
            </w:r>
          </w:p>
        </w:tc>
        <w:tc>
          <w:tcPr>
            <w:tcW w:type="dxa" w:w="4320"/>
          </w:tcPr>
          <w:p>
            <w:r>
              <w:t>The price and share count a size would be computed from are about to change.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It ships in shadow mode</w:t>
            </w:r>
          </w:p>
          <w:p>
            <w:r>
              <w:t>QAT_CORPORATE_ACTION_MODE defaults to shadow: the split is detected, the adjustment is calculated, and the exact change it WOULD make is written to the log - but no order is touched. Read those log lines before setting it to act. Splits only; other corporate actions are logged and not adjusted.</w:t>
            </w:r>
          </w:p>
        </w:tc>
      </w:tr>
    </w:tbl>
    <w:p/>
    <w:p>
      <w:r>
        <w:t>The Dashboard shows a banner whenever an action is pending on a held position, and it says which mode is in force. The Risk Console shows the current stop, the adjusted stop, and whether the change was placed or only calculated. Both wordings are deliberate: "adjusted" and "would be adjusted" are different facts, and only one of them means the broker is holding a different order.</w:t>
      </w:r>
    </w:p>
    <w:p>
      <w:pPr>
        <w:pStyle w:val="Heading2"/>
      </w:pPr>
      <w:r>
        <w:t>12.6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pPr>
        <w:pStyle w:val="Heading2"/>
      </w:pPr>
      <w:r>
        <w:t>A.1 Order and Protection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Bracket</w:t>
            </w:r>
          </w:p>
        </w:tc>
        <w:tc>
          <w:tcPr>
            <w:tcW w:type="dxa" w:w="4320"/>
          </w:tcPr>
          <w:p>
            <w:r>
              <w:t>One submission carrying an entry plus both of its exits - a protective stop below and a profit target above. The exits attach at the broker in the same message, so there is no window in which the position exists unprotected.</w:t>
            </w:r>
          </w:p>
        </w:tc>
      </w:tr>
      <w:tr>
        <w:tc>
          <w:tcPr>
            <w:tcW w:type="dxa" w:w="4320"/>
          </w:tcPr>
          <w:p>
            <w:r>
              <w:t>OCO (one-cancels-other)</w:t>
            </w:r>
          </w:p>
        </w:tc>
        <w:tc>
          <w:tcPr>
            <w:tcW w:type="dxa" w:w="4320"/>
          </w:tcPr>
          <w:p>
            <w:r>
              <w:t>Two linked orders where filling one automatically cancels the other. Used to put a stop and a target back on a position already held, where a bracket cannot be used because there is no entry left to attach to.</w:t>
            </w:r>
          </w:p>
        </w:tc>
      </w:tr>
      <w:tr>
        <w:tc>
          <w:tcPr>
            <w:tcW w:type="dxa" w:w="4320"/>
          </w:tcPr>
          <w:p>
            <w:r>
              <w:t>Protective stop</w:t>
            </w:r>
          </w:p>
        </w:tc>
        <w:tc>
          <w:tcPr>
            <w:tcW w:type="dxa" w:w="4320"/>
          </w:tcPr>
          <w:p>
            <w:r>
              <w:t>A resting sell order that executes if the price falls to a set level. It bounds the loss on a position, and is held AT THE BROKER so that it survives this application closing.</w:t>
            </w:r>
          </w:p>
        </w:tc>
      </w:tr>
      <w:tr>
        <w:tc>
          <w:tcPr>
            <w:tcW w:type="dxa" w:w="4320"/>
          </w:tcPr>
          <w:p>
            <w:r>
              <w:t>Take-profit / target</w:t>
            </w:r>
          </w:p>
        </w:tc>
        <w:tc>
          <w:tcPr>
            <w:tcW w:type="dxa" w:w="4320"/>
          </w:tcPr>
          <w:p>
            <w:r>
              <w:t>A resting sell order that executes if the price rises to a set level. Without one, a position can only be closed by its stop, its time stop, or a strategy exit signal.</w:t>
            </w:r>
          </w:p>
        </w:tc>
      </w:tr>
      <w:tr>
        <w:tc>
          <w:tcPr>
            <w:tcW w:type="dxa" w:w="4320"/>
          </w:tcPr>
          <w:p>
            <w:r>
              <w:t>GTC / DAY</w:t>
            </w:r>
          </w:p>
        </w:tc>
        <w:tc>
          <w:tcPr>
            <w:tcW w:type="dxa" w:w="4320"/>
          </w:tcPr>
          <w:p>
            <w:r>
              <w:t>Good-Til-Cancelled and Day. A DAY order expires at the close; a GTC order rests until filled or cancelled. Protective orders are always GTC - a stop that expires overnight protects nothing overnight.</w:t>
            </w:r>
          </w:p>
        </w:tc>
      </w:tr>
      <w:tr>
        <w:tc>
          <w:tcPr>
            <w:tcW w:type="dxa" w:w="4320"/>
          </w:tcPr>
          <w:p>
            <w:r>
              <w:t>Held (order status)</w:t>
            </w:r>
          </w:p>
        </w:tc>
        <w:tc>
          <w:tcPr>
            <w:tcW w:type="dxa" w:w="4320"/>
          </w:tcPr>
          <w:p>
            <w:r>
              <w:t>A broker status meaning an order is linked into an advanced order set and is waiting rather than working independently. An OCO stop leg typically shows as held while its partner is live. It is still real protection.</w:t>
            </w:r>
          </w:p>
        </w:tc>
      </w:tr>
      <w:tr>
        <w:tc>
          <w:tcPr>
            <w:tcW w:type="dxa" w:w="4320"/>
          </w:tcPr>
          <w:p>
            <w:r>
              <w:t>Resting order</w:t>
            </w:r>
          </w:p>
        </w:tc>
        <w:tc>
          <w:tcPr>
            <w:tcW w:type="dxa" w:w="4320"/>
          </w:tcPr>
          <w:p>
            <w:r>
              <w:t>An order sitting at the broker waiting for its price condition. It consumes no cash and executes nothing until triggered.</w:t>
            </w:r>
          </w:p>
        </w:tc>
      </w:tr>
      <w:tr>
        <w:tc>
          <w:tcPr>
            <w:tcW w:type="dxa" w:w="4320"/>
          </w:tcPr>
          <w:p>
            <w:r>
              <w:t>Broker-side fill</w:t>
            </w:r>
          </w:p>
        </w:tc>
        <w:tc>
          <w:tcPr>
            <w:tcW w:type="dxa" w:w="4320"/>
          </w:tcPr>
          <w:p>
            <w:r>
              <w:t>An execution the broker performed without this application sending an order - a resting stop or target being hit. It must be fetched deliberately, because nothing in this process observes it happening.</w:t>
            </w:r>
          </w:p>
        </w:tc>
      </w:tr>
      <w:tr>
        <w:tc>
          <w:tcPr>
            <w:tcW w:type="dxa" w:w="4320"/>
          </w:tcPr>
          <w:p>
            <w:r>
              <w:t>Adopted position</w:t>
            </w:r>
          </w:p>
        </w:tc>
        <w:tc>
          <w:tcPr>
            <w:tcW w:type="dxa" w:w="4320"/>
          </w:tcPr>
          <w:p>
            <w:r>
              <w:t>A holding already in the account when a session started. Either something else put it there, or this application opened it in an earlier session and is resuming - the screen distinguishes the two.</w:t>
            </w:r>
          </w:p>
        </w:tc>
      </w:tr>
      <w:tr>
        <w:tc>
          <w:tcPr>
            <w:tcW w:type="dxa" w:w="4320"/>
          </w:tcPr>
          <w:p>
            <w:r>
              <w:t>Re-arm</w:t>
            </w:r>
          </w:p>
        </w:tc>
        <w:tc>
          <w:tcPr>
            <w:tcW w:type="dxa" w:w="4320"/>
          </w:tcPr>
          <w:p>
            <w:r>
              <w:t>Replacing protection that has disappeared, using the stop and target the position was originally sized against.</w:t>
            </w:r>
          </w:p>
        </w:tc>
      </w:tr>
      <w:tr>
        <w:tc>
          <w:tcPr>
            <w:tcW w:type="dxa" w:w="4320"/>
          </w:tcPr>
          <w:p>
            <w:r>
              <w:t>Reconciliation</w:t>
            </w:r>
          </w:p>
        </w:tc>
        <w:tc>
          <w:tcPr>
            <w:tcW w:type="dxa" w:w="4320"/>
          </w:tcPr>
          <w:p>
            <w:r>
              <w:t>Comparing this application's record of what it holds against what the broker reports. A mismatch it cannot explain trips the kill-switch, because a wrong view of the account makes every other calculation wrong too.</w:t>
            </w:r>
          </w:p>
        </w:tc>
      </w:tr>
    </w:tbl>
    <w:p/>
    <w:p>
      <w:pPr>
        <w:pStyle w:val="Heading2"/>
      </w:pPr>
      <w:r>
        <w:t>A.2 Risk and Sizing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ATR (Average True Range)</w:t>
            </w:r>
          </w:p>
        </w:tc>
        <w:tc>
          <w:tcPr>
            <w:tcW w:type="dxa" w:w="4320"/>
          </w:tcPr>
          <w:p>
            <w:r>
              <w:t>How far an instrument typically moves in a period. Stop distances are set as a multiple of it, so a volatile name gets a wider stop and a correspondingly smaller position.</w:t>
            </w:r>
          </w:p>
        </w:tc>
      </w:tr>
      <w:tr>
        <w:tc>
          <w:tcPr>
            <w:tcW w:type="dxa" w:w="4320"/>
          </w:tcPr>
          <w:p>
            <w:r>
              <w:t>Risk-at-stop</w:t>
            </w:r>
          </w:p>
        </w:tc>
        <w:tc>
          <w:tcPr>
            <w:tcW w:type="dxa" w:w="4320"/>
          </w:tcPr>
          <w:p>
            <w:r>
              <w:t>What a position would lose if it hit its stop - not what it is worth. A position whose protection is unknown counts its entire value instead.</w:t>
            </w:r>
          </w:p>
        </w:tc>
      </w:tr>
      <w:tr>
        <w:tc>
          <w:tcPr>
            <w:tcW w:type="dxa" w:w="4320"/>
          </w:tcPr>
          <w:p>
            <w:r>
              <w:t>Aggregate risk-at-stop</w:t>
            </w:r>
          </w:p>
        </w:tc>
        <w:tc>
          <w:tcPr>
            <w:tcW w:type="dxa" w:w="4320"/>
          </w:tcPr>
          <w:p>
            <w:r>
              <w:t>The same figure summed across every open position: what the account loses if everything stops out at once. A per-trade limit says nothing about ten trades each individually within budget.</w:t>
            </w:r>
          </w:p>
        </w:tc>
      </w:tr>
      <w:tr>
        <w:tc>
          <w:tcPr>
            <w:tcW w:type="dxa" w:w="4320"/>
          </w:tcPr>
          <w:p>
            <w:r>
              <w:t>Gap budget</w:t>
            </w:r>
          </w:p>
        </w:tc>
        <w:tc>
          <w:tcPr>
            <w:tcW w:type="dxa" w:w="4320"/>
          </w:tcPr>
          <w:p>
            <w:r>
              <w:t>A separate allowance for an overnight gap opening THROUGH a stop rather than trading to it. Measured on notional, because a gap moves the price past a level that never traded.</w:t>
            </w:r>
          </w:p>
        </w:tc>
      </w:tr>
      <w:tr>
        <w:tc>
          <w:tcPr>
            <w:tcW w:type="dxa" w:w="4320"/>
          </w:tcPr>
          <w:p>
            <w:r>
              <w:t>Single-name concentration</w:t>
            </w:r>
          </w:p>
        </w:tc>
        <w:tc>
          <w:tcPr>
            <w:tcW w:type="dxa" w:w="4320"/>
          </w:tcPr>
          <w:p>
            <w:r>
              <w:t>The share of account equity in one ticker.</w:t>
            </w:r>
          </w:p>
        </w:tc>
      </w:tr>
      <w:tr>
        <w:tc>
          <w:tcPr>
            <w:tcW w:type="dxa" w:w="4320"/>
          </w:tcPr>
          <w:p>
            <w:r>
              <w:t>Sector concentration</w:t>
            </w:r>
          </w:p>
        </w:tc>
        <w:tc>
          <w:tcPr>
            <w:tcW w:type="dxa" w:w="4320"/>
          </w:tcPr>
          <w:p>
            <w:r>
              <w:t>The share of account equity in one sector - a proxy for correlation that fails in a crisis, when apparently different sectors move together.</w:t>
            </w:r>
          </w:p>
        </w:tc>
      </w:tr>
      <w:tr>
        <w:tc>
          <w:tcPr>
            <w:tcW w:type="dxa" w:w="4320"/>
          </w:tcPr>
          <w:p>
            <w:r>
              <w:t>Correlated cluster</w:t>
            </w:r>
          </w:p>
        </w:tc>
        <w:tc>
          <w:tcPr>
            <w:tcW w:type="dxa" w:w="4320"/>
          </w:tcPr>
          <w:p>
            <w:r>
              <w:t>Holdings whose returns actually track a candidate at or above a threshold, capped together. Measured rather than labelled: eight positions at high pairwise correlation are one position taken eight times.</w:t>
            </w:r>
          </w:p>
        </w:tc>
      </w:tr>
      <w:tr>
        <w:tc>
          <w:tcPr>
            <w:tcW w:type="dxa" w:w="4320"/>
          </w:tcPr>
          <w:p>
            <w:r>
              <w:t>Trim (versus reject)</w:t>
            </w:r>
          </w:p>
        </w:tc>
        <w:tc>
          <w:tcPr>
            <w:tcW w:type="dxa" w:w="4320"/>
          </w:tcPr>
          <w:p>
            <w:r>
              <w:t>Reducing an order to the size a limit allows instead of refusing it. A cap that refuses rather than resizes stops a strategy trading entirely.</w:t>
            </w:r>
          </w:p>
        </w:tc>
      </w:tr>
      <w:tr>
        <w:tc>
          <w:tcPr>
            <w:tcW w:type="dxa" w:w="4320"/>
          </w:tcPr>
          <w:p>
            <w:r>
              <w:t>Kelly fraction</w:t>
            </w:r>
          </w:p>
        </w:tc>
        <w:tc>
          <w:tcPr>
            <w:tcW w:type="dxa" w:w="4320"/>
          </w:tcPr>
          <w:p>
            <w:r>
              <w:t>A position size derived from win rate and payoff ratio. Used at a fraction of full Kelly, because full Kelly assumes the inputs are exactly right and reacts violently when they are not.</w:t>
            </w:r>
          </w:p>
        </w:tc>
      </w:tr>
      <w:tr>
        <w:tc>
          <w:tcPr>
            <w:tcW w:type="dxa" w:w="4320"/>
          </w:tcPr>
          <w:p>
            <w:r>
              <w:t>Edge estimate</w:t>
            </w:r>
          </w:p>
        </w:tc>
        <w:tc>
          <w:tcPr>
            <w:tcW w:type="dxa" w:w="4320"/>
          </w:tcPr>
          <w:p>
            <w:r>
              <w:t>The win rate and win/loss ratio a strategy is sized on. Documented defaults until it has enough closed trades of its own, then its measured results, clamped so a small sample cannot set the risk.</w:t>
            </w:r>
          </w:p>
        </w:tc>
      </w:tr>
      <w:tr>
        <w:tc>
          <w:tcPr>
            <w:tcW w:type="dxa" w:w="4320"/>
          </w:tcPr>
          <w:p>
            <w:r>
              <w:t>Minimum holding period</w:t>
            </w:r>
          </w:p>
        </w:tc>
        <w:tc>
          <w:tcPr>
            <w:tcW w:type="dxa" w:w="4320"/>
          </w:tcPr>
          <w:p>
            <w:r>
              <w:t>A floor on how long a position is held before a signal may close it, to stop commission costs accumulating on churn.</w:t>
            </w:r>
          </w:p>
        </w:tc>
      </w:tr>
      <w:tr>
        <w:tc>
          <w:tcPr>
            <w:tcW w:type="dxa" w:w="4320"/>
          </w:tcPr>
          <w:p>
            <w:r>
              <w:t>Time stop</w:t>
            </w:r>
          </w:p>
        </w:tc>
        <w:tc>
          <w:tcPr>
            <w:tcW w:type="dxa" w:w="4320"/>
          </w:tcPr>
          <w:p>
            <w:r>
              <w:t>A forced exit on a position whose thesis never resolved, after a set number of trading days.</w:t>
            </w:r>
          </w:p>
        </w:tc>
      </w:tr>
      <w:tr>
        <w:tc>
          <w:tcPr>
            <w:tcW w:type="dxa" w:w="4320"/>
          </w:tcPr>
          <w:p>
            <w:r>
              <w:t>Turnover budget</w:t>
            </w:r>
          </w:p>
        </w:tc>
        <w:tc>
          <w:tcPr>
            <w:tcW w:type="dxa" w:w="4320"/>
          </w:tcPr>
          <w:p>
            <w:r>
              <w:t>A cap on how many new positions may be opened in a week.</w:t>
            </w:r>
          </w:p>
        </w:tc>
      </w:tr>
      <w:tr>
        <w:tc>
          <w:tcPr>
            <w:tcW w:type="dxa" w:w="4320"/>
          </w:tcPr>
          <w:p>
            <w:r>
              <w:t>Commission floor</w:t>
            </w:r>
          </w:p>
        </w:tc>
        <w:tc>
          <w:tcPr>
            <w:tcW w:type="dxa" w:w="4320"/>
          </w:tcPr>
          <w:p>
            <w:r>
              <w:t>A fixed minimum charge per transaction. Trivial on a large position and ruinous on a small one, which is why it must be modelled rather than approximated as a percentage.</w:t>
            </w:r>
          </w:p>
        </w:tc>
      </w:tr>
      <w:tr>
        <w:tc>
          <w:tcPr>
            <w:tcW w:type="dxa" w:w="4320"/>
          </w:tcPr>
          <w:p>
            <w:r>
              <w:t>Slippage</w:t>
            </w:r>
          </w:p>
        </w:tc>
        <w:tc>
          <w:tcPr>
            <w:tcW w:type="dxa" w:w="4320"/>
          </w:tcPr>
          <w:p>
            <w:r>
              <w:t>The difference between the price a decision assumed and the price actually obtained.</w:t>
            </w:r>
          </w:p>
        </w:tc>
      </w:tr>
    </w:tbl>
    <w:p/>
    <w:p>
      <w:pPr>
        <w:pStyle w:val="Heading2"/>
      </w:pPr>
      <w:r>
        <w:t>A.3 Data, Regime and Validation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Warm start</w:t>
            </w:r>
          </w:p>
        </w:tc>
        <w:tc>
          <w:tcPr>
            <w:tcW w:type="dxa" w:w="4320"/>
          </w:tcPr>
          <w:p>
            <w:r>
              <w:t>Seeding the rolling buffers from historical daily bars at launch, so the regime detector and the strategies work immediately instead of waiting days for live bars to accumulate.</w:t>
            </w:r>
          </w:p>
        </w:tc>
      </w:tr>
      <w:tr>
        <w:tc>
          <w:tcPr>
            <w:tcW w:type="dxa" w:w="4320"/>
          </w:tcPr>
          <w:p>
            <w:r>
              <w:t>Probability-mass gating</w:t>
            </w:r>
          </w:p>
        </w:tc>
        <w:tc>
          <w:tcPr>
            <w:tcW w:type="dxa" w:w="4320"/>
          </w:tcPr>
          <w:p>
            <w:r>
              <w:t>Permitting a strategy on the total probability across the regimes it suits, rather than on the single most likely label. A strategy suited to three regimes holding 60 percent of the probability is not idle because a fourth holds 35 percent.</w:t>
            </w:r>
          </w:p>
        </w:tc>
      </w:tr>
      <w:tr>
        <w:tc>
          <w:tcPr>
            <w:tcW w:type="dxa" w:w="4320"/>
          </w:tcPr>
          <w:p>
            <w:r>
              <w:t>Staleness rail</w:t>
            </w:r>
          </w:p>
        </w:tc>
        <w:tc>
          <w:tcPr>
            <w:tcW w:type="dxa" w:w="4320"/>
          </w:tcPr>
          <w:p>
            <w:r>
              <w:t>A check that a quote is recent enough to size a trade against. Applied per symbol - a thin or halted ticker is a reason to stop trading that symbol, never the whole account.</w:t>
            </w:r>
          </w:p>
        </w:tc>
      </w:tr>
      <w:tr>
        <w:tc>
          <w:tcPr>
            <w:tcW w:type="dxa" w:w="4320"/>
          </w:tcPr>
          <w:p>
            <w:r>
              <w:t>HMM (Hidden Markov Model)</w:t>
            </w:r>
          </w:p>
        </w:tc>
        <w:tc>
          <w:tcPr>
            <w:tcW w:type="dxa" w:w="4320"/>
          </w:tcPr>
          <w:p>
            <w:r>
              <w:t>The statistical model behind regime classification: it infers which unobserved market state best explains the observed features.</w:t>
            </w:r>
          </w:p>
        </w:tc>
      </w:tr>
      <w:tr>
        <w:tc>
          <w:tcPr>
            <w:tcW w:type="dxa" w:w="4320"/>
          </w:tcPr>
          <w:p>
            <w:r>
              <w:t>Breadth</w:t>
            </w:r>
          </w:p>
        </w:tc>
        <w:tc>
          <w:tcPr>
            <w:tcW w:type="dxa" w:w="4320"/>
          </w:tcPr>
          <w:p>
            <w:r>
              <w:t>The share of tracked symbols advancing - one of the features the regime detector reads.</w:t>
            </w:r>
          </w:p>
        </w:tc>
      </w:tr>
      <w:tr>
        <w:tc>
          <w:tcPr>
            <w:tcW w:type="dxa" w:w="4320"/>
          </w:tcPr>
          <w:p>
            <w:r>
              <w:t>Walk-forward</w:t>
            </w:r>
          </w:p>
        </w:tc>
        <w:tc>
          <w:tcPr>
            <w:tcW w:type="dxa" w:w="4320"/>
          </w:tcPr>
          <w:p>
            <w:r>
              <w:t>Testing a strategy on consecutive out-of-sample windows to see whether a result holds up across periods rather than only in aggregate.</w:t>
            </w:r>
          </w:p>
        </w:tc>
      </w:tr>
      <w:tr>
        <w:tc>
          <w:tcPr>
            <w:tcW w:type="dxa" w:w="4320"/>
          </w:tcPr>
          <w:p>
            <w:r>
              <w:t>In-sample / out-of-sample</w:t>
            </w:r>
          </w:p>
        </w:tc>
        <w:tc>
          <w:tcPr>
            <w:tcW w:type="dxa" w:w="4320"/>
          </w:tcPr>
          <w:p>
            <w:r>
              <w:t>Data a method was developed on versus data it has not seen. Only the second is evidence.</w:t>
            </w:r>
          </w:p>
        </w:tc>
      </w:tr>
      <w:tr>
        <w:tc>
          <w:tcPr>
            <w:tcW w:type="dxa" w:w="4320"/>
          </w:tcPr>
          <w:p>
            <w:r>
              <w:t>FIFO matching</w:t>
            </w:r>
          </w:p>
        </w:tc>
        <w:tc>
          <w:tcPr>
            <w:tcW w:type="dxa" w:w="4320"/>
          </w:tcPr>
          <w:p>
            <w:r>
              <w:t>First-in-first-out pairing of sells against earlier buys, which determines which entry a closed trade's profit is measured from.</w:t>
            </w:r>
          </w:p>
        </w:tc>
      </w:tr>
      <w:tr>
        <w:tc>
          <w:tcPr>
            <w:tcW w:type="dxa" w:w="4320"/>
          </w:tcPr>
          <w:p>
            <w:r>
              <w:t>Decision journal</w:t>
            </w:r>
          </w:p>
        </w:tc>
        <w:tc>
          <w:tcPr>
            <w:tcW w:type="dxa" w:w="4320"/>
          </w:tcPr>
          <w:p>
            <w:r>
              <w:t>The record of what was proposed and why, including refusals. Distinct from the trade ledger, which records only what actually happened.</w:t>
            </w:r>
          </w:p>
        </w:tc>
      </w:tr>
      <w:tr>
        <w:tc>
          <w:tcPr>
            <w:tcW w:type="dxa" w:w="4320"/>
          </w:tcPr>
          <w:p>
            <w:r>
              <w:t>Promotion gate</w:t>
            </w:r>
          </w:p>
        </w:tc>
        <w:tc>
          <w:tcPr>
            <w:tcW w:type="dxa" w:w="4320"/>
          </w:tcPr>
          <w:p>
            <w:r>
              <w:t>The evidence bar a strategy must clear to trade unattended: a minimum number of closed trades, positive net P&amp;L, and floors on win rate and average R. Always enforced on a live account.</w:t>
            </w:r>
          </w:p>
        </w:tc>
      </w:tr>
    </w:tbl>
    <w:p/>
    <w:p>
      <w:r>
        <w:br w:type="page"/>
      </w:r>
    </w:p>
    <w:p>
      <w:pPr>
        <w:pStyle w:val="Heading1"/>
      </w:pPr>
      <w:r>
        <w:t>Appendix B: Configuration Reference</w:t>
      </w:r>
    </w:p>
    <w:p>
      <w:r>
        <w:t>The Settings screen writes these for you - including every risk limit, which Section 11 covers. They are listed for reference and for the few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11.8).</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11.10).</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r>
        <w:tc>
          <w:tcPr>
            <w:tcW w:type="dxa" w:w="2880"/>
          </w:tcPr>
          <w:p>
            <w:r>
              <w:t>QAT_DEPLOYED_STRATEGIES</w:t>
            </w:r>
          </w:p>
        </w:tc>
        <w:tc>
          <w:tcPr>
            <w:tcW w:type="dxa" w:w="2880"/>
          </w:tcPr>
          <w:p>
            <w:r>
              <w:t>(empty)</w:t>
            </w:r>
          </w:p>
        </w:tc>
        <w:tc>
          <w:tcPr>
            <w:tcW w:type="dxa" w:w="2880"/>
          </w:tcPr>
          <w:p>
            <w:r>
              <w:t>Strategies evaluated at startup. Distinct from AUTONOMOUS_STRATEGIES: this decides whether a strategy runs at all, that one whether its orders may self-sign.</w:t>
            </w:r>
          </w:p>
        </w:tc>
      </w:tr>
      <w:tr>
        <w:tc>
          <w:tcPr>
            <w:tcW w:type="dxa" w:w="2880"/>
          </w:tcPr>
          <w:p>
            <w:r>
              <w:t>QAT_PER_TRADE_RISK_PCT</w:t>
            </w:r>
          </w:p>
        </w:tc>
        <w:tc>
          <w:tcPr>
            <w:tcW w:type="dxa" w:w="2880"/>
          </w:tcPr>
          <w:p>
            <w:r>
              <w:t>0.01</w:t>
            </w:r>
          </w:p>
        </w:tc>
        <w:tc>
          <w:tcPr>
            <w:tcW w:type="dxa" w:w="2880"/>
          </w:tcPr>
          <w:p>
            <w:r>
              <w:t>Share of equity risked between entry and stop on one trade.</w:t>
            </w:r>
          </w:p>
        </w:tc>
      </w:tr>
      <w:tr>
        <w:tc>
          <w:tcPr>
            <w:tcW w:type="dxa" w:w="2880"/>
          </w:tcPr>
          <w:p>
            <w:r>
              <w:t>QAT_MAX_AGGREGATE_RISK_AT_STOP_PCT</w:t>
            </w:r>
          </w:p>
        </w:tc>
        <w:tc>
          <w:tcPr>
            <w:tcW w:type="dxa" w:w="2880"/>
          </w:tcPr>
          <w:p>
            <w:r>
              <w:t>0.05</w:t>
            </w:r>
          </w:p>
        </w:tc>
        <w:tc>
          <w:tcPr>
            <w:tcW w:type="dxa" w:w="2880"/>
          </w:tcPr>
          <w:p>
            <w:r>
              <w:t>Total loss allowed if every open position stopped out at once.</w:t>
            </w:r>
          </w:p>
        </w:tc>
      </w:tr>
      <w:tr>
        <w:tc>
          <w:tcPr>
            <w:tcW w:type="dxa" w:w="2880"/>
          </w:tcPr>
          <w:p>
            <w:r>
              <w:t>QAT_MAX_SINGLE_NAME_CONCENTRATION_PCT</w:t>
            </w:r>
          </w:p>
        </w:tc>
        <w:tc>
          <w:tcPr>
            <w:tcW w:type="dxa" w:w="2880"/>
          </w:tcPr>
          <w:p>
            <w:r>
              <w:t>0.15</w:t>
            </w:r>
          </w:p>
        </w:tc>
        <w:tc>
          <w:tcPr>
            <w:tcW w:type="dxa" w:w="2880"/>
          </w:tcPr>
          <w:p>
            <w:r>
              <w:t>Cap on one ticker as a share of equity. Trimmed to, not refused at.</w:t>
            </w:r>
          </w:p>
        </w:tc>
      </w:tr>
      <w:tr>
        <w:tc>
          <w:tcPr>
            <w:tcW w:type="dxa" w:w="2880"/>
          </w:tcPr>
          <w:p>
            <w:r>
              <w:t>QAT_MAX_SECTOR_CONCENTRATION_PCT</w:t>
            </w:r>
          </w:p>
        </w:tc>
        <w:tc>
          <w:tcPr>
            <w:tcW w:type="dxa" w:w="2880"/>
          </w:tcPr>
          <w:p>
            <w:r>
              <w:t>0.30</w:t>
            </w:r>
          </w:p>
        </w:tc>
        <w:tc>
          <w:tcPr>
            <w:tcW w:type="dxa" w:w="2880"/>
          </w:tcPr>
          <w:p>
            <w:r>
              <w:t>Cap on one sector as a share of equity.</w:t>
            </w:r>
          </w:p>
        </w:tc>
      </w:tr>
      <w:tr>
        <w:tc>
          <w:tcPr>
            <w:tcW w:type="dxa" w:w="2880"/>
          </w:tcPr>
          <w:p>
            <w:r>
              <w:t>QAT_CORRELATION_CLUSTER_THRESHOLD</w:t>
            </w:r>
          </w:p>
        </w:tc>
        <w:tc>
          <w:tcPr>
            <w:tcW w:type="dxa" w:w="2880"/>
          </w:tcPr>
          <w:p>
            <w:r>
              <w:t>0.70</w:t>
            </w:r>
          </w:p>
        </w:tc>
        <w:tc>
          <w:tcPr>
            <w:tcW w:type="dxa" w:w="2880"/>
          </w:tcPr>
          <w:p>
            <w:r>
              <w:t>Return correlation at or above which a holding counts in a candidate's cluster.</w:t>
            </w:r>
          </w:p>
        </w:tc>
      </w:tr>
      <w:tr>
        <w:tc>
          <w:tcPr>
            <w:tcW w:type="dxa" w:w="2880"/>
          </w:tcPr>
          <w:p>
            <w:r>
              <w:t>QAT_MAX_CORRELATED_CLUSTER_PCT</w:t>
            </w:r>
          </w:p>
        </w:tc>
        <w:tc>
          <w:tcPr>
            <w:tcW w:type="dxa" w:w="2880"/>
          </w:tcPr>
          <w:p>
            <w:r>
              <w:t>0.30</w:t>
            </w:r>
          </w:p>
        </w:tc>
        <w:tc>
          <w:tcPr>
            <w:tcW w:type="dxa" w:w="2880"/>
          </w:tcPr>
          <w:p>
            <w:r>
              <w:t>Cap on a correlated cluster as a share of equity.</w:t>
            </w:r>
          </w:p>
        </w:tc>
      </w:tr>
      <w:tr>
        <w:tc>
          <w:tcPr>
            <w:tcW w:type="dxa" w:w="2880"/>
          </w:tcPr>
          <w:p>
            <w:r>
              <w:t>QAT_MAX_GAP_RISK_AT_SHOCK_PCT</w:t>
            </w:r>
          </w:p>
        </w:tc>
        <w:tc>
          <w:tcPr>
            <w:tcW w:type="dxa" w:w="2880"/>
          </w:tcPr>
          <w:p>
            <w:r>
              <w:t>0.05</w:t>
            </w:r>
          </w:p>
        </w:tc>
        <w:tc>
          <w:tcPr>
            <w:tcW w:type="dxa" w:w="2880"/>
          </w:tcPr>
          <w:p>
            <w:r>
              <w:t>Loss allowed from an overnight gap of GAP_SHOCK_PCT across all holdings.</w:t>
            </w:r>
          </w:p>
        </w:tc>
      </w:tr>
      <w:tr>
        <w:tc>
          <w:tcPr>
            <w:tcW w:type="dxa" w:w="2880"/>
          </w:tcPr>
          <w:p>
            <w:r>
              <w:t>QAT_GAP_SHOCK_PCT</w:t>
            </w:r>
          </w:p>
        </w:tc>
        <w:tc>
          <w:tcPr>
            <w:tcW w:type="dxa" w:w="2880"/>
          </w:tcPr>
          <w:p>
            <w:r>
              <w:t>0.06</w:t>
            </w:r>
          </w:p>
        </w:tc>
        <w:tc>
          <w:tcPr>
            <w:tcW w:type="dxa" w:w="2880"/>
          </w:tcPr>
          <w:p>
            <w:r>
              <w:t>The overnight gap size the budget is measured at.</w:t>
            </w:r>
          </w:p>
        </w:tc>
      </w:tr>
      <w:tr>
        <w:tc>
          <w:tcPr>
            <w:tcW w:type="dxa" w:w="2880"/>
          </w:tcPr>
          <w:p>
            <w:r>
              <w:t>QAT_MIN_HOLDING_TRADING_DAYS</w:t>
            </w:r>
          </w:p>
        </w:tc>
        <w:tc>
          <w:tcPr>
            <w:tcW w:type="dxa" w:w="2880"/>
          </w:tcPr>
          <w:p>
            <w:r>
              <w:t>10</w:t>
            </w:r>
          </w:p>
        </w:tc>
        <w:tc>
          <w:tcPr>
            <w:tcW w:type="dxa" w:w="2880"/>
          </w:tcPr>
          <w:p>
            <w:r>
              <w:t>Trading days before a signal may close a position.</w:t>
            </w:r>
          </w:p>
        </w:tc>
      </w:tr>
      <w:tr>
        <w:tc>
          <w:tcPr>
            <w:tcW w:type="dxa" w:w="2880"/>
          </w:tcPr>
          <w:p>
            <w:r>
              <w:t>QAT_TIME_STOP_TRADING_DAYS</w:t>
            </w:r>
          </w:p>
        </w:tc>
        <w:tc>
          <w:tcPr>
            <w:tcW w:type="dxa" w:w="2880"/>
          </w:tcPr>
          <w:p>
            <w:r>
              <w:t>30</w:t>
            </w:r>
          </w:p>
        </w:tc>
        <w:tc>
          <w:tcPr>
            <w:tcW w:type="dxa" w:w="2880"/>
          </w:tcPr>
          <w:p>
            <w:r>
              <w:t>Trading days after which an unresolved position is exited.</w:t>
            </w:r>
          </w:p>
        </w:tc>
      </w:tr>
      <w:tr>
        <w:tc>
          <w:tcPr>
            <w:tcW w:type="dxa" w:w="2880"/>
          </w:tcPr>
          <w:p>
            <w:r>
              <w:t>QAT_PROTECTION_SWEEP_SECONDS</w:t>
            </w:r>
          </w:p>
        </w:tc>
        <w:tc>
          <w:tcPr>
            <w:tcW w:type="dxa" w:w="2880"/>
          </w:tcPr>
          <w:p>
            <w:r>
              <w:t>300</w:t>
            </w:r>
          </w:p>
        </w:tc>
        <w:tc>
          <w:tcPr>
            <w:tcW w:type="dxa" w:w="2880"/>
          </w:tcPr>
          <w:p>
            <w:r>
              <w:t>How often held positions are re-checked for missing protection (Section 8A.2).</w:t>
            </w:r>
          </w:p>
        </w:tc>
      </w:tr>
      <w:tr>
        <w:tc>
          <w:tcPr>
            <w:tcW w:type="dxa" w:w="2880"/>
          </w:tcPr>
          <w:p>
            <w:r>
              <w:t>QAT_EDGE_MIN_TRADES</w:t>
            </w:r>
          </w:p>
        </w:tc>
        <w:tc>
          <w:tcPr>
            <w:tcW w:type="dxa" w:w="2880"/>
          </w:tcPr>
          <w:p>
            <w:r>
              <w:t>20</w:t>
            </w:r>
          </w:p>
        </w:tc>
        <w:tc>
          <w:tcPr>
            <w:tcW w:type="dxa" w:w="2880"/>
          </w:tcPr>
          <w:p>
            <w:r>
              <w:t>Closed trades a strategy needs before its own results size its trades rather than the defaults.</w:t>
            </w:r>
          </w:p>
        </w:tc>
      </w:tr>
      <w:tr>
        <w:tc>
          <w:tcPr>
            <w:tcW w:type="dxa" w:w="2880"/>
          </w:tcPr>
          <w:p>
            <w:r>
              <w:t>QAT_BROKER_MIN_COMMISSION</w:t>
            </w:r>
          </w:p>
        </w:tc>
        <w:tc>
          <w:tcPr>
            <w:tcW w:type="dxa" w:w="2880"/>
          </w:tcPr>
          <w:p>
            <w:r>
              <w:t>6.60</w:t>
            </w:r>
          </w:p>
        </w:tc>
        <w:tc>
          <w:tcPr>
            <w:tcW w:type="dxa" w:w="2880"/>
          </w:tcPr>
          <w:p>
            <w:r>
              <w:t>Fixed minimum charge per transaction, applied in backtests and live cost estimates alike.</w:t>
            </w:r>
          </w:p>
        </w:tc>
      </w:tr>
      <w:tr>
        <w:tc>
          <w:tcPr>
            <w:tcW w:type="dxa" w:w="2880"/>
          </w:tcPr>
          <w:p>
            <w:r>
              <w:t>QAT_UI_LEVEL</w:t>
            </w:r>
          </w:p>
        </w:tc>
        <w:tc>
          <w:tcPr>
            <w:tcW w:type="dxa" w:w="2880"/>
          </w:tcPr>
          <w:p>
            <w:r>
              <w:t>standard</w:t>
            </w:r>
          </w:p>
        </w:tc>
        <w:tc>
          <w:tcPr>
            <w:tcW w:type="dxa" w:w="2880"/>
          </w:tcPr>
          <w:p>
            <w:r>
              <w:t>guided, standard or professional. Not cosmetic: the Workbench's deploy button is professional-only and the Blotter's bulk sign-off is standard and above, so a reset to the default REMOVES controls that were there before. Section 11.9 covers what each level shows.</w:t>
            </w:r>
          </w:p>
        </w:tc>
      </w:tr>
      <w:tr>
        <w:tc>
          <w:tcPr>
            <w:tcW w:type="dxa" w:w="2880"/>
          </w:tcPr>
          <w:p>
            <w:r>
              <w:t>QAT_CORPORATE_ACTION_MODE</w:t>
            </w:r>
          </w:p>
        </w:tc>
        <w:tc>
          <w:tcPr>
            <w:tcW w:type="dxa" w:w="2880"/>
          </w:tcPr>
          <w:p>
            <w:r>
              <w:t>shadow</w:t>
            </w:r>
          </w:p>
        </w:tc>
        <w:tc>
          <w:tcPr>
            <w:tcW w:type="dxa" w:w="2880"/>
          </w:tcPr>
          <w:p>
            <w:r>
              <w:t>shadow or act. In shadow a split is detected and the adjustment it WOULD make is written to the log, and no order is touched. In act the resting stop is re-priced before the ex-date open. See Section 12.5 - an unadjusted stop through a split cost this account $375.23.</w:t>
            </w:r>
          </w:p>
        </w:tc>
      </w:tr>
      <w:tr>
        <w:tc>
          <w:tcPr>
            <w:tcW w:type="dxa" w:w="2880"/>
          </w:tcPr>
          <w:p>
            <w:r>
              <w:t>QAT_ENFORCE_MIN_HOLDING_PERIOD</w:t>
            </w:r>
          </w:p>
        </w:tc>
        <w:tc>
          <w:tcPr>
            <w:tcW w:type="dxa" w:w="2880"/>
          </w:tcPr>
          <w:p>
            <w:r>
              <w:t>true</w:t>
            </w:r>
          </w:p>
        </w:tc>
        <w:tc>
          <w:tcPr>
            <w:tcW w:type="dxa" w:w="2880"/>
          </w:tcPr>
          <w:p>
            <w:r>
              <w:t>Whether MIN_HOLDING_TRADING_DAYS binds at all. Only signal-driven exits are held back; a resting stop, the de-lever sweep and the kill-switch take other paths and are never delayed.</w:t>
            </w:r>
          </w:p>
        </w:tc>
      </w:tr>
      <w:tr>
        <w:tc>
          <w:tcPr>
            <w:tcW w:type="dxa" w:w="2880"/>
          </w:tcPr>
          <w:p>
            <w:r>
              <w:t>QAT_MIN_HOLDING_LOSS_ESCAPE_R</w:t>
            </w:r>
          </w:p>
        </w:tc>
        <w:tc>
          <w:tcPr>
            <w:tcW w:type="dxa" w:w="2880"/>
          </w:tcPr>
          <w:p>
            <w:r>
              <w:t>0.50</w:t>
            </w:r>
          </w:p>
        </w:tc>
        <w:tc>
          <w:tcPr>
            <w:tcW w:type="dxa" w:w="2880"/>
          </w:tcPr>
          <w:p>
            <w:r>
              <w:t>How far down, in R, a position may be before the minimum hold stops applying. Without this the rail would sit through a broken thesis to save a commission.</w:t>
            </w:r>
          </w:p>
        </w:tc>
      </w:tr>
      <w:tr>
        <w:tc>
          <w:tcPr>
            <w:tcW w:type="dxa" w:w="2880"/>
          </w:tcPr>
          <w:p>
            <w:r>
              <w:t>QAT_ENFORCE_TIME_STOP</w:t>
            </w:r>
          </w:p>
        </w:tc>
        <w:tc>
          <w:tcPr>
            <w:tcW w:type="dxa" w:w="2880"/>
          </w:tcPr>
          <w:p>
            <w:r>
              <w:t>true</w:t>
            </w:r>
          </w:p>
        </w:tc>
        <w:tc>
          <w:tcPr>
            <w:tcW w:type="dxa" w:w="2880"/>
          </w:tcPr>
          <w:p>
            <w:r>
              <w:t>Whether TIME_STOP_TRADING_DAYS binds at all.</w:t>
            </w:r>
          </w:p>
        </w:tc>
      </w:tr>
      <w:tr>
        <w:tc>
          <w:tcPr>
            <w:tcW w:type="dxa" w:w="2880"/>
          </w:tcPr>
          <w:p>
            <w:r>
              <w:t>QAT_MAX_ENTRIES_PER_WEEK</w:t>
            </w:r>
          </w:p>
        </w:tc>
        <w:tc>
          <w:tcPr>
            <w:tcW w:type="dxa" w:w="2880"/>
          </w:tcPr>
          <w:p>
            <w:r>
              <w:t>10</w:t>
            </w:r>
          </w:p>
        </w:tc>
        <w:tc>
          <w:tcPr>
            <w:tcW w:type="dxa" w:w="2880"/>
          </w:tcPr>
          <w:p>
            <w:r>
              <w:t>Turnover budget. Ten positions turned over weekly costs about 6.2% of a $100k account in commission before a single losing trade.</w:t>
            </w:r>
          </w:p>
        </w:tc>
      </w:tr>
      <w:tr>
        <w:tc>
          <w:tcPr>
            <w:tcW w:type="dxa" w:w="2880"/>
          </w:tcPr>
          <w:p>
            <w:r>
              <w:t>QAT_ENTRY_ALLOW_LIST</w:t>
            </w:r>
          </w:p>
        </w:tc>
        <w:tc>
          <w:tcPr>
            <w:tcW w:type="dxa" w:w="2880"/>
          </w:tcPr>
          <w:p>
            <w:r>
              <w:t>(empty)</w:t>
            </w:r>
          </w:p>
        </w:tc>
        <w:tc>
          <w:tcPr>
            <w:tcW w:type="dxa" w:w="2880"/>
          </w:tcPr>
          <w:p>
            <w:r>
              <w:t>Symbols that may be newly ENTERED. Empty means no restriction. Distinct from the symbol allow list, which governs holding as well.</w:t>
            </w:r>
          </w:p>
        </w:tc>
      </w:tr>
      <w:tr>
        <w:tc>
          <w:tcPr>
            <w:tcW w:type="dxa" w:w="2880"/>
          </w:tcPr>
          <w:p>
            <w:r>
              <w:t>QAT_ALLOW_SHORT_SELLING</w:t>
            </w:r>
          </w:p>
        </w:tc>
        <w:tc>
          <w:tcPr>
            <w:tcW w:type="dxa" w:w="2880"/>
          </w:tcPr>
          <w:p>
            <w:r>
              <w:t>false</w:t>
            </w:r>
          </w:p>
        </w:tc>
        <w:tc>
          <w:tcPr>
            <w:tcW w:type="dxa" w:w="2880"/>
          </w:tcPr>
          <w:p>
            <w:r>
              <w:t>Long-only by default: a sell signal in a symbol not held is dropped rather than opening a short.</w:t>
            </w:r>
          </w:p>
        </w:tc>
      </w:tr>
      <w:tr>
        <w:tc>
          <w:tcPr>
            <w:tcW w:type="dxa" w:w="2880"/>
          </w:tcPr>
          <w:p>
            <w:r>
              <w:t>QAT_ATR_STOP_MULTIPLE</w:t>
            </w:r>
          </w:p>
        </w:tc>
        <w:tc>
          <w:tcPr>
            <w:tcW w:type="dxa" w:w="2880"/>
          </w:tcPr>
          <w:p>
            <w:r>
              <w:t>2.5</w:t>
            </w:r>
          </w:p>
        </w:tc>
        <w:tc>
          <w:tcPr>
            <w:tcW w:type="dxa" w:w="2880"/>
          </w:tcPr>
          <w:p>
            <w:r>
              <w:t>ATR multiples below entry for the stop a strategy did not propose one for. The stop distance sets the position size, so this scales every trade.</w:t>
            </w:r>
          </w:p>
        </w:tc>
      </w:tr>
      <w:tr>
        <w:tc>
          <w:tcPr>
            <w:tcW w:type="dxa" w:w="2880"/>
          </w:tcPr>
          <w:p>
            <w:r>
              <w:t>QAT_KELLY_FRACTION</w:t>
            </w:r>
          </w:p>
        </w:tc>
        <w:tc>
          <w:tcPr>
            <w:tcW w:type="dxa" w:w="2880"/>
          </w:tcPr>
          <w:p>
            <w:r>
              <w:t>0.25</w:t>
            </w:r>
          </w:p>
        </w:tc>
        <w:tc>
          <w:tcPr>
            <w:tcW w:type="dxa" w:w="2880"/>
          </w:tcPr>
          <w:p>
            <w:r>
              <w:t>The fraction of the Kelly criterion sizing uses. Full Kelly is far too aggressive for a real book.</w:t>
            </w:r>
          </w:p>
        </w:tc>
      </w:tr>
      <w:tr>
        <w:tc>
          <w:tcPr>
            <w:tcW w:type="dxa" w:w="2880"/>
          </w:tcPr>
          <w:p>
            <w:r>
              <w:t>QAT_REGIME_ELIGIBILITY_MASS</w:t>
            </w:r>
          </w:p>
        </w:tc>
        <w:tc>
          <w:tcPr>
            <w:tcW w:type="dxa" w:w="2880"/>
          </w:tcPr>
          <w:p>
            <w:r>
              <w:t>0.50</w:t>
            </w:r>
          </w:p>
        </w:tc>
        <w:tc>
          <w:tcPr>
            <w:tcW w:type="dxa" w:w="2880"/>
          </w:tcPr>
          <w:p>
            <w:r>
              <w:t>Combined probability a strategy's suitable regimes must carry before it may trade. Gates on the distribution rather than on the single most likely label.</w:t>
            </w:r>
          </w:p>
        </w:tc>
      </w:tr>
      <w:tr>
        <w:tc>
          <w:tcPr>
            <w:tcW w:type="dxa" w:w="2880"/>
          </w:tcPr>
          <w:p>
            <w:r>
              <w:t>QAT_MAX_COST_TO_RISK_PCT</w:t>
            </w:r>
          </w:p>
        </w:tc>
        <w:tc>
          <w:tcPr>
            <w:tcW w:type="dxa" w:w="2880"/>
          </w:tcPr>
          <w:p>
            <w:r>
              <w:t>0.10</w:t>
            </w:r>
          </w:p>
        </w:tc>
        <w:tc>
          <w:tcPr>
            <w:tcW w:type="dxa" w:w="2880"/>
          </w:tcPr>
          <w:p>
            <w:r>
              <w:t>Round-trip cost as a share of the dollars at risk, above which a trade is refused for being too small to carry its fees. Measured against risk rather than notional, because every order has a stop.</w:t>
            </w:r>
          </w:p>
        </w:tc>
      </w:tr>
      <w:tr>
        <w:tc>
          <w:tcPr>
            <w:tcW w:type="dxa" w:w="2880"/>
          </w:tcPr>
          <w:p>
            <w:r>
              <w:t>QAT_COMMISSION_BPS</w:t>
            </w:r>
          </w:p>
        </w:tc>
        <w:tc>
          <w:tcPr>
            <w:tcW w:type="dxa" w:w="2880"/>
          </w:tcPr>
          <w:p>
            <w:r>
              <w:t>1.0</w:t>
            </w:r>
          </w:p>
        </w:tc>
        <w:tc>
          <w:tcPr>
            <w:tcW w:type="dxa" w:w="2880"/>
          </w:tcPr>
          <w:p>
            <w:r>
              <w:t>Modelled commission. Applies in paper too - see APPLY_COSTS_IN_PAPER.</w:t>
            </w:r>
          </w:p>
        </w:tc>
      </w:tr>
      <w:tr>
        <w:tc>
          <w:tcPr>
            <w:tcW w:type="dxa" w:w="2880"/>
          </w:tcPr>
          <w:p>
            <w:r>
              <w:t>QAT_SLIPPAGE_BPS</w:t>
            </w:r>
          </w:p>
        </w:tc>
        <w:tc>
          <w:tcPr>
            <w:tcW w:type="dxa" w:w="2880"/>
          </w:tcPr>
          <w:p>
            <w:r>
              <w:t>5.0</w:t>
            </w:r>
          </w:p>
        </w:tc>
        <w:tc>
          <w:tcPr>
            <w:tcW w:type="dxa" w:w="2880"/>
          </w:tcPr>
          <w:p>
            <w:r>
              <w:t>Modelled slippage, flat regardless of size, spread or time of day. Every closed trade records what the gap actually was, so the assumption can be checked rather than trusted.</w:t>
            </w:r>
          </w:p>
        </w:tc>
      </w:tr>
      <w:tr>
        <w:tc>
          <w:tcPr>
            <w:tcW w:type="dxa" w:w="2880"/>
          </w:tcPr>
          <w:p>
            <w:r>
              <w:t>QAT_APPLY_COSTS_IN_PAPER</w:t>
            </w:r>
          </w:p>
        </w:tc>
        <w:tc>
          <w:tcPr>
            <w:tcW w:type="dxa" w:w="2880"/>
          </w:tcPr>
          <w:p>
            <w:r>
              <w:t>true</w:t>
            </w:r>
          </w:p>
        </w:tc>
        <w:tc>
          <w:tcPr>
            <w:tcW w:type="dxa" w:w="2880"/>
          </w:tcPr>
          <w:p>
            <w:r>
              <w:t>Alpaca paper charges nothing, so without this a commission-free strategy could be measured and promoted onto a broker with a minimum charge, where the same trades lose money.</w:t>
            </w:r>
          </w:p>
        </w:tc>
      </w:tr>
      <w:tr>
        <w:tc>
          <w:tcPr>
            <w:tcW w:type="dxa" w:w="2880"/>
          </w:tcPr>
          <w:p>
            <w:r>
              <w:t>QAT_ENFORCE_EARNINGS_EVENT_RISK</w:t>
            </w:r>
          </w:p>
        </w:tc>
        <w:tc>
          <w:tcPr>
            <w:tcW w:type="dxa" w:w="2880"/>
          </w:tcPr>
          <w:p>
            <w:r>
              <w:t>true</w:t>
            </w:r>
          </w:p>
        </w:tc>
        <w:tc>
          <w:tcPr>
            <w:tcW w:type="dxa" w:w="2880"/>
          </w:tcPr>
          <w:p>
            <w:r>
              <w:t>Whether the earnings rail binds. A scheduled print is not a draw from the usual distribution.</w:t>
            </w:r>
          </w:p>
        </w:tc>
      </w:tr>
      <w:tr>
        <w:tc>
          <w:tcPr>
            <w:tcW w:type="dxa" w:w="2880"/>
          </w:tcPr>
          <w:p>
            <w:r>
              <w:t>QAT_EARNINGS_BLACKOUT_DAYS</w:t>
            </w:r>
          </w:p>
        </w:tc>
        <w:tc>
          <w:tcPr>
            <w:tcW w:type="dxa" w:w="2880"/>
          </w:tcPr>
          <w:p>
            <w:r>
              <w:t>5</w:t>
            </w:r>
          </w:p>
        </w:tc>
        <w:tc>
          <w:tcPr>
            <w:tcW w:type="dxa" w:w="2880"/>
          </w:tcPr>
          <w:p>
            <w:r>
              <w:t>Trading days either side of a print within which a trade is sized down.</w:t>
            </w:r>
          </w:p>
        </w:tc>
      </w:tr>
      <w:tr>
        <w:tc>
          <w:tcPr>
            <w:tcW w:type="dxa" w:w="2880"/>
          </w:tcPr>
          <w:p>
            <w:r>
              <w:t>QAT_EARNINGS_EVENT_SIZE_SCALAR</w:t>
            </w:r>
          </w:p>
        </w:tc>
        <w:tc>
          <w:tcPr>
            <w:tcW w:type="dxa" w:w="2880"/>
          </w:tcPr>
          <w:p>
            <w:r>
              <w:t>0.50</w:t>
            </w:r>
          </w:p>
        </w:tc>
        <w:tc>
          <w:tcPr>
            <w:tcW w:type="dxa" w:w="2880"/>
          </w:tcPr>
          <w:p>
            <w:r>
              <w:t>What a trade inside the blackout window is sized at.</w:t>
            </w:r>
          </w:p>
        </w:tc>
      </w:tr>
      <w:tr>
        <w:tc>
          <w:tcPr>
            <w:tcW w:type="dxa" w:w="2880"/>
          </w:tcPr>
          <w:p>
            <w:r>
              <w:t>QAT_DATA_STALENESS_SECONDS</w:t>
            </w:r>
          </w:p>
        </w:tc>
        <w:tc>
          <w:tcPr>
            <w:tcW w:type="dxa" w:w="2880"/>
          </w:tcPr>
          <w:p>
            <w:r>
              <w:t>900</w:t>
            </w:r>
          </w:p>
        </w:tc>
        <w:tc>
          <w:tcPr>
            <w:tcW w:type="dxa" w:w="2880"/>
          </w:tcPr>
          <w:p>
            <w:r>
              <w:t>How old a symbol's last print may be before that symbol is dropped from signal generation. It never halts the account - only the stale symbol stops being traded.</w:t>
            </w:r>
          </w:p>
        </w:tc>
      </w:tr>
      <w:tr>
        <w:tc>
          <w:tcPr>
            <w:tcW w:type="dxa" w:w="2880"/>
          </w:tcPr>
          <w:p>
            <w:r>
              <w:t>QAT_DELEVER_SWEEP_ENABLED</w:t>
            </w:r>
          </w:p>
        </w:tc>
        <w:tc>
          <w:tcPr>
            <w:tcW w:type="dxa" w:w="2880"/>
          </w:tcPr>
          <w:p>
            <w:r>
              <w:t>false</w:t>
            </w:r>
          </w:p>
        </w:tc>
        <w:tc>
          <w:tcPr>
            <w:tcW w:type="dxa" w:w="2880"/>
          </w:tcPr>
          <w:p>
            <w:r>
              <w:t>Whether the sweep may TRIM positions on its own. Off by default: unwinding on its own judgement is a larger authority than refusing to add, and it is not granted implicitly.</w:t>
            </w:r>
          </w:p>
        </w:tc>
      </w:tr>
      <w:tr>
        <w:tc>
          <w:tcPr>
            <w:tcW w:type="dxa" w:w="2880"/>
          </w:tcPr>
          <w:p>
            <w:r>
              <w:t>QAT_DELEVER_TARGET_FRACTION_OF_CAP</w:t>
            </w:r>
          </w:p>
        </w:tc>
        <w:tc>
          <w:tcPr>
            <w:tcW w:type="dxa" w:w="2880"/>
          </w:tcPr>
          <w:p>
            <w:r>
              <w:t>0.90</w:t>
            </w:r>
          </w:p>
        </w:tc>
        <w:tc>
          <w:tcPr>
            <w:tcW w:type="dxa" w:w="2880"/>
          </w:tcPr>
          <w:p>
            <w:r>
              <w:t>What the sweep trims back to. Landing exactly on the cap re-triggers it on the next tick.</w:t>
            </w:r>
          </w:p>
        </w:tc>
      </w:tr>
      <w:tr>
        <w:tc>
          <w:tcPr>
            <w:tcW w:type="dxa" w:w="2880"/>
          </w:tcPr>
          <w:p>
            <w:r>
              <w:t>QAT_PORTFOLIO_ES_LIMIT_PCT</w:t>
            </w:r>
          </w:p>
        </w:tc>
        <w:tc>
          <w:tcPr>
            <w:tcW w:type="dxa" w:w="2880"/>
          </w:tcPr>
          <w:p>
            <w:r>
              <w:t>0.06</w:t>
            </w:r>
          </w:p>
        </w:tc>
        <w:tc>
          <w:tcPr>
            <w:tcW w:type="dxa" w:w="2880"/>
          </w:tcPr>
          <w:p>
            <w:r>
              <w:t>Expected-shortfall limit for the whole book.</w:t>
            </w:r>
          </w:p>
        </w:tc>
      </w:tr>
      <w:tr>
        <w:tc>
          <w:tcPr>
            <w:tcW w:type="dxa" w:w="2880"/>
          </w:tcPr>
          <w:p>
            <w:r>
              <w:t>QAT_PROMOTION_MIN_TRADES</w:t>
            </w:r>
          </w:p>
        </w:tc>
        <w:tc>
          <w:tcPr>
            <w:tcW w:type="dxa" w:w="2880"/>
          </w:tcPr>
          <w:p>
            <w:r>
              <w:t>30</w:t>
            </w:r>
          </w:p>
        </w:tc>
        <w:tc>
          <w:tcPr>
            <w:tcW w:type="dxa" w:w="2880"/>
          </w:tcPr>
          <w:p>
            <w:r>
              <w:t>Closed trades a strategy needs, PER STRATEGY, before its evidence counts. A trade with no strategy attribution counts towards nothing.</w:t>
            </w:r>
          </w:p>
        </w:tc>
      </w:tr>
      <w:tr>
        <w:tc>
          <w:tcPr>
            <w:tcW w:type="dxa" w:w="2880"/>
          </w:tcPr>
          <w:p>
            <w:r>
              <w:t>QAT_PROMOTION_MIN_AVERAGE_R</w:t>
            </w:r>
          </w:p>
        </w:tc>
        <w:tc>
          <w:tcPr>
            <w:tcW w:type="dxa" w:w="2880"/>
          </w:tcPr>
          <w:p>
            <w:r>
              <w:t>0.20</w:t>
            </w:r>
          </w:p>
        </w:tc>
        <w:tc>
          <w:tcPr>
            <w:tcW w:type="dxa" w:w="2880"/>
          </w:tcPr>
          <w:p>
            <w:r>
              <w:t>Average R a strategy must achieve to stay promoted.</w:t>
            </w:r>
          </w:p>
        </w:tc>
      </w:tr>
      <w:tr>
        <w:tc>
          <w:tcPr>
            <w:tcW w:type="dxa" w:w="2880"/>
          </w:tcPr>
          <w:p>
            <w:r>
              <w:t>QAT_PROMOTION_MIN_WIN_RATE</w:t>
            </w:r>
          </w:p>
        </w:tc>
        <w:tc>
          <w:tcPr>
            <w:tcW w:type="dxa" w:w="2880"/>
          </w:tcPr>
          <w:p>
            <w:r>
              <w:t>0.40</w:t>
            </w:r>
          </w:p>
        </w:tc>
        <w:tc>
          <w:tcPr>
            <w:tcW w:type="dxa" w:w="2880"/>
          </w:tcPr>
          <w:p>
            <w:r>
              <w:t>Win rate a strategy must achieve to stay promoted.</w:t>
            </w:r>
          </w:p>
        </w:tc>
      </w:tr>
      <w:tr>
        <w:tc>
          <w:tcPr>
            <w:tcW w:type="dxa" w:w="2880"/>
          </w:tcPr>
          <w:p>
            <w:r>
              <w:t>QAT_PROMOTION_MAX_LOSS_TO_AVG_WIN</w:t>
            </w:r>
          </w:p>
        </w:tc>
        <w:tc>
          <w:tcPr>
            <w:tcW w:type="dxa" w:w="2880"/>
          </w:tcPr>
          <w:p>
            <w:r>
              <w:t>3.0</w:t>
            </w:r>
          </w:p>
        </w:tc>
        <w:tc>
          <w:tcPr>
            <w:tcW w:type="dxa" w:w="2880"/>
          </w:tcPr>
          <w:p>
            <w:r>
              <w:t>How large the worst single loss may be against the average win.</w:t>
            </w:r>
          </w:p>
        </w:tc>
      </w:tr>
      <w:tr>
        <w:tc>
          <w:tcPr>
            <w:tcW w:type="dxa" w:w="2880"/>
          </w:tcPr>
          <w:p>
            <w:r>
              <w:t>QAT_AUTONOMOUS_PAUSE_BUYS_BELOW_DAY_PNL_PCT</w:t>
            </w:r>
          </w:p>
        </w:tc>
        <w:tc>
          <w:tcPr>
            <w:tcW w:type="dxa" w:w="2880"/>
          </w:tcPr>
          <w:p>
            <w:r>
              <w:t>-0.04</w:t>
            </w:r>
          </w:p>
        </w:tc>
        <w:tc>
          <w:tcPr>
            <w:tcW w:type="dxa" w:w="2880"/>
          </w:tcPr>
          <w:p>
            <w:r>
              <w:t>Day P&amp;L at or below which unattended BUYS stop. Exits are never paused.</w:t>
            </w:r>
          </w:p>
        </w:tc>
      </w:tr>
      <w:tr>
        <w:tc>
          <w:tcPr>
            <w:tcW w:type="dxa" w:w="2880"/>
          </w:tcPr>
          <w:p>
            <w:r>
              <w:t>QAT_AUTONOMOUS_HALVE_SIZE_BELOW_DAY_PNL_PCT</w:t>
            </w:r>
          </w:p>
        </w:tc>
        <w:tc>
          <w:tcPr>
            <w:tcW w:type="dxa" w:w="2880"/>
          </w:tcPr>
          <w:p>
            <w:r>
              <w:t>-0.02</w:t>
            </w:r>
          </w:p>
        </w:tc>
        <w:tc>
          <w:tcPr>
            <w:tcW w:type="dxa" w:w="2880"/>
          </w:tcPr>
          <w:p>
            <w:r>
              <w:t>Day P&amp;L at or below which an unattended buy is halved rather than blocked.</w:t>
            </w:r>
          </w:p>
        </w:tc>
      </w:tr>
      <w:tr>
        <w:tc>
          <w:tcPr>
            <w:tcW w:type="dxa" w:w="2880"/>
          </w:tcPr>
          <w:p>
            <w:r>
              <w:t>QAT_AUTONOMOUS_PRICE_DRIFT_LIMIT_PCT</w:t>
            </w:r>
          </w:p>
        </w:tc>
        <w:tc>
          <w:tcPr>
            <w:tcW w:type="dxa" w:w="2880"/>
          </w:tcPr>
          <w:p>
            <w:r>
              <w:t>0.03</w:t>
            </w:r>
          </w:p>
        </w:tc>
        <w:tc>
          <w:tcPr>
            <w:tcW w:type="dxa" w:w="2880"/>
          </w:tcPr>
          <w:p>
            <w:r>
              <w:t>How far price may move from the level an order was sized against before sign-off refuses it as stale.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