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83626C" w:rsidRDefault="0083626C" w:rsidP="0083626C">
      <w:pPr>
        <w:pStyle w:val="Heading3"/>
      </w:pPr>
      <w:r>
        <w:t>30-DEC-2022</w:t>
      </w:r>
    </w:p>
    <w:p w:rsidR="0083626C" w:rsidRDefault="0083626C" w:rsidP="003C1866">
      <w:r w:rsidRPr="0083626C">
        <w:t>https://itnext.io/create-react-typescript-project-with-webpack-and-babel-2431cac8cf5b</w:t>
      </w:r>
    </w:p>
    <w:p w:rsidR="00C4681B" w:rsidRDefault="00C4681B" w:rsidP="003C1866">
      <w:proofErr w:type="gramStart"/>
      <w:r>
        <w:t>Very useful for building a toolchain.</w:t>
      </w:r>
      <w:proofErr w:type="gramEnd"/>
    </w:p>
    <w:p w:rsidR="003C1866" w:rsidRDefault="003C1866" w:rsidP="003C1866">
      <w:proofErr w:type="gramStart"/>
      <w:r>
        <w:t>Typ</w:t>
      </w:r>
      <w:r w:rsidR="00C4681B">
        <w:t>escript build</w:t>
      </w:r>
      <w:proofErr w:type="gramEnd"/>
      <w:r w:rsidR="00C4681B">
        <w:t xml:space="preserve"> only would be nice but not possible – uses </w:t>
      </w:r>
      <w:proofErr w:type="spellStart"/>
      <w:r w:rsidR="00C4681B">
        <w:t>webpack</w:t>
      </w:r>
      <w:proofErr w:type="spellEnd"/>
      <w:r w:rsidR="00C4681B">
        <w:t xml:space="preserve"> and babel to create the build pipeline.</w:t>
      </w:r>
    </w:p>
    <w:p w:rsidR="00C4681B" w:rsidRDefault="00C4681B" w:rsidP="003C1866">
      <w:r>
        <w:t xml:space="preserve">Use the extension </w:t>
      </w:r>
      <w:proofErr w:type="spellStart"/>
      <w:r>
        <w:t>WebPack</w:t>
      </w:r>
      <w:proofErr w:type="spellEnd"/>
      <w:r>
        <w:t xml:space="preserve"> Task Runner.</w:t>
      </w:r>
    </w:p>
    <w:p w:rsidR="00C4681B" w:rsidRDefault="00C4681B" w:rsidP="003C1866">
      <w:r>
        <w:t>Use Task Runner Explorer to add these bindings:</w:t>
      </w:r>
    </w:p>
    <w:p w:rsidR="00C4681B" w:rsidRDefault="00C4681B" w:rsidP="003C1866">
      <w:r>
        <w:t xml:space="preserve">Run – Development </w:t>
      </w:r>
      <w:r w:rsidR="00CF4526">
        <w:t xml:space="preserve">-&gt; </w:t>
      </w:r>
      <w:r>
        <w:t>After Build</w:t>
      </w:r>
    </w:p>
    <w:p w:rsidR="00C4681B" w:rsidRDefault="00CF4526" w:rsidP="003C1866">
      <w:r>
        <w:t>Watch – Development -&gt; Project Open</w:t>
      </w:r>
    </w:p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CD7BEC" w:rsidP="003C1866">
      <w:r>
        <w:t xml:space="preserve">Note: for production and </w:t>
      </w:r>
      <w:proofErr w:type="spellStart"/>
      <w:proofErr w:type="gramStart"/>
      <w:r>
        <w:t>pwa</w:t>
      </w:r>
      <w:proofErr w:type="spellEnd"/>
      <w:proofErr w:type="gramEnd"/>
      <w:r>
        <w:t xml:space="preserve"> install – these changes need to be made:</w:t>
      </w:r>
    </w:p>
    <w:p w:rsidR="00CD7BEC" w:rsidRDefault="00CD7BEC" w:rsidP="003C1866">
      <w:r>
        <w:t xml:space="preserve">1 – </w:t>
      </w:r>
      <w:proofErr w:type="spellStart"/>
      <w:proofErr w:type="gramStart"/>
      <w:r>
        <w:t>index.cshtml</w:t>
      </w:r>
      <w:proofErr w:type="spellEnd"/>
      <w:proofErr w:type="gramEnd"/>
      <w:r>
        <w:t xml:space="preserve"> – add an extra service worker to the service worker list.</w:t>
      </w:r>
    </w:p>
    <w:p w:rsidR="00CD7BEC" w:rsidRDefault="00CD7BEC" w:rsidP="003C1866">
      <w:r>
        <w:t xml:space="preserve">2 – in the root service worker which does the offline caching – set the </w:t>
      </w:r>
      <w:proofErr w:type="spellStart"/>
      <w:r>
        <w:t>devmode</w:t>
      </w:r>
      <w:proofErr w:type="spellEnd"/>
      <w:r>
        <w:t xml:space="preserve"> flag to false.</w:t>
      </w:r>
    </w:p>
    <w:p w:rsidR="00CD7BEC" w:rsidRDefault="00CD7BEC" w:rsidP="003C1866"/>
    <w:p w:rsidR="003C1866" w:rsidRDefault="003C1866" w:rsidP="003C1866">
      <w:bookmarkStart w:id="0" w:name="_GoBack"/>
      <w:bookmarkEnd w:id="0"/>
      <w:r>
        <w:lastRenderedPageBreak/>
        <w:t>Steps:</w:t>
      </w:r>
    </w:p>
    <w:p w:rsidR="003C1866" w:rsidRDefault="003C1866" w:rsidP="003C1866">
      <w:r>
        <w:t>1 – Build simple product viewer with react. This should establish a working toolchain.</w:t>
      </w:r>
    </w:p>
    <w:p w:rsidR="00CD7BEC" w:rsidRDefault="00CD7BEC" w:rsidP="00CD7BEC">
      <w:r>
        <w:t xml:space="preserve">2 - </w:t>
      </w:r>
      <w:r>
        <w:t xml:space="preserve">Use </w:t>
      </w:r>
      <w:proofErr w:type="spellStart"/>
      <w:r>
        <w:t>qunit</w:t>
      </w:r>
      <w:proofErr w:type="spellEnd"/>
      <w:r>
        <w:t xml:space="preserve"> for some client-side testing.</w:t>
      </w:r>
      <w:r>
        <w:t xml:space="preserve"> Check out any React recommended test frameworks too. There are some in the default React VS project.</w:t>
      </w:r>
    </w:p>
    <w:p w:rsidR="00CD7BEC" w:rsidRDefault="00CD7BEC" w:rsidP="003C1866"/>
    <w:p w:rsidR="003C1866" w:rsidRDefault="00CD7BEC" w:rsidP="003C1866">
      <w:r>
        <w:t>3</w:t>
      </w:r>
      <w:r w:rsidR="003C1866">
        <w:t xml:space="preserve"> – Add identity server and .net identity. If open id spec is simple, create it. This should save production costs as you have to pay to use identity server.</w:t>
      </w:r>
    </w:p>
    <w:p w:rsidR="003C1866" w:rsidRDefault="00CD7BEC" w:rsidP="003C1866">
      <w:r>
        <w:t>4</w:t>
      </w:r>
      <w:r w:rsidR="003C1866">
        <w:t xml:space="preserve"> – Create simple shopping cart. Make sure the payment </w:t>
      </w:r>
      <w:proofErr w:type="gramStart"/>
      <w:r w:rsidR="003C1866">
        <w:t>types</w:t>
      </w:r>
      <w:proofErr w:type="gramEnd"/>
      <w:r w:rsidR="003C1866">
        <w:t xml:space="preserve"> part is extendable. Only implement one payment type (make something up). This will require authentication part-way through before the payment details are taken.</w:t>
      </w:r>
    </w:p>
    <w:p w:rsidR="003C1866" w:rsidRDefault="00CD7BEC" w:rsidP="003C1866">
      <w:r>
        <w:t>5</w:t>
      </w:r>
      <w:r w:rsidR="003C1866">
        <w:t xml:space="preserve">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86661"/>
    <w:rsid w:val="000B65B0"/>
    <w:rsid w:val="00102512"/>
    <w:rsid w:val="001D60F2"/>
    <w:rsid w:val="002000DB"/>
    <w:rsid w:val="00260554"/>
    <w:rsid w:val="002E29E4"/>
    <w:rsid w:val="002F5B26"/>
    <w:rsid w:val="00331A11"/>
    <w:rsid w:val="00341341"/>
    <w:rsid w:val="003761BE"/>
    <w:rsid w:val="003A3ED3"/>
    <w:rsid w:val="003C1866"/>
    <w:rsid w:val="003D3424"/>
    <w:rsid w:val="00493DDA"/>
    <w:rsid w:val="004A756B"/>
    <w:rsid w:val="005363D2"/>
    <w:rsid w:val="005414A5"/>
    <w:rsid w:val="006179BC"/>
    <w:rsid w:val="00653941"/>
    <w:rsid w:val="0083626C"/>
    <w:rsid w:val="00894D23"/>
    <w:rsid w:val="008C582E"/>
    <w:rsid w:val="00947FCE"/>
    <w:rsid w:val="00960891"/>
    <w:rsid w:val="0098219F"/>
    <w:rsid w:val="009A097C"/>
    <w:rsid w:val="009C345D"/>
    <w:rsid w:val="00A23313"/>
    <w:rsid w:val="00A36130"/>
    <w:rsid w:val="00A94739"/>
    <w:rsid w:val="00AE1FA5"/>
    <w:rsid w:val="00B4276D"/>
    <w:rsid w:val="00B77F9B"/>
    <w:rsid w:val="00BC36B4"/>
    <w:rsid w:val="00C14ECE"/>
    <w:rsid w:val="00C4681B"/>
    <w:rsid w:val="00C625B5"/>
    <w:rsid w:val="00C8746A"/>
    <w:rsid w:val="00CA0630"/>
    <w:rsid w:val="00CD7BEC"/>
    <w:rsid w:val="00CF4526"/>
    <w:rsid w:val="00D77EBF"/>
    <w:rsid w:val="00DF3A43"/>
    <w:rsid w:val="00E40228"/>
    <w:rsid w:val="00E553A4"/>
    <w:rsid w:val="00E75E85"/>
    <w:rsid w:val="00E86C73"/>
    <w:rsid w:val="00EE2B6C"/>
    <w:rsid w:val="00FB44C0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5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42</cp:revision>
  <dcterms:created xsi:type="dcterms:W3CDTF">2022-12-01T14:48:00Z</dcterms:created>
  <dcterms:modified xsi:type="dcterms:W3CDTF">2022-12-30T19:46:00Z</dcterms:modified>
</cp:coreProperties>
</file>