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281" w:rsidRDefault="00E57800">
      <w:r>
        <w:t>Documento portal</w:t>
      </w:r>
    </w:p>
    <w:sectPr w:rsidR="00412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00"/>
    <w:rsid w:val="00412281"/>
    <w:rsid w:val="00E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059D"/>
  <w15:chartTrackingRefBased/>
  <w15:docId w15:val="{E7219353-49BB-4160-A969-9714396E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Gonzalo Chura Callisaya</dc:creator>
  <cp:keywords/>
  <dc:description/>
  <cp:lastModifiedBy>Victor Gonzalo Chura Callisaya</cp:lastModifiedBy>
  <cp:revision>1</cp:revision>
  <dcterms:created xsi:type="dcterms:W3CDTF">2023-06-02T20:33:00Z</dcterms:created>
  <dcterms:modified xsi:type="dcterms:W3CDTF">2023-06-02T20:33:00Z</dcterms:modified>
</cp:coreProperties>
</file>