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540"/>
        <w:contextualSpacing w:val="0"/>
        <w:jc w:val="center"/>
        <w:rPr>
          <w:b w:val="1"/>
          <w:color w:val="c0504d"/>
          <w:sz w:val="48"/>
          <w:szCs w:val="48"/>
        </w:rPr>
      </w:pPr>
      <w:r w:rsidDel="00000000" w:rsidR="00000000" w:rsidRPr="00000000">
        <w:rPr>
          <w:b w:val="1"/>
          <w:color w:val="c0504d"/>
          <w:sz w:val="48"/>
          <w:szCs w:val="48"/>
          <w:rtl w:val="0"/>
        </w:rPr>
        <w:t xml:space="preserve">NYC </w:t>
      </w:r>
      <w:r w:rsidDel="00000000" w:rsidR="00000000" w:rsidRPr="00000000">
        <w:rPr>
          <w:b w:val="1"/>
          <w:color w:val="c0504d"/>
          <w:sz w:val="48"/>
          <w:szCs w:val="48"/>
          <w:rtl w:val="0"/>
        </w:rPr>
        <w:t xml:space="preserve">Islandora Working Group</w:t>
      </w:r>
    </w:p>
    <w:p w:rsidR="00000000" w:rsidDel="00000000" w:rsidP="00000000" w:rsidRDefault="00000000" w:rsidRPr="00000000" w14:paraId="00000001">
      <w:pPr>
        <w:pStyle w:val="Subtitle"/>
        <w:contextualSpacing w:val="0"/>
        <w:jc w:val="center"/>
        <w:rPr>
          <w:sz w:val="24"/>
          <w:szCs w:val="24"/>
        </w:rPr>
      </w:pPr>
      <w:r w:rsidDel="00000000" w:rsidR="00000000" w:rsidRPr="00000000">
        <w:rPr>
          <w:sz w:val="24"/>
          <w:szCs w:val="24"/>
          <w:rtl w:val="0"/>
        </w:rPr>
        <w:t xml:space="preserve">The New York academy of Medicine &amp; METRO</w:t>
      </w:r>
    </w:p>
    <w:p w:rsidR="00000000" w:rsidDel="00000000" w:rsidP="00000000" w:rsidRDefault="00000000" w:rsidRPr="00000000" w14:paraId="00000002">
      <w:pPr>
        <w:pStyle w:val="Heading1"/>
        <w:contextualSpacing w:val="0"/>
        <w:rPr/>
      </w:pPr>
      <w:r w:rsidDel="00000000" w:rsidR="00000000" w:rsidRPr="00000000">
        <w:rPr>
          <w:rtl w:val="0"/>
        </w:rPr>
        <w:t xml:space="preserve">General Information:</w:t>
      </w:r>
    </w:p>
    <w:p w:rsidR="00000000" w:rsidDel="00000000" w:rsidP="00000000" w:rsidRDefault="00000000" w:rsidRPr="00000000" w14:paraId="00000003">
      <w:pPr>
        <w:contextualSpacing w:val="0"/>
        <w:rPr/>
      </w:pPr>
      <w:r w:rsidDel="00000000" w:rsidR="00000000" w:rsidRPr="00000000">
        <w:rPr>
          <w:b w:val="1"/>
          <w:rtl w:val="0"/>
        </w:rPr>
        <w:t xml:space="preserve">Topic: </w:t>
      </w:r>
      <w:r w:rsidDel="00000000" w:rsidR="00000000" w:rsidRPr="00000000">
        <w:rPr>
          <w:rtl w:val="0"/>
        </w:rPr>
        <w:t xml:space="preserve">An Open Discussion on Islandora Use Cases</w:t>
      </w:r>
    </w:p>
    <w:p w:rsidR="00000000" w:rsidDel="00000000" w:rsidP="00000000" w:rsidRDefault="00000000" w:rsidRPr="00000000" w14:paraId="00000004">
      <w:pPr>
        <w:contextualSpacing w:val="0"/>
        <w:rPr/>
      </w:pPr>
      <w:r w:rsidDel="00000000" w:rsidR="00000000" w:rsidRPr="00000000">
        <w:rPr>
          <w:b w:val="1"/>
          <w:rtl w:val="0"/>
        </w:rPr>
        <w:t xml:space="preserve">Date: </w:t>
      </w:r>
      <w:r w:rsidDel="00000000" w:rsidR="00000000" w:rsidRPr="00000000">
        <w:rPr>
          <w:rtl w:val="0"/>
        </w:rPr>
        <w:t xml:space="preserve">July 19, 2018</w:t>
      </w:r>
    </w:p>
    <w:p w:rsidR="00000000" w:rsidDel="00000000" w:rsidP="00000000" w:rsidRDefault="00000000" w:rsidRPr="00000000" w14:paraId="00000005">
      <w:pPr>
        <w:contextualSpacing w:val="0"/>
        <w:rPr/>
      </w:pPr>
      <w:r w:rsidDel="00000000" w:rsidR="00000000" w:rsidRPr="00000000">
        <w:rPr>
          <w:b w:val="1"/>
          <w:rtl w:val="0"/>
        </w:rPr>
        <w:t xml:space="preserve">Time: </w:t>
      </w:r>
      <w:r w:rsidDel="00000000" w:rsidR="00000000" w:rsidRPr="00000000">
        <w:rPr>
          <w:rtl w:val="0"/>
        </w:rPr>
        <w:t xml:space="preserve">3pm – 5pm</w:t>
      </w:r>
    </w:p>
    <w:p w:rsidR="00000000" w:rsidDel="00000000" w:rsidP="00000000" w:rsidRDefault="00000000" w:rsidRPr="00000000" w14:paraId="00000006">
      <w:pPr>
        <w:contextualSpacing w:val="0"/>
        <w:rPr/>
      </w:pPr>
      <w:r w:rsidDel="00000000" w:rsidR="00000000" w:rsidRPr="00000000">
        <w:rPr>
          <w:b w:val="1"/>
          <w:rtl w:val="0"/>
        </w:rPr>
        <w:t xml:space="preserve">Host &amp; Venue: </w:t>
      </w:r>
      <w:r w:rsidDel="00000000" w:rsidR="00000000" w:rsidRPr="00000000">
        <w:rPr>
          <w:rtl w:val="0"/>
        </w:rPr>
        <w:t xml:space="preserve">Henry Raine, New-York</w:t>
      </w:r>
      <w:r w:rsidDel="00000000" w:rsidR="00000000" w:rsidRPr="00000000">
        <w:rPr>
          <w:rtl w:val="0"/>
        </w:rPr>
        <w:t xml:space="preserve"> Historical Society Museum &amp; Library, 170 Central Park West, New York, NY 10024</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Cost: </w:t>
      </w:r>
      <w:r w:rsidDel="00000000" w:rsidR="00000000" w:rsidRPr="00000000">
        <w:rPr>
          <w:rtl w:val="0"/>
        </w:rPr>
        <w:t xml:space="preserve">Free</w:t>
      </w:r>
    </w:p>
    <w:p w:rsidR="00000000" w:rsidDel="00000000" w:rsidP="00000000" w:rsidRDefault="00000000" w:rsidRPr="00000000" w14:paraId="00000008">
      <w:pPr>
        <w:contextualSpacing w:val="0"/>
        <w:rPr/>
      </w:pPr>
      <w:r w:rsidDel="00000000" w:rsidR="00000000" w:rsidRPr="00000000">
        <w:rPr>
          <w:b w:val="1"/>
          <w:rtl w:val="0"/>
        </w:rPr>
        <w:t xml:space="preserve">Audience: </w:t>
      </w:r>
      <w:r w:rsidDel="00000000" w:rsidR="00000000" w:rsidRPr="00000000">
        <w:rPr>
          <w:rtl w:val="0"/>
        </w:rPr>
        <w:t xml:space="preserve">Information Professionals (libraries, archives, museums, digital humanities, colleges, etc.) interested in and/or using Islandora, an open-source content management system.</w:t>
      </w:r>
    </w:p>
    <w:p w:rsidR="00000000" w:rsidDel="00000000" w:rsidP="00000000" w:rsidRDefault="00000000" w:rsidRPr="00000000" w14:paraId="00000009">
      <w:pPr>
        <w:contextualSpacing w:val="0"/>
        <w:rPr/>
      </w:pPr>
      <w:r w:rsidDel="00000000" w:rsidR="00000000" w:rsidRPr="00000000">
        <w:rPr>
          <w:b w:val="1"/>
          <w:rtl w:val="0"/>
        </w:rPr>
        <w:t xml:space="preserve">Contact: </w:t>
      </w:r>
      <w:hyperlink r:id="rId6">
        <w:r w:rsidDel="00000000" w:rsidR="00000000" w:rsidRPr="00000000">
          <w:rPr>
            <w:color w:val="1155cc"/>
            <w:rtl w:val="0"/>
          </w:rPr>
          <w:t xml:space="preserve">NYCIslandora Working group</w:t>
        </w:r>
      </w:hyperlink>
      <w:r w:rsidDel="00000000" w:rsidR="00000000" w:rsidRPr="00000000">
        <w:rPr>
          <w:rtl w:val="0"/>
        </w:rPr>
        <w:t xml:space="preserve"> | </w:t>
      </w:r>
      <w:hyperlink r:id="rId7">
        <w:r w:rsidDel="00000000" w:rsidR="00000000" w:rsidRPr="00000000">
          <w:rPr>
            <w:color w:val="1155cc"/>
            <w:u w:val="single"/>
            <w:rtl w:val="0"/>
          </w:rPr>
          <w:t xml:space="preserve">GitHub for NYCIslandora</w:t>
        </w:r>
      </w:hyperlink>
      <w:r w:rsidDel="00000000" w:rsidR="00000000" w:rsidRPr="00000000">
        <w:rPr>
          <w:rtl w:val="0"/>
        </w:rPr>
      </w:r>
    </w:p>
    <w:p w:rsidR="00000000" w:rsidDel="00000000" w:rsidP="00000000" w:rsidRDefault="00000000" w:rsidRPr="00000000" w14:paraId="0000000A">
      <w:pPr>
        <w:pStyle w:val="Heading1"/>
        <w:contextualSpacing w:val="0"/>
        <w:rPr/>
      </w:pPr>
      <w:r w:rsidDel="00000000" w:rsidR="00000000" w:rsidRPr="00000000">
        <w:rPr>
          <w:rtl w:val="0"/>
        </w:rPr>
        <w:t xml:space="preserve">Description:</w:t>
      </w:r>
    </w:p>
    <w:p w:rsidR="00000000" w:rsidDel="00000000" w:rsidP="00000000" w:rsidRDefault="00000000" w:rsidRPr="00000000" w14:paraId="0000000B">
      <w:pPr>
        <w:contextualSpacing w:val="0"/>
        <w:rPr/>
      </w:pPr>
      <w:r w:rsidDel="00000000" w:rsidR="00000000" w:rsidRPr="00000000">
        <w:rPr>
          <w:rtl w:val="0"/>
        </w:rPr>
        <w:t xml:space="preserve">Join the NYCIslandora Working Group for an open discussion about Islandora use cases.  Each member of the working group will discuss his/her institution’s approach to getting started with Islandora and answer questions regarding implementation and management.  We will have guests from the Museum of Natural History as a part of the discussion.  </w:t>
      </w:r>
    </w:p>
    <w:p w:rsidR="00000000" w:rsidDel="00000000" w:rsidP="00000000" w:rsidRDefault="00000000" w:rsidRPr="00000000" w14:paraId="0000000C">
      <w:pPr>
        <w:contextualSpacing w:val="0"/>
        <w:rPr/>
      </w:pPr>
      <w:r w:rsidDel="00000000" w:rsidR="00000000" w:rsidRPr="00000000">
        <w:rPr>
          <w:rtl w:val="0"/>
        </w:rPr>
        <w:t xml:space="preserve">We invite anyone interested in learning more or contributing their own use case to the discussion to</w:t>
      </w:r>
      <w:r w:rsidDel="00000000" w:rsidR="00000000" w:rsidRPr="00000000">
        <w:rPr>
          <w:b w:val="1"/>
          <w:rtl w:val="0"/>
        </w:rPr>
        <w:t xml:space="preserve"> join us on July 19, 2018 at the New-York Historical Society</w:t>
      </w:r>
      <w:r w:rsidDel="00000000" w:rsidR="00000000" w:rsidRPr="00000000">
        <w:rPr>
          <w:rtl w:val="0"/>
        </w:rPr>
        <w:t xml:space="preserve">. </w:t>
      </w:r>
    </w:p>
    <w:p w:rsidR="00000000" w:rsidDel="00000000" w:rsidP="00000000" w:rsidRDefault="00000000" w:rsidRPr="00000000" w14:paraId="0000000D">
      <w:pPr>
        <w:pStyle w:val="Heading1"/>
        <w:contextualSpacing w:val="0"/>
        <w:rPr/>
      </w:pPr>
      <w:r w:rsidDel="00000000" w:rsidR="00000000" w:rsidRPr="00000000">
        <w:rPr>
          <w:rtl w:val="0"/>
        </w:rPr>
        <w:t xml:space="preserve">Conveners</w:t>
      </w:r>
    </w:p>
    <w:p w:rsidR="00000000" w:rsidDel="00000000" w:rsidP="00000000" w:rsidRDefault="00000000" w:rsidRPr="00000000" w14:paraId="0000000E">
      <w:pPr>
        <w:pStyle w:val="Heading2"/>
        <w:ind w:left="540"/>
        <w:contextualSpacing w:val="0"/>
        <w:rPr>
          <w:b w:val="1"/>
        </w:rPr>
      </w:pPr>
      <w:r w:rsidDel="00000000" w:rsidR="00000000" w:rsidRPr="00000000">
        <w:rPr>
          <w:rFonts w:ascii="Calibri" w:cs="Calibri" w:eastAsia="Calibri" w:hAnsi="Calibri"/>
          <w:b w:val="1"/>
          <w:color w:val="c0504d"/>
          <w:sz w:val="28"/>
          <w:szCs w:val="28"/>
          <w:rtl w:val="0"/>
        </w:rPr>
        <w:t xml:space="preserve">Robin Naughton, PhD</w:t>
      </w:r>
      <w:r w:rsidDel="00000000" w:rsidR="00000000" w:rsidRPr="00000000">
        <w:rPr>
          <w:b w:val="1"/>
          <w:rtl w:val="0"/>
        </w:rPr>
        <w:t xml:space="preserve"> | The New York Academy of Medicine </w:t>
      </w:r>
    </w:p>
    <w:p w:rsidR="00000000" w:rsidDel="00000000" w:rsidP="00000000" w:rsidRDefault="00000000" w:rsidRPr="00000000" w14:paraId="0000000F">
      <w:pPr>
        <w:contextualSpacing w:val="0"/>
        <w:rPr/>
      </w:pPr>
      <w:r w:rsidDel="00000000" w:rsidR="00000000" w:rsidRPr="00000000">
        <w:rPr>
          <w:rtl w:val="0"/>
        </w:rPr>
        <w:t xml:space="preserve">Robin Naughton is Head of Digital for the New York Academy of Medicine Library.  She manages the digital program for the library, including digitization efforts and library systems.  Since starting in June 2015, she has worked on migrating the Library’s digital collections to Islandora (</w:t>
      </w:r>
      <w:hyperlink r:id="rId8">
        <w:r w:rsidDel="00000000" w:rsidR="00000000" w:rsidRPr="00000000">
          <w:rPr>
            <w:rtl w:val="0"/>
          </w:rPr>
          <w:t xml:space="preserve">digitalcollections.nyam.org</w:t>
        </w:r>
      </w:hyperlink>
      <w:r w:rsidDel="00000000" w:rsidR="00000000" w:rsidRPr="00000000">
        <w:rPr>
          <w:rtl w:val="0"/>
        </w:rPr>
        <w:t xml:space="preserve">) and is in the early phases of development. </w:t>
      </w:r>
    </w:p>
    <w:p w:rsidR="00000000" w:rsidDel="00000000" w:rsidP="00000000" w:rsidRDefault="00000000" w:rsidRPr="00000000" w14:paraId="00000010">
      <w:pPr>
        <w:pStyle w:val="Heading2"/>
        <w:ind w:left="540"/>
        <w:contextualSpacing w:val="0"/>
        <w:rPr>
          <w:b w:val="1"/>
        </w:rPr>
      </w:pPr>
      <w:r w:rsidDel="00000000" w:rsidR="00000000" w:rsidRPr="00000000">
        <w:rPr>
          <w:b w:val="1"/>
          <w:rtl w:val="0"/>
        </w:rPr>
        <w:t xml:space="preserve">Diego Pino Navarro | Metropolitan New York Library Council</w:t>
      </w:r>
    </w:p>
    <w:p w:rsidR="00000000" w:rsidDel="00000000" w:rsidP="00000000" w:rsidRDefault="00000000" w:rsidRPr="00000000" w14:paraId="00000011">
      <w:pPr>
        <w:contextualSpacing w:val="0"/>
        <w:rPr/>
      </w:pPr>
      <w:bookmarkStart w:colFirst="0" w:colLast="0" w:name="_gjdgxs" w:id="0"/>
      <w:bookmarkEnd w:id="0"/>
      <w:r w:rsidDel="00000000" w:rsidR="00000000" w:rsidRPr="00000000">
        <w:rPr>
          <w:rtl w:val="0"/>
        </w:rPr>
        <w:t xml:space="preserve">Diego is the Digital Repository Developer at the Metropolitan New York Library Council (METRO), where he works on METRO's hosted digital collection service, Digital Culture of Metropolitan New York (</w:t>
      </w:r>
      <w:hyperlink r:id="rId9">
        <w:r w:rsidDel="00000000" w:rsidR="00000000" w:rsidRPr="00000000">
          <w:rPr>
            <w:color w:val="1155cc"/>
            <w:u w:val="single"/>
            <w:rtl w:val="0"/>
          </w:rPr>
          <w:t xml:space="preserve">dcmny.org</w:t>
        </w:r>
      </w:hyperlink>
      <w:r w:rsidDel="00000000" w:rsidR="00000000" w:rsidRPr="00000000">
        <w:rPr>
          <w:rtl w:val="0"/>
        </w:rPr>
        <w:t xml:space="preserve">) and helps member institutions with their Islandora instances.</w:t>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-895349</wp:posOffset>
          </wp:positionH>
          <wp:positionV relativeFrom="paragraph">
            <wp:posOffset>-457199</wp:posOffset>
          </wp:positionV>
          <wp:extent cx="895350" cy="1822677"/>
          <wp:effectExtent b="0" l="0" r="0" t="0"/>
          <wp:wrapSquare wrapText="bothSides" distB="0" distT="0" distL="0" distR="0"/>
          <wp:docPr descr="C:\Users\sboxer\Desktop\letterhead\logo.tif" id="1" name="image2.png"/>
          <a:graphic>
            <a:graphicData uri="http://schemas.openxmlformats.org/drawingml/2006/picture">
              <pic:pic>
                <pic:nvPicPr>
                  <pic:cNvPr descr="C:\Users\sboxer\Desktop\letterhead\logo.tif" id="0" name="image2.png"/>
                  <pic:cNvPicPr preferRelativeResize="0"/>
                </pic:nvPicPr>
                <pic:blipFill>
                  <a:blip r:embed="rId1"/>
                  <a:srcRect b="0" l="0" r="13428" t="0"/>
                  <a:stretch>
                    <a:fillRect/>
                  </a:stretch>
                </pic:blipFill>
                <pic:spPr>
                  <a:xfrm>
                    <a:off x="0" y="0"/>
                    <a:ext cx="895350" cy="182267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0504d" w:space="2" w:sz="4" w:val="single"/>
      </w:pBdr>
      <w:spacing w:after="120" w:before="360" w:line="240" w:lineRule="auto"/>
      <w:ind w:left="540"/>
    </w:pPr>
    <w:rPr>
      <w:rFonts w:ascii="Arial" w:cs="Arial" w:eastAsia="Arial" w:hAnsi="Arial"/>
      <w:b w:val="1"/>
      <w:color w:val="c0504d"/>
      <w:sz w:val="28"/>
      <w:szCs w:val="28"/>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c0504d"/>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943734"/>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632423"/>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943734"/>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632423"/>
      <w:sz w:val="24"/>
      <w:szCs w:val="24"/>
    </w:rPr>
  </w:style>
  <w:style w:type="paragraph" w:styleId="Title">
    <w:name w:val="Title"/>
    <w:basedOn w:val="Normal"/>
    <w:next w:val="Normal"/>
    <w:pPr>
      <w:spacing w:after="0" w:line="240" w:lineRule="auto"/>
      <w:contextualSpacing w:val="1"/>
    </w:pPr>
    <w:rPr>
      <w:rFonts w:ascii="Calibri" w:cs="Calibri" w:eastAsia="Calibri" w:hAnsi="Calibri"/>
      <w:color w:val="262626"/>
      <w:sz w:val="96"/>
      <w:szCs w:val="96"/>
    </w:rPr>
  </w:style>
  <w:style w:type="paragraph" w:styleId="Subtitle">
    <w:name w:val="Subtitle"/>
    <w:basedOn w:val="Normal"/>
    <w:next w:val="Normal"/>
    <w:pPr>
      <w:spacing w:after="240" w:lineRule="auto"/>
    </w:pPr>
    <w:rPr>
      <w:smallCaps w:val="1"/>
      <w:color w:val="40404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dcmny.org/" TargetMode="External"/><Relationship Id="rId5" Type="http://schemas.openxmlformats.org/officeDocument/2006/relationships/styles" Target="styles.xml"/><Relationship Id="rId6" Type="http://schemas.openxmlformats.org/officeDocument/2006/relationships/hyperlink" Target="mailto:nycislandora@googlegroups.com" TargetMode="External"/><Relationship Id="rId7" Type="http://schemas.openxmlformats.org/officeDocument/2006/relationships/hyperlink" Target="https://github.com/rnaughtonwk/NYCIslandora" TargetMode="External"/><Relationship Id="rId8" Type="http://schemas.openxmlformats.org/officeDocument/2006/relationships/hyperlink" Target="http://digitalcollections.nyam.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